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577639" w:rsidP="00D57427">
            <w:pPr>
              <w:jc w:val="center"/>
              <w:rPr>
                <w:rFonts w:eastAsia="Times New Roman" w:cs="Arial"/>
                <w:b/>
                <w:color w:val="595959" w:themeColor="text1" w:themeTint="A6"/>
                <w:sz w:val="24"/>
                <w:szCs w:val="24"/>
              </w:rPr>
            </w:pPr>
            <w:r w:rsidRPr="00FE01A2">
              <w:rPr>
                <w:rFonts w:cs="Arial"/>
                <w:b/>
                <w:szCs w:val="24"/>
              </w:rPr>
              <w:fldChar w:fldCharType="begin"/>
            </w:r>
            <w:r w:rsidRPr="00FE01A2">
              <w:rPr>
                <w:rFonts w:eastAsia="Times New Roman" w:cs="Arial"/>
                <w:b/>
                <w:sz w:val="24"/>
                <w:szCs w:val="24"/>
              </w:rPr>
              <w:instrText xml:space="preserve"> HYPERLINK "http://labolycee.org" </w:instrText>
            </w:r>
            <w:r w:rsidRPr="00FE01A2">
              <w:rPr>
                <w:rFonts w:cs="Arial"/>
                <w:b/>
                <w:szCs w:val="24"/>
              </w:rPr>
              <w:fldChar w:fldCharType="separate"/>
            </w:r>
            <w:r w:rsidRPr="00FE01A2">
              <w:rPr>
                <w:rStyle w:val="Lienhypertexte"/>
                <w:rFonts w:eastAsia="Times New Roman" w:cs="Arial"/>
                <w:b/>
                <w:sz w:val="24"/>
                <w:szCs w:val="24"/>
              </w:rPr>
              <w:t>http://labolycee.org</w:t>
            </w:r>
            <w:r w:rsidRPr="00FE01A2">
              <w:rPr>
                <w:rFonts w:cs="Arial"/>
                <w:b/>
                <w:szCs w:val="24"/>
              </w:rPr>
              <w:fldChar w:fldCharType="end"/>
            </w:r>
            <w:r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68644496" w14:textId="77777777" w:rsidR="008F75B1" w:rsidRPr="002266D0" w:rsidRDefault="008F75B1" w:rsidP="008F75B1">
      <w:pPr>
        <w:jc w:val="center"/>
        <w:rPr>
          <w:b/>
          <w:bCs/>
        </w:rPr>
      </w:pPr>
      <w:r w:rsidRPr="002266D0">
        <w:rPr>
          <w:b/>
          <w:bCs/>
        </w:rPr>
        <w:t>D</w:t>
      </w:r>
      <w:r>
        <w:rPr>
          <w:b/>
          <w:bCs/>
        </w:rPr>
        <w:t>É</w:t>
      </w:r>
      <w:r w:rsidRPr="002266D0">
        <w:rPr>
          <w:b/>
          <w:bCs/>
        </w:rPr>
        <w:t>TERMINATION DE L'</w:t>
      </w:r>
      <w:r>
        <w:rPr>
          <w:b/>
          <w:bCs/>
        </w:rPr>
        <w:t>Â</w:t>
      </w:r>
      <w:r w:rsidRPr="002266D0">
        <w:rPr>
          <w:b/>
          <w:bCs/>
        </w:rPr>
        <w:t>GE DE LA TERRE PAR BUFFON</w:t>
      </w:r>
    </w:p>
    <w:p w14:paraId="69A8148B" w14:textId="77777777" w:rsidR="008F75B1" w:rsidRPr="00506540" w:rsidRDefault="008F75B1" w:rsidP="008F75B1">
      <w:pPr>
        <w:jc w:val="center"/>
        <w:rPr>
          <w:bCs/>
        </w:rPr>
      </w:pPr>
    </w:p>
    <w:p w14:paraId="70290178" w14:textId="77777777" w:rsidR="008F75B1" w:rsidRPr="008B483C" w:rsidRDefault="008F75B1" w:rsidP="008F75B1">
      <w:pPr>
        <w:rPr>
          <w:bCs/>
        </w:rPr>
      </w:pPr>
      <w:r w:rsidRPr="008B483C">
        <w:rPr>
          <w:bCs/>
        </w:rPr>
        <w:t>Cet exercice propose d’étudier une méthode historique de détermination de l’âge de la Terre</w:t>
      </w:r>
      <w:r>
        <w:rPr>
          <w:bCs/>
        </w:rPr>
        <w:t xml:space="preserve"> (proposée par Buffon au 18</w:t>
      </w:r>
      <w:r w:rsidRPr="002D02BE">
        <w:rPr>
          <w:bCs/>
          <w:vertAlign w:val="superscript"/>
        </w:rPr>
        <w:t>e</w:t>
      </w:r>
      <w:r>
        <w:rPr>
          <w:bCs/>
        </w:rPr>
        <w:t xml:space="preserve"> siècle) et de la mettre en perspective avec une méthode actuelle.</w:t>
      </w:r>
    </w:p>
    <w:p w14:paraId="702A44CA" w14:textId="77777777" w:rsidR="008F75B1" w:rsidRDefault="008F75B1" w:rsidP="008F75B1">
      <w:pPr>
        <w:rPr>
          <w:bCs/>
          <w:u w:val="single"/>
        </w:rPr>
      </w:pPr>
    </w:p>
    <w:p w14:paraId="209DDE50" w14:textId="77777777" w:rsidR="008F75B1" w:rsidRDefault="008F75B1" w:rsidP="008F75B1">
      <w:pPr>
        <w:spacing w:after="120"/>
        <w:rPr>
          <w:bCs/>
          <w:u w:val="single"/>
        </w:rPr>
      </w:pPr>
      <w:r w:rsidRPr="00351A98">
        <w:rPr>
          <w:bCs/>
          <w:u w:val="single"/>
        </w:rPr>
        <w:t>P</w:t>
      </w:r>
      <w:r>
        <w:rPr>
          <w:bCs/>
          <w:u w:val="single"/>
        </w:rPr>
        <w:t>artie</w:t>
      </w:r>
      <w:r w:rsidRPr="00351A98">
        <w:rPr>
          <w:bCs/>
          <w:u w:val="single"/>
        </w:rPr>
        <w:t xml:space="preserve"> 1. Expérience de Buffon et détermination de l’âge de la Terre</w:t>
      </w:r>
    </w:p>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203"/>
      </w:tblGrid>
      <w:tr w:rsidR="008F75B1" w:rsidRPr="00506540" w14:paraId="5C02210F" w14:textId="77777777" w:rsidTr="00D57427">
        <w:tc>
          <w:tcPr>
            <w:tcW w:w="102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63667050" w14:textId="77777777" w:rsidR="008F75B1" w:rsidRPr="00506540" w:rsidRDefault="008F75B1" w:rsidP="00D57427">
            <w:pPr>
              <w:pStyle w:val="Contenudetableau"/>
              <w:rPr>
                <w:rFonts w:ascii="Arial" w:hAnsi="Arial"/>
                <w:bCs/>
                <w:u w:val="single"/>
              </w:rPr>
            </w:pPr>
            <w:r w:rsidRPr="00506540">
              <w:rPr>
                <w:rFonts w:ascii="Arial" w:hAnsi="Arial"/>
                <w:bCs/>
                <w:u w:val="single"/>
              </w:rPr>
              <w:t>Document 1</w:t>
            </w:r>
            <w:r>
              <w:rPr>
                <w:rFonts w:ascii="Arial" w:hAnsi="Arial"/>
                <w:bCs/>
                <w:u w:val="single"/>
              </w:rPr>
              <w:t xml:space="preserve">. </w:t>
            </w:r>
            <w:r w:rsidRPr="00F26E67">
              <w:rPr>
                <w:rFonts w:ascii="Arial" w:hAnsi="Arial"/>
                <w:bCs/>
                <w:u w:val="single"/>
              </w:rPr>
              <w:t>Description du protocole expérimental mis en œuvre par Buffon</w:t>
            </w:r>
          </w:p>
          <w:p w14:paraId="6BEF9150" w14:textId="77777777" w:rsidR="008F75B1" w:rsidRPr="00506540" w:rsidRDefault="008F75B1" w:rsidP="00D57427">
            <w:pPr>
              <w:pStyle w:val="Contenudetableau"/>
              <w:rPr>
                <w:rFonts w:ascii="Arial" w:hAnsi="Arial"/>
                <w:bCs/>
              </w:rPr>
            </w:pPr>
            <w:r w:rsidRPr="00506540">
              <w:rPr>
                <w:rFonts w:ascii="Arial" w:hAnsi="Arial"/>
                <w:bCs/>
              </w:rPr>
              <w:t>« J'ai fait faire dix boulets de fer forgé et battu :</w:t>
            </w:r>
          </w:p>
          <w:p w14:paraId="60A6AB9D" w14:textId="77777777" w:rsidR="008F75B1" w:rsidRPr="00506540" w:rsidRDefault="008F75B1" w:rsidP="00D57427">
            <w:pPr>
              <w:pStyle w:val="Contenudetableau"/>
              <w:rPr>
                <w:rFonts w:ascii="Arial" w:hAnsi="Arial"/>
                <w:bCs/>
              </w:rPr>
            </w:pPr>
            <w:r w:rsidRPr="00506540">
              <w:rPr>
                <w:rFonts w:ascii="Arial" w:hAnsi="Arial"/>
                <w:bCs/>
              </w:rPr>
              <w:tab/>
              <w:t>Le premier d'un demi-pouce de diamètre. Le second d'un pouce. Le troisième d'un pouce et demi. Le quatrième de deux pouces. Le cinquième de deux pouces et demi. Le sixième de trois pouces. Le septième de trois pouces et demi. Le huitième de quatre pouces. Le neuvième de quatre pouces et demi. Le dixième de cinq pouces.</w:t>
            </w:r>
          </w:p>
          <w:p w14:paraId="7512821E" w14:textId="77777777" w:rsidR="008F75B1" w:rsidRPr="00506540" w:rsidRDefault="008F75B1" w:rsidP="00D57427">
            <w:pPr>
              <w:pStyle w:val="Contenudetableau"/>
              <w:rPr>
                <w:rFonts w:ascii="Arial" w:hAnsi="Arial"/>
                <w:bCs/>
              </w:rPr>
            </w:pPr>
            <w:r w:rsidRPr="00506540">
              <w:rPr>
                <w:rFonts w:ascii="Arial" w:hAnsi="Arial"/>
                <w:bCs/>
              </w:rPr>
              <w:tab/>
              <w:t xml:space="preserve">Ce fer venait de la forge de </w:t>
            </w:r>
            <w:proofErr w:type="spellStart"/>
            <w:r w:rsidRPr="00506540">
              <w:rPr>
                <w:rFonts w:ascii="Arial" w:hAnsi="Arial"/>
                <w:bCs/>
              </w:rPr>
              <w:t>Chameçon</w:t>
            </w:r>
            <w:proofErr w:type="spellEnd"/>
            <w:r w:rsidRPr="00506540">
              <w:rPr>
                <w:rFonts w:ascii="Arial" w:hAnsi="Arial"/>
                <w:bCs/>
              </w:rPr>
              <w:t xml:space="preserve"> près de Châtillon-sur-Seine, et comme tous les boulets ont été faits du fer de cette même forge, leurs poids se sont trouvés à très-peu près proportionnels aux volumes. [...]</w:t>
            </w:r>
          </w:p>
          <w:p w14:paraId="6216C22A" w14:textId="77777777" w:rsidR="008F75B1" w:rsidRDefault="008F75B1" w:rsidP="00D57427">
            <w:pPr>
              <w:pStyle w:val="Contenudetableau"/>
              <w:rPr>
                <w:rFonts w:ascii="Arial" w:hAnsi="Arial"/>
                <w:bCs/>
              </w:rPr>
            </w:pPr>
            <w:r w:rsidRPr="00506540">
              <w:rPr>
                <w:rFonts w:ascii="Arial" w:hAnsi="Arial"/>
                <w:bCs/>
              </w:rPr>
              <w:tab/>
              <w:t>J'ai cherché à saisir deux instants dans le refroidissement, le premier où les boulets cessaient de brûler, c'est-à-dire le moment où on pouvait les toucher et les tenir avec la main, pendant une seconde, sans se brûler ; le second temps de ce refroidissement était celui où les boulets se sont trouvés refroidis jusqu'au point de la température actuelle, c'est-à-dire, à 10 degrés au-dessus de la congélation. »</w:t>
            </w:r>
          </w:p>
          <w:p w14:paraId="1E23BC79" w14:textId="77777777" w:rsidR="008F75B1" w:rsidRPr="00351A98" w:rsidRDefault="008F75B1" w:rsidP="00D57427">
            <w:pPr>
              <w:pStyle w:val="Contenudetableau"/>
              <w:jc w:val="right"/>
              <w:rPr>
                <w:rFonts w:ascii="Arial" w:hAnsi="Arial"/>
                <w:bCs/>
              </w:rPr>
            </w:pPr>
            <w:r>
              <w:rPr>
                <w:rFonts w:ascii="Arial" w:hAnsi="Arial"/>
                <w:bCs/>
              </w:rPr>
              <w:t xml:space="preserve">Extrait </w:t>
            </w:r>
            <w:r w:rsidRPr="00506540">
              <w:rPr>
                <w:rFonts w:ascii="Arial" w:hAnsi="Arial"/>
                <w:bCs/>
              </w:rPr>
              <w:t xml:space="preserve">: </w:t>
            </w:r>
            <w:r>
              <w:rPr>
                <w:rFonts w:ascii="Arial" w:hAnsi="Arial"/>
                <w:bCs/>
              </w:rPr>
              <w:t>P</w:t>
            </w:r>
            <w:r w:rsidRPr="00506540">
              <w:rPr>
                <w:rFonts w:ascii="Arial" w:hAnsi="Arial"/>
                <w:bCs/>
              </w:rPr>
              <w:t>remier tome</w:t>
            </w:r>
            <w:r>
              <w:rPr>
                <w:rFonts w:ascii="Arial" w:hAnsi="Arial"/>
                <w:bCs/>
              </w:rPr>
              <w:t>, rédigé par Buffon (1774)</w:t>
            </w:r>
          </w:p>
        </w:tc>
      </w:tr>
    </w:tbl>
    <w:p w14:paraId="58BB11A4" w14:textId="77777777" w:rsidR="008F75B1" w:rsidRDefault="008F75B1" w:rsidP="008F75B1"/>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203"/>
      </w:tblGrid>
      <w:tr w:rsidR="00F27130" w:rsidRPr="00506540" w14:paraId="350BCFE7" w14:textId="77777777" w:rsidTr="00D57427">
        <w:trPr>
          <w:trHeight w:val="2553"/>
        </w:trPr>
        <w:tc>
          <w:tcPr>
            <w:tcW w:w="102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341D4EE4" w14:textId="77777777" w:rsidR="00F27130" w:rsidRDefault="00F27130" w:rsidP="00D57427">
            <w:pPr>
              <w:pStyle w:val="Contenudetableau"/>
              <w:rPr>
                <w:rFonts w:ascii="Arial" w:hAnsi="Arial"/>
                <w:bCs/>
                <w:u w:val="single"/>
              </w:rPr>
            </w:pPr>
            <w:r w:rsidRPr="00506540">
              <w:rPr>
                <w:rFonts w:ascii="Arial" w:hAnsi="Arial"/>
                <w:bCs/>
                <w:u w:val="single"/>
              </w:rPr>
              <w:t>Document 2</w:t>
            </w:r>
            <w:r>
              <w:rPr>
                <w:rFonts w:ascii="Arial" w:hAnsi="Arial"/>
                <w:bCs/>
                <w:u w:val="single"/>
              </w:rPr>
              <w:t>. T</w:t>
            </w:r>
            <w:r w:rsidRPr="00506540">
              <w:rPr>
                <w:rFonts w:ascii="Arial" w:hAnsi="Arial"/>
                <w:bCs/>
                <w:u w:val="single"/>
              </w:rPr>
              <w:t xml:space="preserve">ableau </w:t>
            </w:r>
            <w:r>
              <w:rPr>
                <w:rFonts w:ascii="Arial" w:hAnsi="Arial"/>
                <w:bCs/>
                <w:u w:val="single"/>
              </w:rPr>
              <w:t xml:space="preserve">présentant un extrait des </w:t>
            </w:r>
            <w:r w:rsidRPr="00506540">
              <w:rPr>
                <w:rFonts w:ascii="Arial" w:hAnsi="Arial"/>
                <w:bCs/>
                <w:u w:val="single"/>
              </w:rPr>
              <w:t>mesures réalisées par Buffon</w:t>
            </w:r>
          </w:p>
          <w:p w14:paraId="63685772" w14:textId="77777777" w:rsidR="00F27130" w:rsidRDefault="00F27130" w:rsidP="00D57427">
            <w:pPr>
              <w:pStyle w:val="Contenudetableau"/>
              <w:rPr>
                <w:rFonts w:ascii="Arial" w:hAnsi="Arial"/>
                <w:bCs/>
                <w:u w:val="single"/>
              </w:rPr>
            </w:pPr>
          </w:p>
          <w:tbl>
            <w:tblPr>
              <w:tblW w:w="6185" w:type="dxa"/>
              <w:jc w:val="center"/>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firstRow="0" w:lastRow="0" w:firstColumn="0" w:lastColumn="0" w:noHBand="0" w:noVBand="0"/>
            </w:tblPr>
            <w:tblGrid>
              <w:gridCol w:w="2705"/>
              <w:gridCol w:w="580"/>
              <w:gridCol w:w="580"/>
              <w:gridCol w:w="579"/>
              <w:gridCol w:w="579"/>
              <w:gridCol w:w="580"/>
              <w:gridCol w:w="582"/>
            </w:tblGrid>
            <w:tr w:rsidR="00F27130" w:rsidRPr="00506540" w14:paraId="220478AA" w14:textId="77777777" w:rsidTr="00D57427">
              <w:trPr>
                <w:jc w:val="center"/>
              </w:trPr>
              <w:tc>
                <w:tcPr>
                  <w:tcW w:w="2705" w:type="dxa"/>
                  <w:tcBorders>
                    <w:top w:val="single" w:sz="2" w:space="0" w:color="000000"/>
                    <w:left w:val="single" w:sz="2" w:space="0" w:color="000000"/>
                    <w:bottom w:val="single" w:sz="2" w:space="0" w:color="000000"/>
                  </w:tcBorders>
                  <w:shd w:val="clear" w:color="auto" w:fill="auto"/>
                  <w:tcMar>
                    <w:left w:w="51" w:type="dxa"/>
                  </w:tcMar>
                  <w:vAlign w:val="center"/>
                </w:tcPr>
                <w:p w14:paraId="34EF895B" w14:textId="77777777" w:rsidR="00F27130" w:rsidRPr="00506540" w:rsidRDefault="00F27130" w:rsidP="00D57427">
                  <w:pPr>
                    <w:jc w:val="both"/>
                    <w:rPr>
                      <w:bCs/>
                    </w:rPr>
                  </w:pPr>
                  <w:r w:rsidRPr="00506540">
                    <w:rPr>
                      <w:bCs/>
                    </w:rPr>
                    <w:t>Diamètre (en pouce)</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647532D6" w14:textId="77777777" w:rsidR="00F27130" w:rsidRPr="00506540" w:rsidRDefault="00F27130" w:rsidP="00D57427">
                  <w:pPr>
                    <w:jc w:val="center"/>
                    <w:rPr>
                      <w:bCs/>
                    </w:rPr>
                  </w:pPr>
                  <w:r w:rsidRPr="00506540">
                    <w:rPr>
                      <w:bCs/>
                    </w:rPr>
                    <w:t>1</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7F2C2038" w14:textId="77777777" w:rsidR="00F27130" w:rsidRPr="00506540" w:rsidRDefault="00F27130" w:rsidP="00D57427">
                  <w:pPr>
                    <w:jc w:val="center"/>
                    <w:rPr>
                      <w:bCs/>
                    </w:rPr>
                  </w:pPr>
                  <w:r w:rsidRPr="00506540">
                    <w:rPr>
                      <w:bCs/>
                    </w:rPr>
                    <w:t>1,5</w:t>
                  </w:r>
                </w:p>
              </w:tc>
              <w:tc>
                <w:tcPr>
                  <w:tcW w:w="579" w:type="dxa"/>
                  <w:tcBorders>
                    <w:top w:val="single" w:sz="2" w:space="0" w:color="000000"/>
                    <w:left w:val="single" w:sz="2" w:space="0" w:color="000000"/>
                    <w:bottom w:val="single" w:sz="2" w:space="0" w:color="000000"/>
                  </w:tcBorders>
                  <w:shd w:val="clear" w:color="auto" w:fill="auto"/>
                  <w:tcMar>
                    <w:left w:w="51" w:type="dxa"/>
                  </w:tcMar>
                  <w:vAlign w:val="center"/>
                </w:tcPr>
                <w:p w14:paraId="5ADCF46F" w14:textId="77777777" w:rsidR="00F27130" w:rsidRPr="00506540" w:rsidRDefault="00F27130" w:rsidP="00D57427">
                  <w:pPr>
                    <w:jc w:val="center"/>
                    <w:rPr>
                      <w:bCs/>
                    </w:rPr>
                  </w:pPr>
                  <w:r w:rsidRPr="00506540">
                    <w:rPr>
                      <w:bCs/>
                    </w:rPr>
                    <w:t>2</w:t>
                  </w:r>
                </w:p>
              </w:tc>
              <w:tc>
                <w:tcPr>
                  <w:tcW w:w="579" w:type="dxa"/>
                  <w:tcBorders>
                    <w:top w:val="single" w:sz="2" w:space="0" w:color="000000"/>
                    <w:left w:val="single" w:sz="2" w:space="0" w:color="000000"/>
                    <w:bottom w:val="single" w:sz="2" w:space="0" w:color="000000"/>
                  </w:tcBorders>
                  <w:shd w:val="clear" w:color="auto" w:fill="auto"/>
                  <w:tcMar>
                    <w:left w:w="51" w:type="dxa"/>
                  </w:tcMar>
                  <w:vAlign w:val="center"/>
                </w:tcPr>
                <w:p w14:paraId="699A3C56" w14:textId="77777777" w:rsidR="00F27130" w:rsidRPr="00506540" w:rsidRDefault="00F27130" w:rsidP="00D57427">
                  <w:pPr>
                    <w:jc w:val="center"/>
                    <w:rPr>
                      <w:bCs/>
                    </w:rPr>
                  </w:pPr>
                  <w:r w:rsidRPr="00506540">
                    <w:rPr>
                      <w:bCs/>
                    </w:rPr>
                    <w:t>3</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5D098C4D" w14:textId="77777777" w:rsidR="00F27130" w:rsidRPr="00506540" w:rsidRDefault="00F27130" w:rsidP="00D57427">
                  <w:pPr>
                    <w:jc w:val="center"/>
                    <w:rPr>
                      <w:bCs/>
                    </w:rPr>
                  </w:pPr>
                  <w:r w:rsidRPr="00506540">
                    <w:rPr>
                      <w:bCs/>
                    </w:rPr>
                    <w:t>4</w:t>
                  </w:r>
                </w:p>
              </w:tc>
              <w:tc>
                <w:tcPr>
                  <w:tcW w:w="582" w:type="dxa"/>
                  <w:tcBorders>
                    <w:top w:val="single" w:sz="2" w:space="0" w:color="000000"/>
                    <w:left w:val="single" w:sz="2" w:space="0" w:color="000000"/>
                    <w:bottom w:val="single" w:sz="2" w:space="0" w:color="000000"/>
                    <w:right w:val="single" w:sz="2" w:space="0" w:color="000000"/>
                  </w:tcBorders>
                  <w:shd w:val="clear" w:color="auto" w:fill="auto"/>
                  <w:tcMar>
                    <w:left w:w="51" w:type="dxa"/>
                  </w:tcMar>
                  <w:vAlign w:val="center"/>
                </w:tcPr>
                <w:p w14:paraId="525856BD" w14:textId="77777777" w:rsidR="00F27130" w:rsidRPr="00506540" w:rsidRDefault="00F27130" w:rsidP="00D57427">
                  <w:pPr>
                    <w:jc w:val="center"/>
                    <w:rPr>
                      <w:bCs/>
                    </w:rPr>
                  </w:pPr>
                  <w:r w:rsidRPr="00506540">
                    <w:rPr>
                      <w:bCs/>
                    </w:rPr>
                    <w:t>5</w:t>
                  </w:r>
                </w:p>
              </w:tc>
            </w:tr>
            <w:tr w:rsidR="00F27130" w:rsidRPr="00506540" w14:paraId="0FC92675" w14:textId="77777777" w:rsidTr="00D57427">
              <w:trPr>
                <w:jc w:val="center"/>
              </w:trPr>
              <w:tc>
                <w:tcPr>
                  <w:tcW w:w="2705" w:type="dxa"/>
                  <w:tcBorders>
                    <w:top w:val="single" w:sz="2" w:space="0" w:color="000000"/>
                    <w:left w:val="single" w:sz="2" w:space="0" w:color="000000"/>
                    <w:bottom w:val="single" w:sz="2" w:space="0" w:color="000000"/>
                  </w:tcBorders>
                  <w:shd w:val="clear" w:color="auto" w:fill="auto"/>
                  <w:tcMar>
                    <w:left w:w="51" w:type="dxa"/>
                  </w:tcMar>
                  <w:vAlign w:val="center"/>
                </w:tcPr>
                <w:p w14:paraId="2095C9BB" w14:textId="77777777" w:rsidR="00F27130" w:rsidRPr="00506540" w:rsidRDefault="00F27130" w:rsidP="00D57427">
                  <w:pPr>
                    <w:rPr>
                      <w:bCs/>
                    </w:rPr>
                  </w:pPr>
                  <w:r w:rsidRPr="00506540">
                    <w:rPr>
                      <w:bCs/>
                    </w:rPr>
                    <w:t>Temps d</w:t>
                  </w:r>
                  <w:r>
                    <w:rPr>
                      <w:bCs/>
                    </w:rPr>
                    <w:t>e</w:t>
                  </w:r>
                  <w:r w:rsidRPr="00506540">
                    <w:rPr>
                      <w:bCs/>
                    </w:rPr>
                    <w:t xml:space="preserve"> « refroidissement au point de la température actuelle » (en minute)</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2D68D8B6" w14:textId="77777777" w:rsidR="00F27130" w:rsidRPr="00506540" w:rsidRDefault="00F27130" w:rsidP="00D57427">
                  <w:pPr>
                    <w:jc w:val="center"/>
                    <w:rPr>
                      <w:bCs/>
                    </w:rPr>
                  </w:pPr>
                  <w:r w:rsidRPr="00506540">
                    <w:rPr>
                      <w:bCs/>
                    </w:rPr>
                    <w:t>93</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2A4E866D" w14:textId="77777777" w:rsidR="00F27130" w:rsidRPr="00506540" w:rsidRDefault="00F27130" w:rsidP="00D57427">
                  <w:pPr>
                    <w:jc w:val="center"/>
                    <w:rPr>
                      <w:bCs/>
                    </w:rPr>
                  </w:pPr>
                  <w:r w:rsidRPr="00506540">
                    <w:rPr>
                      <w:bCs/>
                    </w:rPr>
                    <w:t>145</w:t>
                  </w:r>
                </w:p>
              </w:tc>
              <w:tc>
                <w:tcPr>
                  <w:tcW w:w="579" w:type="dxa"/>
                  <w:tcBorders>
                    <w:top w:val="single" w:sz="2" w:space="0" w:color="000000"/>
                    <w:left w:val="single" w:sz="2" w:space="0" w:color="000000"/>
                    <w:bottom w:val="single" w:sz="2" w:space="0" w:color="000000"/>
                  </w:tcBorders>
                  <w:shd w:val="clear" w:color="auto" w:fill="auto"/>
                  <w:tcMar>
                    <w:left w:w="51" w:type="dxa"/>
                  </w:tcMar>
                  <w:vAlign w:val="center"/>
                </w:tcPr>
                <w:p w14:paraId="2187C1F1" w14:textId="77777777" w:rsidR="00F27130" w:rsidRPr="00506540" w:rsidRDefault="00F27130" w:rsidP="00D57427">
                  <w:pPr>
                    <w:jc w:val="center"/>
                    <w:rPr>
                      <w:bCs/>
                    </w:rPr>
                  </w:pPr>
                  <w:r w:rsidRPr="00506540">
                    <w:rPr>
                      <w:bCs/>
                    </w:rPr>
                    <w:t>196</w:t>
                  </w:r>
                </w:p>
              </w:tc>
              <w:tc>
                <w:tcPr>
                  <w:tcW w:w="579" w:type="dxa"/>
                  <w:tcBorders>
                    <w:top w:val="single" w:sz="2" w:space="0" w:color="000000"/>
                    <w:left w:val="single" w:sz="2" w:space="0" w:color="000000"/>
                    <w:bottom w:val="single" w:sz="2" w:space="0" w:color="000000"/>
                  </w:tcBorders>
                  <w:shd w:val="clear" w:color="auto" w:fill="auto"/>
                  <w:tcMar>
                    <w:left w:w="51" w:type="dxa"/>
                  </w:tcMar>
                  <w:vAlign w:val="center"/>
                </w:tcPr>
                <w:p w14:paraId="7027F2D2" w14:textId="77777777" w:rsidR="00F27130" w:rsidRPr="00506540" w:rsidRDefault="00F27130" w:rsidP="00D57427">
                  <w:pPr>
                    <w:jc w:val="center"/>
                    <w:rPr>
                      <w:bCs/>
                    </w:rPr>
                  </w:pPr>
                  <w:r w:rsidRPr="00506540">
                    <w:rPr>
                      <w:bCs/>
                    </w:rPr>
                    <w:t>308</w:t>
                  </w:r>
                </w:p>
              </w:tc>
              <w:tc>
                <w:tcPr>
                  <w:tcW w:w="580" w:type="dxa"/>
                  <w:tcBorders>
                    <w:top w:val="single" w:sz="2" w:space="0" w:color="000000"/>
                    <w:left w:val="single" w:sz="2" w:space="0" w:color="000000"/>
                    <w:bottom w:val="single" w:sz="2" w:space="0" w:color="000000"/>
                  </w:tcBorders>
                  <w:shd w:val="clear" w:color="auto" w:fill="auto"/>
                  <w:tcMar>
                    <w:left w:w="51" w:type="dxa"/>
                  </w:tcMar>
                  <w:vAlign w:val="center"/>
                </w:tcPr>
                <w:p w14:paraId="479B4BF0" w14:textId="77777777" w:rsidR="00F27130" w:rsidRPr="00506540" w:rsidRDefault="00F27130" w:rsidP="00D57427">
                  <w:pPr>
                    <w:jc w:val="center"/>
                    <w:rPr>
                      <w:bCs/>
                    </w:rPr>
                  </w:pPr>
                  <w:r w:rsidRPr="00506540">
                    <w:rPr>
                      <w:bCs/>
                    </w:rPr>
                    <w:t>415</w:t>
                  </w:r>
                </w:p>
              </w:tc>
              <w:tc>
                <w:tcPr>
                  <w:tcW w:w="582" w:type="dxa"/>
                  <w:tcBorders>
                    <w:top w:val="single" w:sz="2" w:space="0" w:color="000000"/>
                    <w:left w:val="single" w:sz="2" w:space="0" w:color="000000"/>
                    <w:bottom w:val="single" w:sz="2" w:space="0" w:color="000000"/>
                    <w:right w:val="single" w:sz="2" w:space="0" w:color="000000"/>
                  </w:tcBorders>
                  <w:shd w:val="clear" w:color="auto" w:fill="CCCCCC"/>
                  <w:tcMar>
                    <w:left w:w="51" w:type="dxa"/>
                  </w:tcMar>
                  <w:vAlign w:val="center"/>
                </w:tcPr>
                <w:p w14:paraId="2BBD1486" w14:textId="77777777" w:rsidR="00F27130" w:rsidRPr="00506540" w:rsidRDefault="00F27130" w:rsidP="00D57427">
                  <w:pPr>
                    <w:jc w:val="center"/>
                    <w:rPr>
                      <w:bCs/>
                    </w:rPr>
                  </w:pPr>
                </w:p>
              </w:tc>
            </w:tr>
          </w:tbl>
          <w:p w14:paraId="32D51ED0" w14:textId="77777777" w:rsidR="00F27130" w:rsidRPr="00506540" w:rsidRDefault="00F27130" w:rsidP="00D57427">
            <w:pPr>
              <w:pStyle w:val="Contenudetableau"/>
              <w:rPr>
                <w:rFonts w:ascii="Arial" w:hAnsi="Arial"/>
                <w:bCs/>
              </w:rPr>
            </w:pPr>
          </w:p>
        </w:tc>
      </w:tr>
    </w:tbl>
    <w:p w14:paraId="1B2DE42C" w14:textId="3F3CC0B2" w:rsidR="00CA0DF4" w:rsidRDefault="00CA0DF4" w:rsidP="004061CB">
      <w:pPr>
        <w:rPr>
          <w:rFonts w:cs="Arial"/>
          <w:szCs w:val="24"/>
        </w:rPr>
      </w:pPr>
    </w:p>
    <w:p w14:paraId="170C11F4" w14:textId="77777777" w:rsidR="00F27130" w:rsidRPr="00506540" w:rsidRDefault="00F27130" w:rsidP="00F27130">
      <w:pPr>
        <w:rPr>
          <w:bCs/>
        </w:rPr>
      </w:pPr>
      <w:r w:rsidRPr="000D327E">
        <w:rPr>
          <w:b/>
          <w:bCs/>
        </w:rPr>
        <w:t>2-</w:t>
      </w:r>
      <w:r w:rsidRPr="00506540">
        <w:rPr>
          <w:bCs/>
        </w:rPr>
        <w:t xml:space="preserve"> Le pouce est une ancienne unité de longueur, valant environ 2,7 cm.</w:t>
      </w:r>
      <w:r>
        <w:rPr>
          <w:bCs/>
        </w:rPr>
        <w:t xml:space="preserve"> </w:t>
      </w:r>
      <w:r w:rsidRPr="00506540">
        <w:rPr>
          <w:bCs/>
        </w:rPr>
        <w:t>Convertir en centimètre le diamètre du plus grand boulet.</w:t>
      </w:r>
      <w:r w:rsidRPr="00351A98">
        <w:rPr>
          <w:bCs/>
        </w:rPr>
        <w:t xml:space="preserve"> </w:t>
      </w:r>
    </w:p>
    <w:p w14:paraId="45196AF9" w14:textId="77777777" w:rsidR="00F27130" w:rsidRPr="00506540" w:rsidRDefault="00F27130" w:rsidP="00F27130">
      <w:pPr>
        <w:rPr>
          <w:bCs/>
        </w:rPr>
      </w:pPr>
    </w:p>
    <w:p w14:paraId="7B29A82C" w14:textId="77777777" w:rsidR="00F27130" w:rsidRPr="00506540" w:rsidRDefault="00F27130" w:rsidP="00F27130">
      <w:pPr>
        <w:rPr>
          <w:bCs/>
        </w:rPr>
      </w:pPr>
      <w:r w:rsidRPr="000D327E">
        <w:rPr>
          <w:b/>
          <w:bCs/>
        </w:rPr>
        <w:t>3-</w:t>
      </w:r>
      <w:r w:rsidRPr="00506540">
        <w:rPr>
          <w:bCs/>
        </w:rPr>
        <w:t xml:space="preserve"> Sur l’annexe, représenter les points correspondant au temps d</w:t>
      </w:r>
      <w:r>
        <w:rPr>
          <w:bCs/>
        </w:rPr>
        <w:t>e</w:t>
      </w:r>
      <w:r w:rsidRPr="00506540">
        <w:rPr>
          <w:bCs/>
        </w:rPr>
        <w:t xml:space="preserve"> « refroidissement au point de la température actuelle » (en minute) en fonction du diamètre du boulet (en pouce).</w:t>
      </w:r>
    </w:p>
    <w:p w14:paraId="08259866" w14:textId="77777777" w:rsidR="00F27130" w:rsidRDefault="00F27130" w:rsidP="00F27130">
      <w:pPr>
        <w:rPr>
          <w:bCs/>
        </w:rPr>
      </w:pPr>
    </w:p>
    <w:p w14:paraId="255430A3" w14:textId="77777777" w:rsidR="00F27130" w:rsidRPr="00A372C2" w:rsidRDefault="00F27130" w:rsidP="00F27130">
      <w:pPr>
        <w:rPr>
          <w:bCs/>
        </w:rPr>
      </w:pPr>
      <w:r w:rsidRPr="000D327E">
        <w:rPr>
          <w:b/>
          <w:bCs/>
        </w:rPr>
        <w:t>4-</w:t>
      </w:r>
      <w:r w:rsidRPr="00A372C2">
        <w:rPr>
          <w:bCs/>
        </w:rPr>
        <w:t xml:space="preserve"> Indiquer laquelle des trois affirmations suivantes permet d’exprimer la relation entre le diamètre du boulet en fer forgé et son temps de « refroidissement au point de la température actuelle » au vu de l’expérience de Buffon.</w:t>
      </w:r>
    </w:p>
    <w:p w14:paraId="18B94801" w14:textId="12F7399A" w:rsidR="00F27130" w:rsidRDefault="00F27130" w:rsidP="004061CB">
      <w:pPr>
        <w:rPr>
          <w:rFonts w:cs="Arial"/>
          <w:szCs w:val="24"/>
        </w:rPr>
      </w:pPr>
    </w:p>
    <w:p w14:paraId="7F1BE396" w14:textId="77777777" w:rsidR="00F27130" w:rsidRPr="00A372C2" w:rsidRDefault="00F27130" w:rsidP="00192F35">
      <w:pPr>
        <w:pStyle w:val="paragraph"/>
        <w:spacing w:before="0" w:beforeAutospacing="0" w:after="0" w:afterAutospacing="0"/>
        <w:jc w:val="both"/>
        <w:textAlignment w:val="baseline"/>
        <w:rPr>
          <w:rFonts w:ascii="Segoe UI" w:hAnsi="Segoe UI"/>
          <w:sz w:val="18"/>
          <w:szCs w:val="18"/>
        </w:rPr>
      </w:pPr>
      <w:r w:rsidRPr="00A372C2">
        <w:rPr>
          <w:rStyle w:val="normaltextrun"/>
          <w:rFonts w:ascii="Arial" w:hAnsi="Arial" w:cs="Arial"/>
        </w:rPr>
        <w:t>• </w:t>
      </w:r>
      <w:r w:rsidRPr="00A372C2">
        <w:rPr>
          <w:rStyle w:val="normaltextrun"/>
          <w:rFonts w:ascii="Arial" w:hAnsi="Arial" w:cs="Arial"/>
          <w:u w:val="single"/>
        </w:rPr>
        <w:t>Affirmation A</w:t>
      </w:r>
      <w:r w:rsidRPr="00A372C2">
        <w:rPr>
          <w:rStyle w:val="normaltextrun"/>
          <w:rFonts w:ascii="Arial" w:hAnsi="Arial" w:cs="Arial"/>
        </w:rPr>
        <w:t> : « Le temps de refroidissement est proportionnel au diamètre. »</w:t>
      </w:r>
      <w:r w:rsidRPr="00A372C2">
        <w:rPr>
          <w:rStyle w:val="eop"/>
          <w:rFonts w:ascii="Arial" w:hAnsi="Arial" w:cs="Arial"/>
        </w:rPr>
        <w:t> </w:t>
      </w:r>
    </w:p>
    <w:p w14:paraId="6BF6E39B" w14:textId="77777777" w:rsidR="00F27130" w:rsidRPr="00A372C2" w:rsidRDefault="00F27130" w:rsidP="00F27130">
      <w:pPr>
        <w:pStyle w:val="paragraph"/>
        <w:spacing w:before="0" w:beforeAutospacing="0" w:after="0" w:afterAutospacing="0"/>
        <w:textAlignment w:val="baseline"/>
        <w:rPr>
          <w:rFonts w:ascii="Segoe UI" w:hAnsi="Segoe UI"/>
          <w:sz w:val="18"/>
          <w:szCs w:val="18"/>
        </w:rPr>
      </w:pPr>
      <w:r w:rsidRPr="00A372C2">
        <w:rPr>
          <w:rStyle w:val="eop"/>
          <w:rFonts w:ascii="Arial" w:hAnsi="Arial" w:cs="Arial"/>
        </w:rPr>
        <w:t> </w:t>
      </w:r>
    </w:p>
    <w:p w14:paraId="7986A3B9" w14:textId="77777777" w:rsidR="00F27130" w:rsidRPr="00A372C2" w:rsidRDefault="00F27130" w:rsidP="00192F35">
      <w:pPr>
        <w:pStyle w:val="paragraph"/>
        <w:spacing w:before="0" w:beforeAutospacing="0" w:after="0" w:afterAutospacing="0"/>
        <w:jc w:val="both"/>
        <w:textAlignment w:val="baseline"/>
        <w:rPr>
          <w:rFonts w:ascii="Segoe UI" w:hAnsi="Segoe UI"/>
          <w:sz w:val="18"/>
          <w:szCs w:val="18"/>
        </w:rPr>
      </w:pPr>
      <w:r w:rsidRPr="00A372C2">
        <w:rPr>
          <w:rStyle w:val="normaltextrun"/>
          <w:rFonts w:ascii="Arial" w:hAnsi="Arial" w:cs="Arial"/>
        </w:rPr>
        <w:t>• </w:t>
      </w:r>
      <w:r w:rsidRPr="00A372C2">
        <w:rPr>
          <w:rStyle w:val="normaltextrun"/>
          <w:rFonts w:ascii="Arial" w:hAnsi="Arial" w:cs="Arial"/>
          <w:u w:val="single"/>
        </w:rPr>
        <w:t>Affirmation B</w:t>
      </w:r>
      <w:r w:rsidRPr="00A372C2">
        <w:rPr>
          <w:rStyle w:val="normaltextrun"/>
          <w:rFonts w:ascii="Arial" w:hAnsi="Arial" w:cs="Arial"/>
        </w:rPr>
        <w:t> : « La vitesse de refroidissement est proportionnelle au diamètre. »</w:t>
      </w:r>
      <w:r w:rsidRPr="00A372C2">
        <w:rPr>
          <w:rStyle w:val="eop"/>
          <w:rFonts w:ascii="Arial" w:hAnsi="Arial" w:cs="Arial"/>
        </w:rPr>
        <w:t> </w:t>
      </w:r>
    </w:p>
    <w:p w14:paraId="3D43D822" w14:textId="77777777" w:rsidR="00F27130" w:rsidRPr="00A372C2" w:rsidRDefault="00F27130" w:rsidP="00F27130">
      <w:pPr>
        <w:pStyle w:val="paragraph"/>
        <w:spacing w:before="0" w:beforeAutospacing="0" w:after="0" w:afterAutospacing="0"/>
        <w:textAlignment w:val="baseline"/>
        <w:rPr>
          <w:rFonts w:ascii="Segoe UI" w:hAnsi="Segoe UI"/>
          <w:sz w:val="18"/>
          <w:szCs w:val="18"/>
        </w:rPr>
      </w:pPr>
      <w:r w:rsidRPr="00A372C2">
        <w:rPr>
          <w:rStyle w:val="eop"/>
          <w:rFonts w:ascii="Arial" w:hAnsi="Arial" w:cs="Arial"/>
        </w:rPr>
        <w:t> </w:t>
      </w:r>
    </w:p>
    <w:p w14:paraId="6EC767CA" w14:textId="77777777" w:rsidR="00F27130" w:rsidRDefault="00F27130" w:rsidP="00192F35">
      <w:pPr>
        <w:pStyle w:val="paragraph"/>
        <w:spacing w:before="0" w:beforeAutospacing="0" w:after="0" w:afterAutospacing="0"/>
        <w:jc w:val="both"/>
        <w:textAlignment w:val="baseline"/>
        <w:rPr>
          <w:rFonts w:ascii="Segoe UI" w:hAnsi="Segoe UI"/>
          <w:sz w:val="18"/>
          <w:szCs w:val="18"/>
        </w:rPr>
      </w:pPr>
      <w:r w:rsidRPr="00A372C2">
        <w:rPr>
          <w:rStyle w:val="normaltextrun"/>
          <w:rFonts w:ascii="Arial" w:hAnsi="Arial" w:cs="Arial"/>
        </w:rPr>
        <w:t>• </w:t>
      </w:r>
      <w:r w:rsidRPr="00A372C2">
        <w:rPr>
          <w:rStyle w:val="normaltextrun"/>
          <w:rFonts w:ascii="Arial" w:hAnsi="Arial" w:cs="Arial"/>
          <w:u w:val="single"/>
        </w:rPr>
        <w:t>Affirmation C</w:t>
      </w:r>
      <w:r w:rsidRPr="00A372C2">
        <w:rPr>
          <w:rStyle w:val="normaltextrun"/>
          <w:rFonts w:ascii="Arial" w:hAnsi="Arial" w:cs="Arial"/>
        </w:rPr>
        <w:t> : « L’accroissement du temps de refroidissement est proportionnel à l’accroissement du diamètre. »</w:t>
      </w:r>
      <w:r>
        <w:rPr>
          <w:rStyle w:val="normaltextrun"/>
          <w:rFonts w:ascii="Arial" w:hAnsi="Arial" w:cs="Arial"/>
        </w:rPr>
        <w:t> </w:t>
      </w:r>
      <w:r>
        <w:rPr>
          <w:rStyle w:val="eop"/>
          <w:rFonts w:ascii="Arial" w:hAnsi="Arial" w:cs="Arial"/>
        </w:rPr>
        <w:t> </w:t>
      </w:r>
    </w:p>
    <w:p w14:paraId="72E5AF9C" w14:textId="27ADB7F9" w:rsidR="00F27130" w:rsidRDefault="00F27130">
      <w:pPr>
        <w:rPr>
          <w:bCs/>
        </w:rPr>
      </w:pPr>
      <w:r>
        <w:rPr>
          <w:bCs/>
        </w:rPr>
        <w:br w:type="page"/>
      </w:r>
    </w:p>
    <w:p w14:paraId="708EDDFE" w14:textId="77777777" w:rsidR="00F27130" w:rsidRPr="00506540" w:rsidRDefault="00F27130" w:rsidP="00192F35">
      <w:pPr>
        <w:jc w:val="both"/>
        <w:rPr>
          <w:bCs/>
        </w:rPr>
      </w:pPr>
      <w:r w:rsidRPr="000D327E">
        <w:rPr>
          <w:b/>
          <w:bCs/>
        </w:rPr>
        <w:lastRenderedPageBreak/>
        <w:t>5-</w:t>
      </w:r>
      <w:r w:rsidRPr="00506540">
        <w:rPr>
          <w:bCs/>
        </w:rPr>
        <w:t xml:space="preserve"> L’utilisation d’un tableur permet d’ajuster le nuage des points construits à la question </w:t>
      </w:r>
      <w:r w:rsidRPr="00506540">
        <w:rPr>
          <w:rFonts w:eastAsia="Arial"/>
          <w:bCs/>
        </w:rPr>
        <w:t>3 par la fonction</w:t>
      </w:r>
      <w:r w:rsidRPr="00506540">
        <w:rPr>
          <w:rFonts w:eastAsia="Arial"/>
          <w:bCs/>
          <w:i/>
        </w:rPr>
        <w:t xml:space="preserve"> f </w:t>
      </w:r>
      <w:r w:rsidRPr="00506540">
        <w:rPr>
          <w:rFonts w:eastAsia="Arial"/>
          <w:bCs/>
        </w:rPr>
        <w:t xml:space="preserve">définie par </w:t>
      </w:r>
      <m:oMath>
        <m:r>
          <w:rPr>
            <w:rFonts w:ascii="Cambria Math" w:hAnsi="Cambria Math"/>
          </w:rPr>
          <m:t>f(d)=108d-16</m:t>
        </m:r>
      </m:oMath>
      <w:r w:rsidRPr="00506540">
        <w:rPr>
          <w:bCs/>
        </w:rPr>
        <w:t xml:space="preserve"> pour des valeurs de </w:t>
      </w:r>
      <m:oMath>
        <m:r>
          <w:rPr>
            <w:rFonts w:ascii="Cambria Math" w:hAnsi="Cambria Math"/>
          </w:rPr>
          <m:t xml:space="preserve">d </m:t>
        </m:r>
      </m:oMath>
      <w:r w:rsidRPr="00506540">
        <w:rPr>
          <w:bCs/>
        </w:rPr>
        <w:t xml:space="preserve">supérieures ou égales à </w:t>
      </w:r>
      <m:oMath>
        <m:r>
          <w:rPr>
            <w:rFonts w:ascii="Cambria Math" w:hAnsi="Cambria Math"/>
          </w:rPr>
          <m:t>1</m:t>
        </m:r>
      </m:oMath>
      <w:r>
        <w:rPr>
          <w:bCs/>
        </w:rPr>
        <w:t xml:space="preserve"> et où d correspond au diamètre (</w:t>
      </w:r>
      <w:r w:rsidRPr="00246A6E">
        <w:rPr>
          <w:bCs/>
        </w:rPr>
        <w:t>en pouce</w:t>
      </w:r>
      <w:r>
        <w:rPr>
          <w:bCs/>
        </w:rPr>
        <w:t>)</w:t>
      </w:r>
      <w:r w:rsidRPr="00246A6E">
        <w:rPr>
          <w:bCs/>
        </w:rPr>
        <w:t xml:space="preserve"> et </w:t>
      </w:r>
      <w:r w:rsidRPr="00246A6E">
        <w:rPr>
          <w:bCs/>
          <w:i/>
        </w:rPr>
        <w:t>f</w:t>
      </w:r>
      <w:r w:rsidRPr="00246A6E">
        <w:rPr>
          <w:bCs/>
        </w:rPr>
        <w:t>(</w:t>
      </w:r>
      <w:r w:rsidRPr="00246A6E">
        <w:rPr>
          <w:bCs/>
          <w:i/>
        </w:rPr>
        <w:t>d</w:t>
      </w:r>
      <w:r w:rsidRPr="00246A6E">
        <w:rPr>
          <w:bCs/>
        </w:rPr>
        <w:t xml:space="preserve">) la durée de refroidissement </w:t>
      </w:r>
      <w:r>
        <w:rPr>
          <w:bCs/>
        </w:rPr>
        <w:t>(</w:t>
      </w:r>
      <w:r w:rsidRPr="00246A6E">
        <w:rPr>
          <w:bCs/>
        </w:rPr>
        <w:t>en minute</w:t>
      </w:r>
      <w:r>
        <w:rPr>
          <w:bCs/>
        </w:rPr>
        <w:t>)</w:t>
      </w:r>
      <w:r w:rsidRPr="00246A6E">
        <w:rPr>
          <w:bCs/>
        </w:rPr>
        <w:t>.</w:t>
      </w:r>
    </w:p>
    <w:p w14:paraId="33E74FE3" w14:textId="77777777" w:rsidR="00F27130" w:rsidRDefault="00F27130" w:rsidP="00192F35">
      <w:pPr>
        <w:jc w:val="both"/>
        <w:rPr>
          <w:bCs/>
        </w:rPr>
      </w:pPr>
      <w:r w:rsidRPr="00506540">
        <w:rPr>
          <w:bCs/>
        </w:rPr>
        <w:t xml:space="preserve">À l’aide de ce modèle et sachant que le diamètre de la Terre est de 12 742 km, </w:t>
      </w:r>
      <w:r>
        <w:rPr>
          <w:bCs/>
        </w:rPr>
        <w:t>calculer</w:t>
      </w:r>
      <w:r w:rsidRPr="00506540">
        <w:rPr>
          <w:bCs/>
        </w:rPr>
        <w:t xml:space="preserve"> l’âge de la Terre (en année).</w:t>
      </w:r>
    </w:p>
    <w:p w14:paraId="4BF07F9F" w14:textId="77777777" w:rsidR="00F27130" w:rsidRPr="00506540" w:rsidRDefault="00F27130" w:rsidP="00F27130">
      <w:pPr>
        <w:rPr>
          <w:bCs/>
        </w:rPr>
      </w:pPr>
    </w:p>
    <w:p w14:paraId="645CCD87" w14:textId="77777777" w:rsidR="00F27130" w:rsidRDefault="00F27130" w:rsidP="00F27130">
      <w:pPr>
        <w:rPr>
          <w:bCs/>
          <w:u w:val="single"/>
        </w:rPr>
      </w:pPr>
      <w:r w:rsidRPr="00351A98">
        <w:rPr>
          <w:bCs/>
          <w:u w:val="single"/>
        </w:rPr>
        <w:t>P</w:t>
      </w:r>
      <w:r>
        <w:rPr>
          <w:bCs/>
          <w:u w:val="single"/>
        </w:rPr>
        <w:t>artie</w:t>
      </w:r>
      <w:r w:rsidRPr="00351A98">
        <w:rPr>
          <w:bCs/>
          <w:u w:val="single"/>
        </w:rPr>
        <w:t xml:space="preserve"> 2. Mise en perspective avec les connaissances actuelles</w:t>
      </w:r>
    </w:p>
    <w:p w14:paraId="57459AEB" w14:textId="77777777" w:rsidR="00F27130" w:rsidRDefault="00F27130" w:rsidP="00F27130">
      <w:pPr>
        <w:rPr>
          <w:bCs/>
        </w:rPr>
      </w:pPr>
    </w:p>
    <w:p w14:paraId="24551246" w14:textId="77777777" w:rsidR="00F27130" w:rsidRDefault="00F27130" w:rsidP="00192F35">
      <w:pPr>
        <w:jc w:val="both"/>
        <w:rPr>
          <w:bCs/>
        </w:rPr>
      </w:pPr>
      <w:r>
        <w:rPr>
          <w:bCs/>
        </w:rPr>
        <w:t>Nous cherchons à porter un regard critique sur l’</w:t>
      </w:r>
      <w:r w:rsidRPr="00506540">
        <w:rPr>
          <w:bCs/>
        </w:rPr>
        <w:t>utilisat</w:t>
      </w:r>
      <w:r>
        <w:rPr>
          <w:bCs/>
        </w:rPr>
        <w:t>ion</w:t>
      </w:r>
      <w:r w:rsidRPr="00506540">
        <w:rPr>
          <w:bCs/>
        </w:rPr>
        <w:t xml:space="preserve"> de</w:t>
      </w:r>
      <w:r>
        <w:rPr>
          <w:bCs/>
        </w:rPr>
        <w:t xml:space="preserve"> </w:t>
      </w:r>
      <w:r w:rsidRPr="00506540">
        <w:rPr>
          <w:bCs/>
        </w:rPr>
        <w:t xml:space="preserve">boulets en fer </w:t>
      </w:r>
      <w:r>
        <w:rPr>
          <w:bCs/>
        </w:rPr>
        <w:t>pour déterminer l’âge de la Terre.</w:t>
      </w:r>
    </w:p>
    <w:p w14:paraId="6EAAC64B" w14:textId="77777777" w:rsidR="00F27130" w:rsidRPr="00351A98" w:rsidRDefault="00F27130" w:rsidP="00F27130">
      <w:pPr>
        <w:rPr>
          <w:bCs/>
          <w:u w:val="single"/>
        </w:rPr>
      </w:pPr>
    </w:p>
    <w:p w14:paraId="2886144C" w14:textId="77777777" w:rsidR="00F27130" w:rsidRDefault="00F27130" w:rsidP="00192F35">
      <w:pPr>
        <w:jc w:val="both"/>
        <w:rPr>
          <w:bCs/>
        </w:rPr>
      </w:pPr>
      <w:r w:rsidRPr="000D327E">
        <w:rPr>
          <w:b/>
          <w:bCs/>
        </w:rPr>
        <w:t>6-</w:t>
      </w:r>
      <w:r>
        <w:rPr>
          <w:bCs/>
        </w:rPr>
        <w:t> </w:t>
      </w:r>
      <w:r w:rsidRPr="00506540">
        <w:rPr>
          <w:bCs/>
        </w:rPr>
        <w:t>En utilisant le document 3</w:t>
      </w:r>
      <w:r>
        <w:rPr>
          <w:bCs/>
        </w:rPr>
        <w:t>, expliquer en quoi le modèle de Buffon utilisant des boulets de fer n’est pas adapté pour déterminer l’âge de la Terre.</w:t>
      </w:r>
    </w:p>
    <w:p w14:paraId="3AC57490" w14:textId="77777777" w:rsidR="00F27130" w:rsidRPr="00506540" w:rsidRDefault="00F27130" w:rsidP="00F27130">
      <w:pPr>
        <w:rPr>
          <w:bCs/>
        </w:rPr>
      </w:pPr>
    </w:p>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203"/>
      </w:tblGrid>
      <w:tr w:rsidR="000D190A" w:rsidRPr="00506540" w14:paraId="566A66AC" w14:textId="77777777" w:rsidTr="00192F35">
        <w:trPr>
          <w:trHeight w:val="364"/>
        </w:trPr>
        <w:tc>
          <w:tcPr>
            <w:tcW w:w="1020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4BCC647" w14:textId="77777777" w:rsidR="000D190A" w:rsidRPr="00F26E67" w:rsidRDefault="000D190A" w:rsidP="00D57427">
            <w:pPr>
              <w:rPr>
                <w:bCs/>
                <w:u w:val="single"/>
              </w:rPr>
            </w:pPr>
            <w:r w:rsidRPr="00F26E67">
              <w:rPr>
                <w:bCs/>
                <w:u w:val="single"/>
              </w:rPr>
              <w:t>Document 3</w:t>
            </w:r>
            <w:r>
              <w:rPr>
                <w:bCs/>
                <w:u w:val="single"/>
              </w:rPr>
              <w:t>.</w:t>
            </w:r>
            <w:r w:rsidRPr="00F26E67">
              <w:rPr>
                <w:bCs/>
                <w:u w:val="single"/>
              </w:rPr>
              <w:t xml:space="preserve"> Composition simplifiée des principales enveloppes terrestres</w:t>
            </w:r>
          </w:p>
          <w:p w14:paraId="790F5B98" w14:textId="77777777" w:rsidR="000D190A" w:rsidRDefault="000D190A" w:rsidP="00D57427">
            <w:pPr>
              <w:pStyle w:val="Contenudetableau"/>
              <w:jc w:val="center"/>
              <w:rPr>
                <w:rFonts w:ascii="Arial" w:hAnsi="Arial"/>
                <w:bCs/>
              </w:rPr>
            </w:pPr>
            <w:r w:rsidRPr="00506540">
              <w:rPr>
                <w:rFonts w:ascii="Arial" w:hAnsi="Arial"/>
                <w:bCs/>
                <w:noProof/>
                <w:lang w:eastAsia="fr-FR" w:bidi="ar-SA"/>
              </w:rPr>
              <w:drawing>
                <wp:inline distT="0" distB="0" distL="0" distR="0" wp14:anchorId="4AF1BD89" wp14:editId="3700FD92">
                  <wp:extent cx="3231515" cy="2156460"/>
                  <wp:effectExtent l="0" t="0" r="0" b="254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4">
                            <a:grayscl/>
                            <a:extLst>
                              <a:ext uri="{28A0092B-C50C-407E-A947-70E740481C1C}">
                                <a14:useLocalDpi xmlns:a14="http://schemas.microsoft.com/office/drawing/2010/main" val="0"/>
                              </a:ext>
                            </a:extLst>
                          </a:blip>
                          <a:stretch>
                            <a:fillRect/>
                          </a:stretch>
                        </pic:blipFill>
                        <pic:spPr bwMode="auto">
                          <a:xfrm>
                            <a:off x="0" y="0"/>
                            <a:ext cx="3231515" cy="2156460"/>
                          </a:xfrm>
                          <a:prstGeom prst="rect">
                            <a:avLst/>
                          </a:prstGeom>
                        </pic:spPr>
                      </pic:pic>
                    </a:graphicData>
                  </a:graphic>
                </wp:inline>
              </w:drawing>
            </w:r>
          </w:p>
          <w:p w14:paraId="5D39D333" w14:textId="77777777" w:rsidR="000D190A" w:rsidRPr="00506540" w:rsidRDefault="000D190A" w:rsidP="00D57427">
            <w:pPr>
              <w:pStyle w:val="Contenudetableau"/>
              <w:jc w:val="center"/>
              <w:rPr>
                <w:rFonts w:ascii="Arial" w:hAnsi="Arial"/>
                <w:bCs/>
              </w:rPr>
            </w:pPr>
          </w:p>
          <w:tbl>
            <w:tblPr>
              <w:tblW w:w="43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701"/>
              <w:gridCol w:w="2636"/>
            </w:tblGrid>
            <w:tr w:rsidR="000D190A" w:rsidRPr="00506540" w14:paraId="4C4BDA5F" w14:textId="77777777" w:rsidTr="00D57427">
              <w:trPr>
                <w:jc w:val="center"/>
              </w:trPr>
              <w:tc>
                <w:tcPr>
                  <w:tcW w:w="4337"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E682478" w14:textId="77777777" w:rsidR="000D190A" w:rsidRPr="00506540" w:rsidRDefault="000D190A" w:rsidP="00D57427">
                  <w:pPr>
                    <w:pStyle w:val="Contenudetableau"/>
                    <w:jc w:val="center"/>
                    <w:rPr>
                      <w:rFonts w:ascii="Arial" w:hAnsi="Arial"/>
                      <w:bCs/>
                    </w:rPr>
                  </w:pPr>
                  <w:r w:rsidRPr="00506540">
                    <w:rPr>
                      <w:rFonts w:ascii="Arial" w:hAnsi="Arial"/>
                      <w:bCs/>
                    </w:rPr>
                    <w:t>Composition chimique des différentes enveloppes terrestres</w:t>
                  </w:r>
                </w:p>
              </w:tc>
            </w:tr>
            <w:tr w:rsidR="000D190A" w:rsidRPr="00506540" w14:paraId="1864CEF8" w14:textId="77777777" w:rsidTr="00D57427">
              <w:trPr>
                <w:jc w:val="center"/>
              </w:trPr>
              <w:tc>
                <w:tcPr>
                  <w:tcW w:w="1701" w:type="dxa"/>
                  <w:tcBorders>
                    <w:left w:val="single" w:sz="2" w:space="0" w:color="000000"/>
                    <w:bottom w:val="single" w:sz="2" w:space="0" w:color="000000"/>
                  </w:tcBorders>
                  <w:shd w:val="clear" w:color="auto" w:fill="auto"/>
                  <w:tcMar>
                    <w:left w:w="54" w:type="dxa"/>
                  </w:tcMar>
                </w:tcPr>
                <w:p w14:paraId="150552FE" w14:textId="77777777" w:rsidR="000D190A" w:rsidRPr="00506540" w:rsidRDefault="000D190A" w:rsidP="00D57427">
                  <w:pPr>
                    <w:pStyle w:val="Contenudetableau"/>
                    <w:rPr>
                      <w:rFonts w:ascii="Arial" w:hAnsi="Arial"/>
                      <w:bCs/>
                    </w:rPr>
                  </w:pPr>
                  <w:r w:rsidRPr="00506540">
                    <w:rPr>
                      <w:rFonts w:ascii="Arial" w:hAnsi="Arial"/>
                      <w:bCs/>
                    </w:rPr>
                    <w:t>Croûte (continentale et océanique)</w:t>
                  </w:r>
                </w:p>
              </w:tc>
              <w:tc>
                <w:tcPr>
                  <w:tcW w:w="2636" w:type="dxa"/>
                  <w:tcBorders>
                    <w:left w:val="single" w:sz="2" w:space="0" w:color="000000"/>
                    <w:bottom w:val="single" w:sz="2" w:space="0" w:color="000000"/>
                    <w:right w:val="single" w:sz="2" w:space="0" w:color="000000"/>
                  </w:tcBorders>
                  <w:shd w:val="clear" w:color="auto" w:fill="auto"/>
                  <w:tcMar>
                    <w:left w:w="54" w:type="dxa"/>
                  </w:tcMar>
                </w:tcPr>
                <w:p w14:paraId="084DA402" w14:textId="77777777" w:rsidR="000D190A" w:rsidRPr="00506540" w:rsidRDefault="000D190A" w:rsidP="00D57427">
                  <w:pPr>
                    <w:pStyle w:val="Contenudetableau"/>
                    <w:rPr>
                      <w:rFonts w:ascii="Arial" w:hAnsi="Arial"/>
                      <w:bCs/>
                    </w:rPr>
                  </w:pPr>
                  <w:r w:rsidRPr="00506540">
                    <w:rPr>
                      <w:rFonts w:ascii="Arial" w:hAnsi="Arial"/>
                      <w:bCs/>
                    </w:rPr>
                    <w:t>Oxydes de :</w:t>
                  </w:r>
                </w:p>
                <w:p w14:paraId="25998A04" w14:textId="77777777" w:rsidR="000D190A" w:rsidRPr="00506540" w:rsidRDefault="000D190A" w:rsidP="00D57427">
                  <w:pPr>
                    <w:pStyle w:val="Contenudetableau"/>
                    <w:rPr>
                      <w:rFonts w:ascii="Arial" w:hAnsi="Arial"/>
                      <w:bCs/>
                    </w:rPr>
                  </w:pPr>
                  <w:r w:rsidRPr="00506540">
                    <w:rPr>
                      <w:rFonts w:ascii="Arial" w:hAnsi="Arial"/>
                      <w:bCs/>
                    </w:rPr>
                    <w:t>Si (50 à 70 %)</w:t>
                  </w:r>
                </w:p>
                <w:p w14:paraId="0E507227" w14:textId="77777777" w:rsidR="000D190A" w:rsidRPr="00506540" w:rsidRDefault="000D190A" w:rsidP="00D57427">
                  <w:pPr>
                    <w:pStyle w:val="Contenudetableau"/>
                    <w:rPr>
                      <w:rFonts w:ascii="Arial" w:hAnsi="Arial"/>
                      <w:bCs/>
                    </w:rPr>
                  </w:pPr>
                  <w:r w:rsidRPr="00506540">
                    <w:rPr>
                      <w:rFonts w:ascii="Arial" w:hAnsi="Arial"/>
                      <w:bCs/>
                    </w:rPr>
                    <w:t>Al (13 à 16 %)</w:t>
                  </w:r>
                </w:p>
                <w:p w14:paraId="3F380C92" w14:textId="77777777" w:rsidR="000D190A" w:rsidRPr="00506540" w:rsidRDefault="000D190A" w:rsidP="00D57427">
                  <w:pPr>
                    <w:pStyle w:val="Contenudetableau"/>
                    <w:rPr>
                      <w:rFonts w:ascii="Arial" w:hAnsi="Arial"/>
                      <w:bCs/>
                    </w:rPr>
                  </w:pPr>
                  <w:r w:rsidRPr="00506540">
                    <w:rPr>
                      <w:rFonts w:ascii="Arial" w:hAnsi="Arial"/>
                      <w:bCs/>
                    </w:rPr>
                    <w:t>Fe (5 %)</w:t>
                  </w:r>
                </w:p>
                <w:p w14:paraId="6447250A" w14:textId="77777777" w:rsidR="000D190A" w:rsidRPr="00506540" w:rsidRDefault="000D190A" w:rsidP="00D57427">
                  <w:pPr>
                    <w:pStyle w:val="Contenudetableau"/>
                    <w:rPr>
                      <w:rFonts w:ascii="Arial" w:hAnsi="Arial"/>
                      <w:bCs/>
                    </w:rPr>
                  </w:pPr>
                  <w:r w:rsidRPr="00506540">
                    <w:rPr>
                      <w:rFonts w:ascii="Arial" w:hAnsi="Arial"/>
                      <w:bCs/>
                    </w:rPr>
                    <w:t>…</w:t>
                  </w:r>
                </w:p>
              </w:tc>
            </w:tr>
            <w:tr w:rsidR="000D190A" w:rsidRPr="00506540" w14:paraId="307D7F17" w14:textId="77777777" w:rsidTr="00D57427">
              <w:trPr>
                <w:jc w:val="center"/>
              </w:trPr>
              <w:tc>
                <w:tcPr>
                  <w:tcW w:w="1701" w:type="dxa"/>
                  <w:tcBorders>
                    <w:left w:val="single" w:sz="2" w:space="0" w:color="000000"/>
                    <w:bottom w:val="single" w:sz="2" w:space="0" w:color="000000"/>
                  </w:tcBorders>
                  <w:shd w:val="clear" w:color="auto" w:fill="auto"/>
                  <w:tcMar>
                    <w:left w:w="54" w:type="dxa"/>
                  </w:tcMar>
                </w:tcPr>
                <w:p w14:paraId="6E64CDDE" w14:textId="77777777" w:rsidR="000D190A" w:rsidRPr="00506540" w:rsidRDefault="000D190A" w:rsidP="00D57427">
                  <w:pPr>
                    <w:pStyle w:val="Contenudetableau"/>
                    <w:rPr>
                      <w:rFonts w:ascii="Arial" w:hAnsi="Arial"/>
                      <w:bCs/>
                    </w:rPr>
                  </w:pPr>
                  <w:r w:rsidRPr="00506540">
                    <w:rPr>
                      <w:rFonts w:ascii="Arial" w:hAnsi="Arial"/>
                      <w:bCs/>
                    </w:rPr>
                    <w:t xml:space="preserve">Manteau </w:t>
                  </w:r>
                </w:p>
              </w:tc>
              <w:tc>
                <w:tcPr>
                  <w:tcW w:w="2636" w:type="dxa"/>
                  <w:tcBorders>
                    <w:left w:val="single" w:sz="2" w:space="0" w:color="000000"/>
                    <w:bottom w:val="single" w:sz="2" w:space="0" w:color="000000"/>
                    <w:right w:val="single" w:sz="2" w:space="0" w:color="000000"/>
                  </w:tcBorders>
                  <w:shd w:val="clear" w:color="auto" w:fill="auto"/>
                  <w:tcMar>
                    <w:left w:w="54" w:type="dxa"/>
                  </w:tcMar>
                </w:tcPr>
                <w:p w14:paraId="2C3AAC52" w14:textId="77777777" w:rsidR="000D190A" w:rsidRPr="00506540" w:rsidRDefault="000D190A" w:rsidP="00D57427">
                  <w:pPr>
                    <w:pStyle w:val="Contenudetableau"/>
                    <w:rPr>
                      <w:rFonts w:ascii="Arial" w:hAnsi="Arial"/>
                      <w:bCs/>
                    </w:rPr>
                  </w:pPr>
                  <w:r w:rsidRPr="00506540">
                    <w:rPr>
                      <w:rFonts w:ascii="Arial" w:hAnsi="Arial"/>
                      <w:bCs/>
                    </w:rPr>
                    <w:t>Oxydes de :</w:t>
                  </w:r>
                </w:p>
                <w:p w14:paraId="61F18434" w14:textId="77777777" w:rsidR="000D190A" w:rsidRPr="00506540" w:rsidRDefault="000D190A" w:rsidP="00D57427">
                  <w:pPr>
                    <w:pStyle w:val="Contenudetableau"/>
                    <w:rPr>
                      <w:rFonts w:ascii="Arial" w:hAnsi="Arial"/>
                      <w:bCs/>
                    </w:rPr>
                  </w:pPr>
                  <w:r w:rsidRPr="00506540">
                    <w:rPr>
                      <w:rFonts w:ascii="Arial" w:hAnsi="Arial"/>
                      <w:bCs/>
                    </w:rPr>
                    <w:t>Si (45 %)</w:t>
                  </w:r>
                </w:p>
                <w:p w14:paraId="0969A47F" w14:textId="77777777" w:rsidR="000D190A" w:rsidRPr="00506540" w:rsidRDefault="000D190A" w:rsidP="00D57427">
                  <w:pPr>
                    <w:pStyle w:val="Contenudetableau"/>
                    <w:rPr>
                      <w:rFonts w:ascii="Arial" w:hAnsi="Arial"/>
                      <w:bCs/>
                    </w:rPr>
                  </w:pPr>
                  <w:r w:rsidRPr="00506540">
                    <w:rPr>
                      <w:rFonts w:ascii="Arial" w:hAnsi="Arial"/>
                      <w:bCs/>
                    </w:rPr>
                    <w:t>Mg (37 %)</w:t>
                  </w:r>
                </w:p>
                <w:p w14:paraId="34D85B4D" w14:textId="77777777" w:rsidR="000D190A" w:rsidRPr="00506540" w:rsidRDefault="000D190A" w:rsidP="00D57427">
                  <w:pPr>
                    <w:pStyle w:val="Contenudetableau"/>
                    <w:rPr>
                      <w:rFonts w:ascii="Arial" w:hAnsi="Arial"/>
                      <w:bCs/>
                    </w:rPr>
                  </w:pPr>
                  <w:r w:rsidRPr="00506540">
                    <w:rPr>
                      <w:rFonts w:ascii="Arial" w:hAnsi="Arial"/>
                      <w:bCs/>
                    </w:rPr>
                    <w:t>Fe (8 %)</w:t>
                  </w:r>
                </w:p>
                <w:p w14:paraId="6B337788" w14:textId="77777777" w:rsidR="000D190A" w:rsidRPr="00506540" w:rsidRDefault="000D190A" w:rsidP="00D57427">
                  <w:pPr>
                    <w:pStyle w:val="Contenudetableau"/>
                    <w:rPr>
                      <w:rFonts w:ascii="Arial" w:hAnsi="Arial"/>
                      <w:bCs/>
                    </w:rPr>
                  </w:pPr>
                  <w:r w:rsidRPr="00506540">
                    <w:rPr>
                      <w:rFonts w:ascii="Arial" w:hAnsi="Arial"/>
                      <w:bCs/>
                    </w:rPr>
                    <w:t>…</w:t>
                  </w:r>
                </w:p>
              </w:tc>
            </w:tr>
            <w:tr w:rsidR="000D190A" w:rsidRPr="00506540" w14:paraId="2A6224A6" w14:textId="77777777" w:rsidTr="00D57427">
              <w:trPr>
                <w:jc w:val="center"/>
              </w:trPr>
              <w:tc>
                <w:tcPr>
                  <w:tcW w:w="1701" w:type="dxa"/>
                  <w:tcBorders>
                    <w:left w:val="single" w:sz="2" w:space="0" w:color="000000"/>
                    <w:bottom w:val="single" w:sz="2" w:space="0" w:color="000000"/>
                  </w:tcBorders>
                  <w:shd w:val="clear" w:color="auto" w:fill="auto"/>
                  <w:tcMar>
                    <w:left w:w="54" w:type="dxa"/>
                  </w:tcMar>
                </w:tcPr>
                <w:p w14:paraId="5981515F" w14:textId="77777777" w:rsidR="000D190A" w:rsidRPr="00506540" w:rsidRDefault="000D190A" w:rsidP="00D57427">
                  <w:pPr>
                    <w:pStyle w:val="Contenudetableau"/>
                    <w:rPr>
                      <w:rFonts w:ascii="Arial" w:hAnsi="Arial"/>
                      <w:bCs/>
                    </w:rPr>
                  </w:pPr>
                  <w:r w:rsidRPr="00506540">
                    <w:rPr>
                      <w:rFonts w:ascii="Arial" w:hAnsi="Arial"/>
                      <w:bCs/>
                    </w:rPr>
                    <w:t>Noyau</w:t>
                  </w:r>
                </w:p>
              </w:tc>
              <w:tc>
                <w:tcPr>
                  <w:tcW w:w="2636" w:type="dxa"/>
                  <w:tcBorders>
                    <w:left w:val="single" w:sz="2" w:space="0" w:color="000000"/>
                    <w:bottom w:val="single" w:sz="2" w:space="0" w:color="000000"/>
                    <w:right w:val="single" w:sz="2" w:space="0" w:color="000000"/>
                  </w:tcBorders>
                  <w:shd w:val="clear" w:color="auto" w:fill="auto"/>
                  <w:tcMar>
                    <w:left w:w="54" w:type="dxa"/>
                  </w:tcMar>
                </w:tcPr>
                <w:p w14:paraId="511B964F" w14:textId="77777777" w:rsidR="000D190A" w:rsidRPr="00506540" w:rsidRDefault="000D190A" w:rsidP="00D57427">
                  <w:pPr>
                    <w:pStyle w:val="Contenudetableau"/>
                    <w:rPr>
                      <w:rFonts w:ascii="Arial" w:hAnsi="Arial"/>
                      <w:bCs/>
                    </w:rPr>
                  </w:pPr>
                  <w:r w:rsidRPr="00506540">
                    <w:rPr>
                      <w:rFonts w:ascii="Arial" w:hAnsi="Arial"/>
                      <w:bCs/>
                    </w:rPr>
                    <w:t>Alliage fer-nickel (teneur en fer environ 98 %)</w:t>
                  </w:r>
                </w:p>
              </w:tc>
            </w:tr>
          </w:tbl>
          <w:p w14:paraId="1224C6E1" w14:textId="77777777" w:rsidR="000D190A" w:rsidRDefault="000D190A" w:rsidP="00D57427">
            <w:pPr>
              <w:pStyle w:val="Contenudetableau"/>
              <w:jc w:val="right"/>
              <w:rPr>
                <w:rFonts w:ascii="Arial" w:hAnsi="Arial"/>
                <w:bCs/>
              </w:rPr>
            </w:pPr>
            <w:r w:rsidRPr="002D02BE">
              <w:rPr>
                <w:rFonts w:ascii="Arial" w:hAnsi="Arial"/>
                <w:bCs/>
                <w:sz w:val="22"/>
              </w:rPr>
              <w:t xml:space="preserve">D’après : </w:t>
            </w:r>
            <w:hyperlink r:id="rId5" w:history="1">
              <w:r w:rsidRPr="002D02BE">
                <w:rPr>
                  <w:rStyle w:val="Lienhypertexte"/>
                  <w:rFonts w:ascii="Arial" w:hAnsi="Arial"/>
                  <w:sz w:val="22"/>
                </w:rPr>
                <w:t>http://avg85.fr/category/mediatheque/galerie-de-photos/cartes-et-coupes-geologiques/</w:t>
              </w:r>
            </w:hyperlink>
            <w:r w:rsidRPr="00506540">
              <w:rPr>
                <w:rFonts w:ascii="Arial" w:hAnsi="Arial"/>
                <w:bCs/>
              </w:rPr>
              <w:t xml:space="preserve"> </w:t>
            </w:r>
          </w:p>
          <w:p w14:paraId="27EE5FA9" w14:textId="77777777" w:rsidR="000D190A" w:rsidRDefault="000D190A" w:rsidP="00D57427">
            <w:pPr>
              <w:pStyle w:val="Contenudetableau"/>
              <w:rPr>
                <w:rFonts w:ascii="Arial" w:hAnsi="Arial"/>
                <w:bCs/>
              </w:rPr>
            </w:pPr>
          </w:p>
          <w:p w14:paraId="7ED89987" w14:textId="77777777" w:rsidR="000D190A" w:rsidRDefault="000D190A" w:rsidP="00D57427">
            <w:pPr>
              <w:pStyle w:val="Contenudetableau"/>
              <w:rPr>
                <w:rFonts w:ascii="Arial" w:hAnsi="Arial"/>
                <w:bCs/>
              </w:rPr>
            </w:pPr>
            <w:r>
              <w:rPr>
                <w:rFonts w:ascii="Arial" w:hAnsi="Arial"/>
                <w:bCs/>
              </w:rPr>
              <w:t>Légende :</w:t>
            </w:r>
          </w:p>
          <w:p w14:paraId="5686C6A7" w14:textId="77777777" w:rsidR="000D190A" w:rsidRDefault="000D190A" w:rsidP="00D57427">
            <w:pPr>
              <w:pStyle w:val="Contenudetableau"/>
              <w:rPr>
                <w:rFonts w:ascii="Arial" w:hAnsi="Arial"/>
                <w:bCs/>
              </w:rPr>
            </w:pPr>
            <w:r>
              <w:rPr>
                <w:rFonts w:ascii="Arial" w:hAnsi="Arial"/>
                <w:bCs/>
              </w:rPr>
              <w:t>Si : silicium</w:t>
            </w:r>
          </w:p>
          <w:p w14:paraId="0B7FE331" w14:textId="77777777" w:rsidR="000D190A" w:rsidRDefault="000D190A" w:rsidP="00D57427">
            <w:pPr>
              <w:pStyle w:val="Contenudetableau"/>
              <w:rPr>
                <w:rFonts w:ascii="Arial" w:hAnsi="Arial"/>
                <w:bCs/>
              </w:rPr>
            </w:pPr>
            <w:r>
              <w:rPr>
                <w:rFonts w:ascii="Arial" w:hAnsi="Arial"/>
                <w:bCs/>
              </w:rPr>
              <w:t>Al : aluminium</w:t>
            </w:r>
          </w:p>
          <w:p w14:paraId="443B7F34" w14:textId="77777777" w:rsidR="000D190A" w:rsidRDefault="000D190A" w:rsidP="00D57427">
            <w:pPr>
              <w:pStyle w:val="Contenudetableau"/>
              <w:rPr>
                <w:rFonts w:ascii="Arial" w:hAnsi="Arial"/>
                <w:bCs/>
              </w:rPr>
            </w:pPr>
            <w:r>
              <w:rPr>
                <w:rFonts w:ascii="Arial" w:hAnsi="Arial"/>
                <w:bCs/>
              </w:rPr>
              <w:t>Fe : fer</w:t>
            </w:r>
          </w:p>
          <w:p w14:paraId="446E4C1A" w14:textId="01901E79" w:rsidR="000D190A" w:rsidRPr="00506540" w:rsidRDefault="000D190A" w:rsidP="00192F35">
            <w:pPr>
              <w:pStyle w:val="Contenudetableau"/>
              <w:rPr>
                <w:rFonts w:ascii="Arial" w:hAnsi="Arial"/>
                <w:bCs/>
              </w:rPr>
            </w:pPr>
            <w:r>
              <w:rPr>
                <w:rFonts w:ascii="Arial" w:hAnsi="Arial"/>
                <w:bCs/>
              </w:rPr>
              <w:t>Mg : magnésium</w:t>
            </w:r>
          </w:p>
        </w:tc>
      </w:tr>
    </w:tbl>
    <w:p w14:paraId="31192A11" w14:textId="2D6F9489" w:rsidR="00192F35" w:rsidRDefault="00E919BF" w:rsidP="00192F35">
      <w:pPr>
        <w:jc w:val="both"/>
        <w:rPr>
          <w:bCs/>
        </w:rPr>
      </w:pPr>
      <w:r w:rsidRPr="000D327E">
        <w:rPr>
          <w:b/>
          <w:bCs/>
        </w:rPr>
        <w:t>7-</w:t>
      </w:r>
      <w:r w:rsidRPr="00506540">
        <w:rPr>
          <w:bCs/>
        </w:rPr>
        <w:t xml:space="preserve"> </w:t>
      </w:r>
      <w:r>
        <w:rPr>
          <w:bCs/>
        </w:rPr>
        <w:t>Indiquer</w:t>
      </w:r>
      <w:r w:rsidRPr="00506540">
        <w:rPr>
          <w:bCs/>
        </w:rPr>
        <w:t xml:space="preserve"> l’âge de la Terre estimé </w:t>
      </w:r>
      <w:r>
        <w:rPr>
          <w:bCs/>
        </w:rPr>
        <w:t xml:space="preserve">actuellement. </w:t>
      </w:r>
      <w:r w:rsidRPr="00F168FB">
        <w:rPr>
          <w:bCs/>
        </w:rPr>
        <w:t>Nommer la méthode utilisée pour</w:t>
      </w:r>
      <w:r w:rsidR="003A2CD9">
        <w:rPr>
          <w:bCs/>
        </w:rPr>
        <w:t xml:space="preserve"> </w:t>
      </w:r>
      <w:r w:rsidRPr="00F168FB">
        <w:rPr>
          <w:bCs/>
        </w:rPr>
        <w:t>déterminer</w:t>
      </w:r>
      <w:r w:rsidR="003A2CD9">
        <w:rPr>
          <w:bCs/>
        </w:rPr>
        <w:t xml:space="preserve"> </w:t>
      </w:r>
      <w:r w:rsidRPr="00F168FB">
        <w:rPr>
          <w:bCs/>
        </w:rPr>
        <w:t>cet âge</w:t>
      </w:r>
      <w:r w:rsidR="003A2CD9">
        <w:rPr>
          <w:bCs/>
        </w:rPr>
        <w:t xml:space="preserve"> </w:t>
      </w:r>
      <w:r w:rsidRPr="00F168FB">
        <w:rPr>
          <w:bCs/>
        </w:rPr>
        <w:t>et décrire son principe.</w:t>
      </w:r>
      <w:r w:rsidR="00192F35">
        <w:rPr>
          <w:bCs/>
        </w:rPr>
        <w:br w:type="page"/>
      </w:r>
    </w:p>
    <w:p w14:paraId="5FE77A32" w14:textId="77777777" w:rsidR="00F27130" w:rsidRDefault="00F27130" w:rsidP="004E0778">
      <w:pPr>
        <w:jc w:val="both"/>
        <w:rPr>
          <w:bCs/>
        </w:rPr>
      </w:pPr>
    </w:p>
    <w:p w14:paraId="74ECF22E" w14:textId="437CC2B4" w:rsidR="00E919BF" w:rsidRDefault="00E919BF" w:rsidP="004061CB">
      <w:pPr>
        <w:rPr>
          <w:rFonts w:cs="Arial"/>
          <w:szCs w:val="24"/>
        </w:rPr>
      </w:pPr>
    </w:p>
    <w:p w14:paraId="631E18AE" w14:textId="77777777" w:rsidR="006242DD" w:rsidRPr="0029583A" w:rsidRDefault="006242DD" w:rsidP="006242DD">
      <w:pPr>
        <w:jc w:val="center"/>
        <w:rPr>
          <w:b/>
          <w:bCs/>
        </w:rPr>
      </w:pPr>
      <w:r w:rsidRPr="0029583A">
        <w:rPr>
          <w:b/>
          <w:bCs/>
        </w:rPr>
        <w:t>ANNEXE A RENDRE AVEC LA COPIE</w:t>
      </w:r>
    </w:p>
    <w:p w14:paraId="2446431E" w14:textId="36899391" w:rsidR="006242DD" w:rsidRDefault="006242DD" w:rsidP="004061CB">
      <w:pPr>
        <w:rPr>
          <w:rFonts w:cs="Arial"/>
          <w:szCs w:val="24"/>
        </w:rPr>
      </w:pPr>
    </w:p>
    <w:p w14:paraId="54DA860D" w14:textId="77777777" w:rsidR="006242DD" w:rsidRPr="002266D0" w:rsidRDefault="006242DD" w:rsidP="006242DD">
      <w:pPr>
        <w:jc w:val="center"/>
        <w:rPr>
          <w:rFonts w:eastAsia="Arial"/>
          <w:u w:val="single"/>
        </w:rPr>
      </w:pPr>
      <w:r>
        <w:rPr>
          <w:rFonts w:eastAsia="Arial"/>
          <w:u w:val="single"/>
        </w:rPr>
        <w:t>Question 3</w:t>
      </w:r>
    </w:p>
    <w:p w14:paraId="5E558041" w14:textId="77777777" w:rsidR="006242DD" w:rsidRPr="001A1484" w:rsidRDefault="006242DD" w:rsidP="006242DD">
      <w:r w:rsidRPr="001A1484">
        <w:t>Représenter les points correspondant au temps de « refroidissement au point de la température actuelle » (en minute) en fonction du diamètre du boulet (en pouce).</w:t>
      </w:r>
    </w:p>
    <w:p w14:paraId="11262E29" w14:textId="4E734832" w:rsidR="006242DD" w:rsidRPr="000D327E" w:rsidRDefault="006242DD" w:rsidP="006242DD">
      <w:pPr>
        <w:jc w:val="center"/>
        <w:rPr>
          <w:bCs/>
        </w:rPr>
      </w:pPr>
      <w:r>
        <w:rPr>
          <w:noProof/>
        </w:rPr>
        <w:drawing>
          <wp:inline distT="0" distB="0" distL="0" distR="0" wp14:anchorId="26458A62" wp14:editId="54BC14B5">
            <wp:extent cx="5229225" cy="3952875"/>
            <wp:effectExtent l="0" t="0" r="9525" b="9525"/>
            <wp:docPr id="16" name="Image 16" descr="Graphiqu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qu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952875"/>
                    </a:xfrm>
                    <a:prstGeom prst="rect">
                      <a:avLst/>
                    </a:prstGeom>
                    <a:noFill/>
                    <a:ln>
                      <a:noFill/>
                    </a:ln>
                  </pic:spPr>
                </pic:pic>
              </a:graphicData>
            </a:graphic>
          </wp:inline>
        </w:drawing>
      </w:r>
    </w:p>
    <w:p w14:paraId="56EEE7F5" w14:textId="77777777" w:rsidR="006242DD" w:rsidRPr="00FE01A2" w:rsidRDefault="006242DD" w:rsidP="004061CB">
      <w:pPr>
        <w:rPr>
          <w:rFonts w:cs="Arial"/>
          <w:szCs w:val="24"/>
        </w:rPr>
      </w:pPr>
    </w:p>
    <w:sectPr w:rsidR="006242DD" w:rsidRPr="00FE01A2"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embedRegular r:id="rId1" w:subsetted="1" w:fontKey="{E728D3C8-40E5-4EB0-8E45-8F1BC0D2610A}"/>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embedItalic r:id="rId2" w:fontKey="{8865FDB0-7D6F-4C96-A5B2-AF0C3B56D393}"/>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0D190A"/>
    <w:rsid w:val="00127733"/>
    <w:rsid w:val="00192F35"/>
    <w:rsid w:val="0021216B"/>
    <w:rsid w:val="00290B46"/>
    <w:rsid w:val="0030164E"/>
    <w:rsid w:val="0031339F"/>
    <w:rsid w:val="00336093"/>
    <w:rsid w:val="003A2CD9"/>
    <w:rsid w:val="003B05DB"/>
    <w:rsid w:val="004061CB"/>
    <w:rsid w:val="004468F1"/>
    <w:rsid w:val="0045319B"/>
    <w:rsid w:val="004E0778"/>
    <w:rsid w:val="005377FE"/>
    <w:rsid w:val="00577639"/>
    <w:rsid w:val="0059619F"/>
    <w:rsid w:val="006242DD"/>
    <w:rsid w:val="00684C3A"/>
    <w:rsid w:val="006A36CD"/>
    <w:rsid w:val="00874167"/>
    <w:rsid w:val="008F75B1"/>
    <w:rsid w:val="00902983"/>
    <w:rsid w:val="00985BBF"/>
    <w:rsid w:val="00986F51"/>
    <w:rsid w:val="00B21A0F"/>
    <w:rsid w:val="00B507E8"/>
    <w:rsid w:val="00C96450"/>
    <w:rsid w:val="00CA0DF4"/>
    <w:rsid w:val="00CC0EF0"/>
    <w:rsid w:val="00D461E7"/>
    <w:rsid w:val="00E919BF"/>
    <w:rsid w:val="00EA5A16"/>
    <w:rsid w:val="00F178C2"/>
    <w:rsid w:val="00F27130"/>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customStyle="1" w:styleId="Contenudetableau">
    <w:name w:val="Contenu de tableau"/>
    <w:basedOn w:val="Normal"/>
    <w:qFormat/>
    <w:rsid w:val="008F75B1"/>
    <w:pPr>
      <w:suppressLineNumbers/>
    </w:pPr>
    <w:rPr>
      <w:rFonts w:ascii="Liberation Serif" w:eastAsia="SimSun" w:hAnsi="Liberation Serif" w:cs="Arial"/>
      <w:kern w:val="2"/>
      <w:szCs w:val="24"/>
      <w:lang w:eastAsia="zh-CN" w:bidi="hi-IN"/>
    </w:rPr>
  </w:style>
  <w:style w:type="paragraph" w:customStyle="1" w:styleId="paragraph">
    <w:name w:val="paragraph"/>
    <w:basedOn w:val="Normal"/>
    <w:rsid w:val="00F27130"/>
    <w:pPr>
      <w:spacing w:before="100" w:beforeAutospacing="1" w:after="100" w:afterAutospacing="1"/>
    </w:pPr>
    <w:rPr>
      <w:rFonts w:ascii="Times New Roman" w:hAnsi="Times New Roman"/>
      <w:szCs w:val="24"/>
      <w:lang w:eastAsia="fr-FR"/>
    </w:rPr>
  </w:style>
  <w:style w:type="character" w:customStyle="1" w:styleId="normaltextrun">
    <w:name w:val="normaltextrun"/>
    <w:basedOn w:val="Policepardfaut"/>
    <w:rsid w:val="00F27130"/>
  </w:style>
  <w:style w:type="character" w:customStyle="1" w:styleId="eop">
    <w:name w:val="eop"/>
    <w:basedOn w:val="Policepardfaut"/>
    <w:rsid w:val="00F2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vg85.fr/category/mediatheque/galerie-de-photos/cartes-et-coupes-geologiques/" TargetMode="External"/><Relationship Id="rId4"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3706</Characters>
  <Application>Microsoft Office Word</Application>
  <DocSecurity>0</DocSecurity>
  <Lines>30</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11</cp:revision>
  <dcterms:created xsi:type="dcterms:W3CDTF">2020-05-17T19:46:00Z</dcterms:created>
  <dcterms:modified xsi:type="dcterms:W3CDTF">2020-05-17T19:52:00Z</dcterms:modified>
</cp:coreProperties>
</file>