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0F0CF4"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50EB49CF" w:rsidR="00CA0DF4" w:rsidRDefault="00CA0DF4" w:rsidP="004061CB">
      <w:pPr>
        <w:rPr>
          <w:rFonts w:cs="Arial"/>
          <w:szCs w:val="24"/>
        </w:rPr>
      </w:pPr>
    </w:p>
    <w:p w14:paraId="2AFB23F3" w14:textId="77777777" w:rsidR="00062A0D" w:rsidRPr="003F24DA" w:rsidRDefault="00062A0D" w:rsidP="00062A0D">
      <w:pPr>
        <w:pStyle w:val="Standard"/>
        <w:jc w:val="center"/>
        <w:rPr>
          <w:rFonts w:ascii="Arial" w:hAnsi="Arial" w:cs="Arial"/>
          <w:b/>
          <w:bCs/>
        </w:rPr>
      </w:pPr>
      <w:r w:rsidRPr="003F24DA">
        <w:rPr>
          <w:rFonts w:ascii="Arial" w:hAnsi="Arial" w:cs="Arial"/>
          <w:b/>
          <w:bCs/>
        </w:rPr>
        <w:t>LA LUNE, SI FAMILIERE</w:t>
      </w:r>
    </w:p>
    <w:p w14:paraId="7F9EEA8E" w14:textId="77777777" w:rsidR="00062A0D" w:rsidRPr="003F24DA" w:rsidRDefault="00062A0D" w:rsidP="00062A0D">
      <w:pPr>
        <w:pStyle w:val="Standard"/>
        <w:rPr>
          <w:rFonts w:ascii="Arial" w:hAnsi="Arial" w:cs="Arial"/>
          <w:smallCaps/>
        </w:rPr>
      </w:pPr>
    </w:p>
    <w:p w14:paraId="0E993C28" w14:textId="77777777" w:rsidR="00062A0D" w:rsidRPr="00F81F37" w:rsidRDefault="00062A0D" w:rsidP="00062A0D">
      <w:pPr>
        <w:pStyle w:val="Standard"/>
        <w:jc w:val="both"/>
        <w:rPr>
          <w:rFonts w:ascii="Arial" w:hAnsi="Arial" w:cs="Arial"/>
        </w:rPr>
      </w:pPr>
      <w:r w:rsidRPr="00F81F37">
        <w:rPr>
          <w:rFonts w:ascii="Arial" w:hAnsi="Arial" w:cs="Arial"/>
        </w:rPr>
        <w:t>Elle nous est familière, nous la voyons presque tous les jours, et pourtant la Lune conserve sa part de mystère ! Le sujet comporte deux parties indépendantes.</w:t>
      </w:r>
    </w:p>
    <w:p w14:paraId="27A573AB" w14:textId="77777777" w:rsidR="00062A0D" w:rsidRPr="00F81F37" w:rsidRDefault="00062A0D" w:rsidP="00062A0D">
      <w:pPr>
        <w:pStyle w:val="Standard"/>
        <w:rPr>
          <w:rFonts w:ascii="Arial" w:hAnsi="Arial" w:cs="Arial"/>
        </w:rPr>
      </w:pPr>
    </w:p>
    <w:p w14:paraId="11533640" w14:textId="77777777" w:rsidR="00062A0D" w:rsidRPr="00C62952" w:rsidRDefault="00062A0D" w:rsidP="00062A0D">
      <w:pPr>
        <w:pStyle w:val="Standard"/>
        <w:rPr>
          <w:rFonts w:ascii="Arial" w:hAnsi="Arial" w:cs="Arial"/>
          <w:u w:val="single"/>
        </w:rPr>
      </w:pPr>
      <w:r w:rsidRPr="00C62952">
        <w:rPr>
          <w:rFonts w:ascii="Arial" w:hAnsi="Arial" w:cs="Arial"/>
          <w:u w:val="single"/>
        </w:rPr>
        <w:t>Partie1. Les phases de la Lune</w:t>
      </w:r>
    </w:p>
    <w:p w14:paraId="4054E188" w14:textId="77777777" w:rsidR="00062A0D" w:rsidRPr="00F81F37" w:rsidRDefault="00062A0D" w:rsidP="00062A0D">
      <w:pPr>
        <w:pStyle w:val="Standard"/>
        <w:rPr>
          <w:rFonts w:ascii="Arial" w:hAnsi="Arial" w:cs="Arial"/>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062A0D" w:rsidRPr="00F81F37" w14:paraId="3A5703C5" w14:textId="77777777" w:rsidTr="008B018F">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5D05A9" w14:textId="77777777" w:rsidR="00062A0D" w:rsidRPr="00F81F37" w:rsidRDefault="00062A0D" w:rsidP="008B018F">
            <w:pPr>
              <w:pStyle w:val="TableContents"/>
              <w:rPr>
                <w:rFonts w:ascii="Arial" w:hAnsi="Arial" w:cs="Arial"/>
              </w:rPr>
            </w:pPr>
            <w:r w:rsidRPr="00F81F37">
              <w:rPr>
                <w:rFonts w:ascii="Arial" w:hAnsi="Arial" w:cs="Arial"/>
              </w:rPr>
              <w:t>Document 1. Lune, observation du 2</w:t>
            </w:r>
            <w:r>
              <w:rPr>
                <w:rFonts w:ascii="Arial" w:hAnsi="Arial" w:cs="Arial"/>
              </w:rPr>
              <w:t>9</w:t>
            </w:r>
            <w:r w:rsidRPr="00F81F37">
              <w:rPr>
                <w:rFonts w:ascii="Arial" w:hAnsi="Arial" w:cs="Arial"/>
              </w:rPr>
              <w:t xml:space="preserve"> décembre 201</w:t>
            </w:r>
            <w:r>
              <w:rPr>
                <w:rFonts w:ascii="Arial" w:hAnsi="Arial" w:cs="Arial"/>
              </w:rPr>
              <w:t>8</w:t>
            </w:r>
            <w:r w:rsidRPr="00F81F37">
              <w:rPr>
                <w:rFonts w:ascii="Arial" w:hAnsi="Arial" w:cs="Arial"/>
              </w:rPr>
              <w:t>, à Paris</w:t>
            </w:r>
          </w:p>
          <w:p w14:paraId="72AEE368" w14:textId="77777777" w:rsidR="00062A0D" w:rsidRPr="00F81F37" w:rsidRDefault="00062A0D" w:rsidP="008B018F">
            <w:pPr>
              <w:pStyle w:val="TableContents"/>
              <w:rPr>
                <w:rFonts w:ascii="Arial" w:hAnsi="Arial" w:cs="Arial"/>
              </w:rPr>
            </w:pPr>
            <w:r w:rsidRPr="00A511D7">
              <w:rPr>
                <w:rFonts w:ascii="Arial" w:hAnsi="Arial" w:cs="Arial"/>
                <w:noProof/>
                <w:lang w:eastAsia="fr-FR" w:bidi="ar-SA"/>
              </w:rPr>
              <w:drawing>
                <wp:anchor distT="0" distB="0" distL="114300" distR="114300" simplePos="0" relativeHeight="251661312" behindDoc="0" locked="0" layoutInCell="1" allowOverlap="1" wp14:anchorId="62BE8DFB" wp14:editId="4359CD8B">
                  <wp:simplePos x="0" y="0"/>
                  <wp:positionH relativeFrom="column">
                    <wp:posOffset>2785680</wp:posOffset>
                  </wp:positionH>
                  <wp:positionV relativeFrom="paragraph">
                    <wp:posOffset>87480</wp:posOffset>
                  </wp:positionV>
                  <wp:extent cx="1359000" cy="1482840"/>
                  <wp:effectExtent l="0" t="0" r="0" b="3060"/>
                  <wp:wrapTopAndBottom/>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1359000" cy="1482840"/>
                          </a:xfrm>
                          <a:prstGeom prst="rect">
                            <a:avLst/>
                          </a:prstGeom>
                        </pic:spPr>
                      </pic:pic>
                    </a:graphicData>
                  </a:graphic>
                </wp:anchor>
              </w:drawing>
            </w:r>
          </w:p>
        </w:tc>
      </w:tr>
      <w:tr w:rsidR="00062A0D" w:rsidRPr="00F81F37" w14:paraId="55D7D20B" w14:textId="77777777" w:rsidTr="008B018F">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386120" w14:textId="77777777" w:rsidR="00062A0D" w:rsidRPr="00F81F37" w:rsidRDefault="00062A0D" w:rsidP="008B018F">
            <w:pPr>
              <w:pStyle w:val="TableContents"/>
              <w:rPr>
                <w:rFonts w:ascii="Arial" w:hAnsi="Arial" w:cs="Arial"/>
              </w:rPr>
            </w:pPr>
            <w:r w:rsidRPr="00F81F37">
              <w:rPr>
                <w:rFonts w:ascii="Arial" w:hAnsi="Arial" w:cs="Arial"/>
              </w:rPr>
              <w:t>Document 2. Révolution de la Lune autour de la Terre</w:t>
            </w:r>
          </w:p>
          <w:p w14:paraId="08F2EA2F" w14:textId="77777777" w:rsidR="00062A0D" w:rsidRPr="00F81F37" w:rsidRDefault="00062A0D" w:rsidP="008B018F">
            <w:pPr>
              <w:pStyle w:val="TableContents"/>
              <w:rPr>
                <w:rFonts w:ascii="Arial" w:hAnsi="Arial" w:cs="Arial"/>
              </w:rPr>
            </w:pPr>
            <w:r w:rsidRPr="00A511D7">
              <w:rPr>
                <w:noProof/>
              </w:rPr>
              <w:drawing>
                <wp:inline distT="0" distB="0" distL="0" distR="0" wp14:anchorId="672F34E5" wp14:editId="190D2882">
                  <wp:extent cx="6050280" cy="286639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50280" cy="2866390"/>
                          </a:xfrm>
                          <a:prstGeom prst="rect">
                            <a:avLst/>
                          </a:prstGeom>
                        </pic:spPr>
                      </pic:pic>
                    </a:graphicData>
                  </a:graphic>
                </wp:inline>
              </w:drawing>
            </w:r>
          </w:p>
          <w:p w14:paraId="6A0ED394" w14:textId="77777777" w:rsidR="00062A0D" w:rsidRPr="00F81F37" w:rsidRDefault="00062A0D" w:rsidP="008B018F">
            <w:pPr>
              <w:pStyle w:val="TableContents"/>
              <w:rPr>
                <w:rFonts w:ascii="Arial" w:hAnsi="Arial" w:cs="Arial"/>
              </w:rPr>
            </w:pPr>
          </w:p>
        </w:tc>
      </w:tr>
    </w:tbl>
    <w:p w14:paraId="53A1E4CF" w14:textId="77777777" w:rsidR="00062A0D" w:rsidRPr="00F81F37" w:rsidRDefault="00062A0D" w:rsidP="00062A0D">
      <w:pPr>
        <w:pStyle w:val="Standard"/>
        <w:rPr>
          <w:rFonts w:ascii="Arial" w:hAnsi="Arial" w:cs="Arial"/>
        </w:rPr>
      </w:pPr>
    </w:p>
    <w:p w14:paraId="04D3B9DC" w14:textId="77777777" w:rsidR="00062A0D" w:rsidRDefault="00062A0D" w:rsidP="00062A0D">
      <w:pPr>
        <w:pStyle w:val="Standard"/>
        <w:spacing w:line="360" w:lineRule="auto"/>
        <w:rPr>
          <w:rFonts w:ascii="Arial" w:hAnsi="Arial" w:cs="Arial"/>
        </w:rPr>
      </w:pPr>
      <w:r w:rsidRPr="0081758A">
        <w:rPr>
          <w:rFonts w:ascii="Arial" w:hAnsi="Arial" w:cs="Arial"/>
          <w:b/>
          <w:bCs/>
        </w:rPr>
        <w:t>1-</w:t>
      </w:r>
      <w:r w:rsidRPr="00F81F37">
        <w:rPr>
          <w:rFonts w:ascii="Arial" w:hAnsi="Arial" w:cs="Arial"/>
        </w:rPr>
        <w:t xml:space="preserve"> Nommer et définir le référentiel dans lequel la trajectoire de la Lune est représentée sur le document 2.</w:t>
      </w:r>
    </w:p>
    <w:p w14:paraId="64B825C6" w14:textId="77777777" w:rsidR="00062A0D" w:rsidRDefault="00062A0D" w:rsidP="00062A0D">
      <w:pPr>
        <w:pStyle w:val="Standard"/>
        <w:spacing w:line="360" w:lineRule="auto"/>
        <w:rPr>
          <w:rFonts w:ascii="Arial" w:hAnsi="Arial" w:cs="Arial"/>
        </w:rPr>
      </w:pPr>
      <w:r w:rsidRPr="0081758A">
        <w:rPr>
          <w:rFonts w:ascii="Arial" w:hAnsi="Arial" w:cs="Arial"/>
          <w:b/>
          <w:bCs/>
        </w:rPr>
        <w:t>2-</w:t>
      </w:r>
      <w:r w:rsidRPr="00F81F37">
        <w:rPr>
          <w:rFonts w:ascii="Arial" w:hAnsi="Arial" w:cs="Arial"/>
        </w:rPr>
        <w:t xml:space="preserve"> En quelle position, repérée par les lettres A, B, C, D, E, F ou G sur le document 2, était placée la Lune, le 2</w:t>
      </w:r>
      <w:r>
        <w:rPr>
          <w:rFonts w:ascii="Arial" w:hAnsi="Arial" w:cs="Arial"/>
        </w:rPr>
        <w:t>9</w:t>
      </w:r>
      <w:r w:rsidRPr="00F81F37">
        <w:rPr>
          <w:rFonts w:ascii="Arial" w:hAnsi="Arial" w:cs="Arial"/>
        </w:rPr>
        <w:t xml:space="preserve"> décembre 201</w:t>
      </w:r>
      <w:r>
        <w:rPr>
          <w:rFonts w:ascii="Arial" w:hAnsi="Arial" w:cs="Arial"/>
        </w:rPr>
        <w:t>8</w:t>
      </w:r>
      <w:r w:rsidRPr="00F81F37">
        <w:rPr>
          <w:rFonts w:ascii="Arial" w:hAnsi="Arial" w:cs="Arial"/>
        </w:rPr>
        <w:t xml:space="preserve"> ?</w:t>
      </w:r>
    </w:p>
    <w:p w14:paraId="078E0D40" w14:textId="2B8FACD3" w:rsidR="00062A0D" w:rsidRDefault="00062A0D" w:rsidP="00062A0D">
      <w:pPr>
        <w:pStyle w:val="Standard"/>
        <w:spacing w:line="360" w:lineRule="auto"/>
        <w:rPr>
          <w:rFonts w:ascii="Arial" w:hAnsi="Arial" w:cs="Arial"/>
        </w:rPr>
      </w:pPr>
      <w:r w:rsidRPr="0081758A">
        <w:rPr>
          <w:rFonts w:ascii="Arial" w:hAnsi="Arial" w:cs="Arial"/>
          <w:b/>
          <w:bCs/>
        </w:rPr>
        <w:t>3-</w:t>
      </w:r>
      <w:r w:rsidRPr="00B41150">
        <w:rPr>
          <w:rFonts w:ascii="Arial" w:hAnsi="Arial" w:cs="Arial"/>
          <w:b/>
          <w:bCs/>
        </w:rPr>
        <w:t xml:space="preserve"> </w:t>
      </w:r>
      <w:r w:rsidRPr="00F81F37">
        <w:rPr>
          <w:rFonts w:ascii="Arial" w:hAnsi="Arial" w:cs="Arial"/>
        </w:rPr>
        <w:t>Préciser, si dans la position représentée sur le document 1, la Lune est visible le matin ou le soir. Justifier.</w:t>
      </w:r>
    </w:p>
    <w:p w14:paraId="41E5ECB3" w14:textId="77777777" w:rsidR="00062A0D" w:rsidRDefault="00062A0D">
      <w:pPr>
        <w:rPr>
          <w:rFonts w:eastAsia="SimSun" w:cs="Arial"/>
          <w:kern w:val="3"/>
          <w:szCs w:val="24"/>
          <w:lang w:eastAsia="zh-CN" w:bidi="hi-IN"/>
        </w:rPr>
      </w:pPr>
      <w:r>
        <w:rPr>
          <w:rFonts w:cs="Arial"/>
        </w:rPr>
        <w:br w:type="page"/>
      </w:r>
    </w:p>
    <w:p w14:paraId="6F9F0E70" w14:textId="77777777" w:rsidR="00062A0D" w:rsidRDefault="00062A0D" w:rsidP="00062A0D">
      <w:pPr>
        <w:pStyle w:val="Standard"/>
        <w:spacing w:line="360" w:lineRule="auto"/>
        <w:rPr>
          <w:rFonts w:ascii="Arial" w:hAnsi="Arial" w:cs="Arial"/>
          <w:b/>
          <w:bCs/>
        </w:rPr>
      </w:pPr>
      <w:r w:rsidRPr="0081758A">
        <w:rPr>
          <w:rFonts w:ascii="Arial" w:hAnsi="Arial" w:cs="Arial"/>
          <w:b/>
          <w:bCs/>
          <w:noProof/>
          <w:lang w:eastAsia="fr-FR" w:bidi="ar-SA"/>
        </w:rPr>
        <w:lastRenderedPageBreak/>
        <w:drawing>
          <wp:anchor distT="0" distB="0" distL="114300" distR="114300" simplePos="0" relativeHeight="251660288" behindDoc="0" locked="0" layoutInCell="1" allowOverlap="1" wp14:anchorId="28D7CB9C" wp14:editId="79AAE4FA">
            <wp:simplePos x="0" y="0"/>
            <wp:positionH relativeFrom="column">
              <wp:posOffset>5397500</wp:posOffset>
            </wp:positionH>
            <wp:positionV relativeFrom="paragraph">
              <wp:posOffset>75565</wp:posOffset>
            </wp:positionV>
            <wp:extent cx="1073150" cy="1237615"/>
            <wp:effectExtent l="0" t="0" r="0" b="635"/>
            <wp:wrapSquare wrapText="bothSides"/>
            <wp:docPr id="5"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grayscl/>
                      <a:extLst>
                        <a:ext uri="{BEBA8EAE-BF5A-486C-A8C5-ECC9F3942E4B}">
                          <a14:imgProps xmlns:a14="http://schemas.microsoft.com/office/drawing/2010/main">
                            <a14:imgLayer r:embed="rId8">
                              <a14:imgEffect>
                                <a14:saturation sat="161000"/>
                              </a14:imgEffect>
                            </a14:imgLayer>
                          </a14:imgProps>
                        </a:ext>
                      </a:extLst>
                    </a:blip>
                    <a:srcRect/>
                    <a:stretch>
                      <a:fillRect/>
                    </a:stretch>
                  </pic:blipFill>
                  <pic:spPr>
                    <a:xfrm>
                      <a:off x="0" y="0"/>
                      <a:ext cx="1073150" cy="1237615"/>
                    </a:xfrm>
                    <a:prstGeom prst="rect">
                      <a:avLst/>
                    </a:prstGeom>
                  </pic:spPr>
                </pic:pic>
              </a:graphicData>
            </a:graphic>
            <wp14:sizeRelH relativeFrom="margin">
              <wp14:pctWidth>0</wp14:pctWidth>
            </wp14:sizeRelH>
            <wp14:sizeRelV relativeFrom="margin">
              <wp14:pctHeight>0</wp14:pctHeight>
            </wp14:sizeRelV>
          </wp:anchor>
        </w:drawing>
      </w:r>
    </w:p>
    <w:p w14:paraId="43F9D5C0" w14:textId="6C49852C" w:rsidR="00062A0D" w:rsidRPr="00F81F37" w:rsidRDefault="00062A0D" w:rsidP="00062A0D">
      <w:pPr>
        <w:pStyle w:val="Standard"/>
        <w:spacing w:line="360" w:lineRule="auto"/>
        <w:jc w:val="both"/>
        <w:rPr>
          <w:rFonts w:ascii="Arial" w:hAnsi="Arial" w:cs="Arial"/>
        </w:rPr>
      </w:pPr>
      <w:r w:rsidRPr="0081758A">
        <w:rPr>
          <w:rFonts w:ascii="Arial" w:hAnsi="Arial" w:cs="Arial"/>
          <w:b/>
          <w:bCs/>
        </w:rPr>
        <w:t>4-</w:t>
      </w:r>
      <w:r w:rsidRPr="00F81F37">
        <w:rPr>
          <w:rFonts w:ascii="Arial" w:hAnsi="Arial" w:cs="Arial"/>
        </w:rPr>
        <w:t xml:space="preserve"> La confédération nationale des boulangers a choi</w:t>
      </w:r>
      <w:r>
        <w:rPr>
          <w:rFonts w:ascii="Arial" w:hAnsi="Arial" w:cs="Arial"/>
        </w:rPr>
        <w:t>s</w:t>
      </w:r>
      <w:r w:rsidRPr="00F81F37">
        <w:rPr>
          <w:rFonts w:ascii="Arial" w:hAnsi="Arial" w:cs="Arial"/>
        </w:rPr>
        <w:t>i le logo ci-contre. Sachant qu’un boulanger cuit son pain traditionnellement tôt le matin, une erreur astronomique a été commise. Laquelle ? Expliquer.</w:t>
      </w:r>
    </w:p>
    <w:p w14:paraId="343BB2DE" w14:textId="77777777" w:rsidR="00062A0D" w:rsidRDefault="00062A0D" w:rsidP="00062A0D">
      <w:pPr>
        <w:pStyle w:val="Standard"/>
        <w:rPr>
          <w:rFonts w:ascii="Arial" w:hAnsi="Arial" w:cs="Arial"/>
          <w:u w:val="single"/>
        </w:rPr>
      </w:pPr>
    </w:p>
    <w:p w14:paraId="7149BC92" w14:textId="77777777" w:rsidR="00062A0D" w:rsidRDefault="00062A0D" w:rsidP="00062A0D">
      <w:pPr>
        <w:pStyle w:val="Standard"/>
        <w:rPr>
          <w:rFonts w:ascii="Arial" w:hAnsi="Arial" w:cs="Arial"/>
          <w:u w:val="single"/>
        </w:rPr>
      </w:pPr>
    </w:p>
    <w:p w14:paraId="34D429A5" w14:textId="77777777" w:rsidR="00062A0D" w:rsidRPr="00B41150" w:rsidRDefault="00062A0D" w:rsidP="00062A0D">
      <w:pPr>
        <w:pStyle w:val="Standard"/>
        <w:rPr>
          <w:rFonts w:ascii="Arial" w:hAnsi="Arial" w:cs="Arial"/>
          <w:color w:val="000000" w:themeColor="text1"/>
          <w:u w:val="single"/>
        </w:rPr>
      </w:pPr>
      <w:r w:rsidRPr="00B41150">
        <w:rPr>
          <w:rFonts w:ascii="Arial" w:hAnsi="Arial" w:cs="Arial"/>
          <w:u w:val="single"/>
        </w:rPr>
        <w:t xml:space="preserve">Partie 2. Analyse des </w:t>
      </w:r>
      <w:r w:rsidRPr="00B41150">
        <w:rPr>
          <w:rFonts w:ascii="Arial" w:hAnsi="Arial" w:cs="Arial"/>
          <w:color w:val="000000" w:themeColor="text1"/>
          <w:u w:val="single"/>
        </w:rPr>
        <w:t xml:space="preserve">roches lunaires </w:t>
      </w:r>
    </w:p>
    <w:p w14:paraId="4A4E7B7A" w14:textId="77777777" w:rsidR="00062A0D" w:rsidRPr="00F81F37" w:rsidRDefault="00062A0D" w:rsidP="00062A0D">
      <w:pPr>
        <w:pStyle w:val="Standard"/>
        <w:rPr>
          <w:rFonts w:ascii="Arial" w:hAnsi="Arial" w:cs="Arial"/>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062A0D" w:rsidRPr="00F81F37" w14:paraId="566B0CE2" w14:textId="77777777" w:rsidTr="008B018F">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FE3DDAC" w14:textId="77777777" w:rsidR="00062A0D" w:rsidRPr="00F81F37" w:rsidRDefault="00062A0D" w:rsidP="008B018F">
            <w:pPr>
              <w:pStyle w:val="TableContents"/>
              <w:rPr>
                <w:rFonts w:ascii="Arial" w:hAnsi="Arial" w:cs="Arial"/>
              </w:rPr>
            </w:pPr>
            <w:r w:rsidRPr="00F81F37">
              <w:rPr>
                <w:rFonts w:ascii="Arial" w:hAnsi="Arial" w:cs="Arial"/>
              </w:rPr>
              <w:t>Document 3. Récolte d'échantillons lunaires (© Nasa, 1969)</w:t>
            </w:r>
          </w:p>
          <w:p w14:paraId="23BBEDF9" w14:textId="77777777" w:rsidR="00062A0D" w:rsidRPr="00F81F37" w:rsidRDefault="00062A0D" w:rsidP="008B018F">
            <w:pPr>
              <w:pStyle w:val="TableContents"/>
              <w:rPr>
                <w:rFonts w:ascii="Arial" w:hAnsi="Arial" w:cs="Arial"/>
              </w:rPr>
            </w:pPr>
            <w:r w:rsidRPr="00A511D7">
              <w:rPr>
                <w:rFonts w:ascii="Arial" w:hAnsi="Arial" w:cs="Arial"/>
                <w:noProof/>
                <w:lang w:eastAsia="fr-FR" w:bidi="ar-SA"/>
              </w:rPr>
              <w:drawing>
                <wp:anchor distT="0" distB="0" distL="114300" distR="114300" simplePos="0" relativeHeight="251659264" behindDoc="0" locked="0" layoutInCell="1" allowOverlap="1" wp14:anchorId="2C1F4BB3" wp14:editId="47A7D5B0">
                  <wp:simplePos x="0" y="0"/>
                  <wp:positionH relativeFrom="column">
                    <wp:posOffset>817245</wp:posOffset>
                  </wp:positionH>
                  <wp:positionV relativeFrom="paragraph">
                    <wp:posOffset>53340</wp:posOffset>
                  </wp:positionV>
                  <wp:extent cx="4357370" cy="3018155"/>
                  <wp:effectExtent l="0" t="0" r="5080" b="0"/>
                  <wp:wrapSquare wrapText="bothSides"/>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BEBA8EAE-BF5A-486C-A8C5-ECC9F3942E4B}">
                                <a14:imgProps xmlns:a14="http://schemas.microsoft.com/office/drawing/2010/main">
                                  <a14:imgLayer r:embed="rId10">
                                    <a14:imgEffect>
                                      <a14:saturation sat="0"/>
                                    </a14:imgEffect>
                                  </a14:imgLayer>
                                </a14:imgProps>
                              </a:ext>
                            </a:extLst>
                          </a:blip>
                          <a:srcRect/>
                          <a:stretch>
                            <a:fillRect/>
                          </a:stretch>
                        </pic:blipFill>
                        <pic:spPr>
                          <a:xfrm>
                            <a:off x="0" y="0"/>
                            <a:ext cx="4357370" cy="3018155"/>
                          </a:xfrm>
                          <a:prstGeom prst="rect">
                            <a:avLst/>
                          </a:prstGeom>
                        </pic:spPr>
                      </pic:pic>
                    </a:graphicData>
                  </a:graphic>
                  <wp14:sizeRelH relativeFrom="margin">
                    <wp14:pctWidth>0</wp14:pctWidth>
                  </wp14:sizeRelH>
                  <wp14:sizeRelV relativeFrom="margin">
                    <wp14:pctHeight>0</wp14:pctHeight>
                  </wp14:sizeRelV>
                </wp:anchor>
              </w:drawing>
            </w:r>
          </w:p>
          <w:p w14:paraId="7BA51ECD" w14:textId="77777777" w:rsidR="00062A0D" w:rsidRPr="00F81F37" w:rsidRDefault="00062A0D" w:rsidP="008B018F">
            <w:pPr>
              <w:pStyle w:val="TableContents"/>
              <w:rPr>
                <w:rFonts w:ascii="Arial" w:hAnsi="Arial" w:cs="Arial"/>
              </w:rPr>
            </w:pPr>
          </w:p>
          <w:p w14:paraId="089BAB44" w14:textId="77777777" w:rsidR="00062A0D" w:rsidRPr="00F81F37" w:rsidRDefault="00062A0D" w:rsidP="008B018F">
            <w:pPr>
              <w:pStyle w:val="TableContents"/>
              <w:rPr>
                <w:rFonts w:ascii="Arial" w:hAnsi="Arial" w:cs="Arial"/>
              </w:rPr>
            </w:pPr>
          </w:p>
          <w:p w14:paraId="57060EDE" w14:textId="77777777" w:rsidR="00062A0D" w:rsidRPr="00F81F37" w:rsidRDefault="00062A0D" w:rsidP="008B018F">
            <w:pPr>
              <w:pStyle w:val="TableContents"/>
              <w:rPr>
                <w:rFonts w:ascii="Arial" w:hAnsi="Arial" w:cs="Arial"/>
              </w:rPr>
            </w:pPr>
          </w:p>
          <w:p w14:paraId="1E753936" w14:textId="77777777" w:rsidR="00062A0D" w:rsidRPr="00B41150" w:rsidRDefault="00062A0D" w:rsidP="008B018F">
            <w:pPr>
              <w:pStyle w:val="TableContents"/>
              <w:rPr>
                <w:rFonts w:ascii="Arial" w:hAnsi="Arial" w:cs="Arial"/>
              </w:rPr>
            </w:pPr>
          </w:p>
          <w:p w14:paraId="122088F0" w14:textId="77777777" w:rsidR="00062A0D" w:rsidRPr="00B41150" w:rsidRDefault="00062A0D" w:rsidP="008B018F">
            <w:pPr>
              <w:pStyle w:val="TableContents"/>
              <w:rPr>
                <w:rFonts w:ascii="Arial" w:hAnsi="Arial" w:cs="Arial"/>
              </w:rPr>
            </w:pPr>
          </w:p>
          <w:p w14:paraId="05321B22" w14:textId="77777777" w:rsidR="00062A0D" w:rsidRPr="00B41150" w:rsidRDefault="00062A0D" w:rsidP="008B018F">
            <w:pPr>
              <w:pStyle w:val="TableContents"/>
              <w:rPr>
                <w:rFonts w:ascii="Arial" w:hAnsi="Arial" w:cs="Arial"/>
              </w:rPr>
            </w:pPr>
          </w:p>
          <w:p w14:paraId="6E47A6D0" w14:textId="77777777" w:rsidR="00062A0D" w:rsidRPr="00B41150" w:rsidRDefault="00062A0D" w:rsidP="008B018F">
            <w:pPr>
              <w:pStyle w:val="TableContents"/>
              <w:rPr>
                <w:rFonts w:ascii="Arial" w:hAnsi="Arial" w:cs="Arial"/>
              </w:rPr>
            </w:pPr>
          </w:p>
          <w:p w14:paraId="4DD773FF" w14:textId="77777777" w:rsidR="00062A0D" w:rsidRPr="00B41150" w:rsidRDefault="00062A0D" w:rsidP="008B018F">
            <w:pPr>
              <w:pStyle w:val="TableContents"/>
              <w:rPr>
                <w:rFonts w:ascii="Arial" w:hAnsi="Arial" w:cs="Arial"/>
              </w:rPr>
            </w:pPr>
          </w:p>
          <w:p w14:paraId="5D89CFFB" w14:textId="77777777" w:rsidR="00062A0D" w:rsidRPr="00B41150" w:rsidRDefault="00062A0D" w:rsidP="008B018F">
            <w:pPr>
              <w:pStyle w:val="TableContents"/>
              <w:rPr>
                <w:rFonts w:ascii="Arial" w:hAnsi="Arial" w:cs="Arial"/>
              </w:rPr>
            </w:pPr>
          </w:p>
          <w:p w14:paraId="0AFCC1EE" w14:textId="77777777" w:rsidR="00062A0D" w:rsidRPr="00B41150" w:rsidRDefault="00062A0D" w:rsidP="008B018F">
            <w:pPr>
              <w:pStyle w:val="TableContents"/>
              <w:rPr>
                <w:rFonts w:ascii="Arial" w:hAnsi="Arial" w:cs="Arial"/>
              </w:rPr>
            </w:pPr>
          </w:p>
          <w:p w14:paraId="1DA87099" w14:textId="77777777" w:rsidR="00062A0D" w:rsidRPr="00B41150" w:rsidRDefault="00062A0D" w:rsidP="008B018F">
            <w:pPr>
              <w:pStyle w:val="TableContents"/>
              <w:rPr>
                <w:rFonts w:ascii="Arial" w:hAnsi="Arial" w:cs="Arial"/>
              </w:rPr>
            </w:pPr>
          </w:p>
          <w:p w14:paraId="61F46CB4" w14:textId="77777777" w:rsidR="00062A0D" w:rsidRPr="00B41150" w:rsidRDefault="00062A0D" w:rsidP="008B018F">
            <w:pPr>
              <w:pStyle w:val="TableContents"/>
              <w:rPr>
                <w:rFonts w:ascii="Arial" w:hAnsi="Arial" w:cs="Arial"/>
              </w:rPr>
            </w:pPr>
          </w:p>
          <w:p w14:paraId="78FB2E66" w14:textId="77777777" w:rsidR="00062A0D" w:rsidRPr="00B41150" w:rsidRDefault="00062A0D" w:rsidP="008B018F">
            <w:pPr>
              <w:pStyle w:val="TableContents"/>
              <w:rPr>
                <w:rFonts w:ascii="Arial" w:hAnsi="Arial" w:cs="Arial"/>
              </w:rPr>
            </w:pPr>
          </w:p>
          <w:p w14:paraId="572FE64E" w14:textId="77777777" w:rsidR="00062A0D" w:rsidRPr="00B41150" w:rsidRDefault="00062A0D" w:rsidP="008B018F">
            <w:pPr>
              <w:pStyle w:val="TableContents"/>
              <w:rPr>
                <w:rFonts w:ascii="Arial" w:hAnsi="Arial" w:cs="Arial"/>
              </w:rPr>
            </w:pPr>
          </w:p>
          <w:p w14:paraId="63A323DD" w14:textId="77777777" w:rsidR="00062A0D" w:rsidRPr="00B41150" w:rsidRDefault="00062A0D" w:rsidP="008B018F">
            <w:pPr>
              <w:pStyle w:val="TableContents"/>
              <w:rPr>
                <w:rFonts w:ascii="Arial" w:hAnsi="Arial" w:cs="Arial"/>
              </w:rPr>
            </w:pPr>
          </w:p>
          <w:p w14:paraId="04A3B3D9" w14:textId="77777777" w:rsidR="00062A0D" w:rsidRPr="00B41150" w:rsidRDefault="00062A0D" w:rsidP="008B018F">
            <w:pPr>
              <w:pStyle w:val="TableContents"/>
              <w:rPr>
                <w:rFonts w:ascii="Arial" w:hAnsi="Arial" w:cs="Arial"/>
              </w:rPr>
            </w:pPr>
          </w:p>
          <w:p w14:paraId="17374827" w14:textId="77777777" w:rsidR="00062A0D" w:rsidRPr="00B41150" w:rsidRDefault="00062A0D" w:rsidP="008B018F">
            <w:pPr>
              <w:pStyle w:val="TableContents"/>
              <w:rPr>
                <w:rFonts w:ascii="Arial" w:hAnsi="Arial" w:cs="Arial"/>
              </w:rPr>
            </w:pPr>
          </w:p>
          <w:p w14:paraId="5B012811" w14:textId="5B86DCF9" w:rsidR="00062A0D" w:rsidRPr="00F81F37" w:rsidRDefault="00062A0D" w:rsidP="00062A0D">
            <w:pPr>
              <w:pStyle w:val="TableContents"/>
              <w:rPr>
                <w:rFonts w:ascii="Arial" w:hAnsi="Arial" w:cs="Arial"/>
              </w:rPr>
            </w:pPr>
            <w:r w:rsidRPr="00F81F37">
              <w:rPr>
                <w:rFonts w:ascii="Arial" w:hAnsi="Arial" w:cs="Arial"/>
              </w:rPr>
              <w:t>Juillet 1969, un astronaute américain récolte des échantillons de roches sur le sol lunaire. Les analyses de ces roches ont révélé qu'elles étaient moins diverses que les roches terrestres : la composition chimique de la Lune est proche du manteau terrestre dont elle possède la densité. Il n'y a pas de minéraux hydratés ni d'oxydes. Aucune roche sédimentaire n'a été trouvée sur la Lune</w:t>
            </w:r>
          </w:p>
        </w:tc>
      </w:tr>
    </w:tbl>
    <w:p w14:paraId="63DA2BD7" w14:textId="77777777" w:rsidR="00062A0D" w:rsidRPr="00F81F37" w:rsidRDefault="00062A0D" w:rsidP="00062A0D">
      <w:pPr>
        <w:pStyle w:val="Standard"/>
        <w:spacing w:line="360" w:lineRule="auto"/>
        <w:rPr>
          <w:rFonts w:ascii="Arial" w:hAnsi="Arial" w:cs="Arial"/>
        </w:rPr>
      </w:pPr>
    </w:p>
    <w:p w14:paraId="43D0CCF8" w14:textId="77777777" w:rsidR="00062A0D" w:rsidRPr="003F24DA" w:rsidRDefault="00062A0D" w:rsidP="00062A0D">
      <w:pPr>
        <w:pStyle w:val="Standard"/>
        <w:spacing w:line="360" w:lineRule="auto"/>
        <w:rPr>
          <w:rFonts w:ascii="Arial" w:hAnsi="Arial" w:cs="Arial"/>
          <w:u w:val="single"/>
        </w:rPr>
      </w:pPr>
      <w:r w:rsidRPr="003F24DA">
        <w:rPr>
          <w:rFonts w:ascii="Arial" w:hAnsi="Arial" w:cs="Arial"/>
          <w:u w:val="single"/>
        </w:rPr>
        <w:t>Datation par la méthode Potassium-Argon :</w:t>
      </w:r>
    </w:p>
    <w:p w14:paraId="3C541538" w14:textId="77777777" w:rsidR="00062A0D" w:rsidRPr="00F81F37" w:rsidRDefault="00062A0D" w:rsidP="00062A0D">
      <w:pPr>
        <w:pStyle w:val="Standard"/>
        <w:spacing w:line="360" w:lineRule="auto"/>
        <w:rPr>
          <w:rFonts w:ascii="Arial" w:hAnsi="Arial" w:cs="Arial"/>
        </w:rPr>
      </w:pPr>
      <w:r>
        <w:rPr>
          <w:rFonts w:ascii="Arial" w:hAnsi="Arial" w:cs="Arial"/>
        </w:rPr>
        <w:t xml:space="preserve">Certaines </w:t>
      </w:r>
      <w:r w:rsidRPr="00F81F37">
        <w:rPr>
          <w:rFonts w:ascii="Arial" w:hAnsi="Arial" w:cs="Arial"/>
        </w:rPr>
        <w:t>roches</w:t>
      </w:r>
      <w:r>
        <w:rPr>
          <w:rFonts w:ascii="Arial" w:hAnsi="Arial" w:cs="Arial"/>
        </w:rPr>
        <w:t xml:space="preserve">, sur Terre et sur le Lune, </w:t>
      </w:r>
      <w:r w:rsidRPr="00F81F37">
        <w:rPr>
          <w:rFonts w:ascii="Arial" w:hAnsi="Arial" w:cs="Arial"/>
        </w:rPr>
        <w:t>contiennent du potassium 40 (</w:t>
      </w:r>
      <m:oMath>
        <m:sPre>
          <m:sPrePr>
            <m:ctrlPr>
              <w:rPr>
                <w:rFonts w:ascii="Cambria Math" w:hAnsi="Cambria Math" w:cs="Arial"/>
              </w:rPr>
            </m:ctrlPr>
          </m:sPrePr>
          <m:sub>
            <m:r>
              <m:rPr>
                <m:sty m:val="p"/>
              </m:rPr>
              <w:rPr>
                <w:rFonts w:ascii="Cambria Math" w:hAnsi="Cambria Math" w:cs="Arial"/>
              </w:rPr>
              <m:t>19</m:t>
            </m:r>
          </m:sub>
          <m:sup>
            <m:r>
              <m:rPr>
                <m:sty m:val="p"/>
              </m:rPr>
              <w:rPr>
                <w:rFonts w:ascii="Cambria Math" w:hAnsi="Cambria Math" w:cs="Arial"/>
              </w:rPr>
              <m:t>40</m:t>
            </m:r>
          </m:sup>
          <m:e>
            <m:r>
              <m:rPr>
                <m:sty m:val="p"/>
              </m:rPr>
              <w:rPr>
                <w:rFonts w:ascii="Cambria Math" w:hAnsi="Cambria Math" w:cs="Arial"/>
              </w:rPr>
              <m:t>K</m:t>
            </m:r>
          </m:e>
        </m:sPre>
      </m:oMath>
      <w:r w:rsidRPr="00F81F37">
        <w:rPr>
          <w:rFonts w:ascii="Arial" w:hAnsi="Arial" w:cs="Arial"/>
        </w:rPr>
        <w:t>) radioactif qui se transforme en argon 40 (</w:t>
      </w:r>
      <m:oMath>
        <m:sPre>
          <m:sPrePr>
            <m:ctrlPr>
              <w:rPr>
                <w:rFonts w:ascii="Cambria Math" w:hAnsi="Cambria Math" w:cs="Arial"/>
              </w:rPr>
            </m:ctrlPr>
          </m:sPrePr>
          <m:sub>
            <m:r>
              <m:rPr>
                <m:sty m:val="p"/>
              </m:rPr>
              <w:rPr>
                <w:rFonts w:ascii="Cambria Math" w:hAnsi="Cambria Math" w:cs="Arial"/>
              </w:rPr>
              <m:t>18</m:t>
            </m:r>
          </m:sub>
          <m:sup>
            <m:r>
              <m:rPr>
                <m:sty m:val="p"/>
              </m:rPr>
              <w:rPr>
                <w:rFonts w:ascii="Cambria Math" w:hAnsi="Cambria Math" w:cs="Arial"/>
              </w:rPr>
              <m:t>40</m:t>
            </m:r>
          </m:sup>
          <m:e>
            <m:r>
              <m:rPr>
                <m:sty m:val="p"/>
              </m:rPr>
              <w:rPr>
                <w:rFonts w:ascii="Cambria Math" w:hAnsi="Cambria Math" w:cs="Arial"/>
              </w:rPr>
              <m:t>Ar</m:t>
            </m:r>
          </m:e>
        </m:sPre>
        <m:r>
          <m:rPr>
            <m:sty m:val="p"/>
          </m:rPr>
          <w:rPr>
            <w:rFonts w:ascii="Cambria Math" w:hAnsi="Cambria Math" w:cs="Arial"/>
          </w:rPr>
          <m:t xml:space="preserve">) </m:t>
        </m:r>
      </m:oMath>
      <w:r w:rsidRPr="00F81F37">
        <w:rPr>
          <w:rFonts w:ascii="Arial" w:hAnsi="Arial" w:cs="Arial"/>
        </w:rPr>
        <w:t>gazeux avec une demi-vie de 1,3.10</w:t>
      </w:r>
      <w:r w:rsidRPr="00F81F37">
        <w:rPr>
          <w:rFonts w:ascii="Arial" w:hAnsi="Arial" w:cs="Arial"/>
          <w:vertAlign w:val="superscript"/>
        </w:rPr>
        <w:t>9</w:t>
      </w:r>
      <w:r w:rsidRPr="00F81F37">
        <w:rPr>
          <w:rFonts w:ascii="Arial" w:hAnsi="Arial" w:cs="Arial"/>
        </w:rPr>
        <w:t xml:space="preserve"> ans. Au cours du temps, l’argon 40 s’accumule dans la roche alors que le potassium 40 disparaît. On admet qu’à la date de formation des roches, elles ne contenaient pas d’argon 40 et que la seule désintégration radioactive considérée a pour équation :  </w:t>
      </w:r>
    </w:p>
    <w:p w14:paraId="00BED7FE" w14:textId="77777777" w:rsidR="00062A0D" w:rsidRPr="00F81F37" w:rsidRDefault="00062A0D" w:rsidP="00062A0D">
      <w:pPr>
        <w:pStyle w:val="Standard"/>
        <w:rPr>
          <w:rFonts w:ascii="Arial" w:hAnsi="Arial" w:cs="Arial"/>
        </w:rPr>
      </w:pPr>
      <m:oMathPara>
        <m:oMath>
          <m:sPre>
            <m:sPrePr>
              <m:ctrlPr>
                <w:rPr>
                  <w:rFonts w:ascii="Cambria Math" w:hAnsi="Cambria Math" w:cs="Arial"/>
                </w:rPr>
              </m:ctrlPr>
            </m:sPrePr>
            <m:sub>
              <m:r>
                <m:rPr>
                  <m:sty m:val="p"/>
                </m:rPr>
                <w:rPr>
                  <w:rFonts w:ascii="Cambria Math" w:hAnsi="Cambria Math" w:cs="Arial"/>
                </w:rPr>
                <m:t>19</m:t>
              </m:r>
            </m:sub>
            <m:sup>
              <m:r>
                <m:rPr>
                  <m:sty m:val="p"/>
                </m:rPr>
                <w:rPr>
                  <w:rFonts w:ascii="Cambria Math" w:hAnsi="Cambria Math" w:cs="Arial"/>
                </w:rPr>
                <m:t>40</m:t>
              </m:r>
            </m:sup>
            <m:e>
              <m:r>
                <m:rPr>
                  <m:sty m:val="p"/>
                </m:rPr>
                <w:rPr>
                  <w:rFonts w:ascii="Cambria Math" w:hAnsi="Cambria Math" w:cs="Arial"/>
                </w:rPr>
                <m:t>K</m:t>
              </m:r>
            </m:e>
          </m:sPre>
          <m:r>
            <m:rPr>
              <m:sty m:val="p"/>
            </m:rPr>
            <w:rPr>
              <w:rFonts w:ascii="Cambria Math" w:hAnsi="Cambria Math" w:cs="Arial" w:hint="eastAsia"/>
            </w:rPr>
            <m:t>→</m:t>
          </m:r>
          <m:sPre>
            <m:sPrePr>
              <m:ctrlPr>
                <w:rPr>
                  <w:rFonts w:ascii="Cambria Math" w:hAnsi="Cambria Math" w:cs="Arial"/>
                </w:rPr>
              </m:ctrlPr>
            </m:sPrePr>
            <m:sub>
              <m:r>
                <m:rPr>
                  <m:sty m:val="p"/>
                </m:rPr>
                <w:rPr>
                  <w:rFonts w:ascii="Cambria Math" w:hAnsi="Cambria Math" w:cs="Arial"/>
                </w:rPr>
                <m:t>18</m:t>
              </m:r>
            </m:sub>
            <m:sup>
              <m:r>
                <m:rPr>
                  <m:sty m:val="p"/>
                </m:rPr>
                <w:rPr>
                  <w:rFonts w:ascii="Cambria Math" w:hAnsi="Cambria Math" w:cs="Arial"/>
                </w:rPr>
                <m:t>40</m:t>
              </m:r>
            </m:sup>
            <m:e>
              <m:r>
                <m:rPr>
                  <m:sty m:val="p"/>
                </m:rPr>
                <w:rPr>
                  <w:rFonts w:ascii="Cambria Math" w:hAnsi="Cambria Math" w:cs="Arial"/>
                </w:rPr>
                <m:t>Ar</m:t>
              </m:r>
            </m:e>
          </m:sPre>
          <m:r>
            <m:rPr>
              <m:sty m:val="p"/>
            </m:rPr>
            <w:rPr>
              <w:rFonts w:ascii="Cambria Math" w:hAnsi="Cambria Math" w:cs="Arial"/>
            </w:rPr>
            <m:t>+</m:t>
          </m:r>
          <m:sPre>
            <m:sPrePr>
              <m:ctrlPr>
                <w:rPr>
                  <w:rFonts w:ascii="Cambria Math" w:hAnsi="Cambria Math" w:cs="Arial"/>
                </w:rPr>
              </m:ctrlPr>
            </m:sPrePr>
            <m:sub>
              <m:r>
                <m:rPr>
                  <m:sty m:val="p"/>
                </m:rPr>
                <w:rPr>
                  <w:rFonts w:ascii="Cambria Math" w:hAnsi="Cambria Math" w:cs="Arial"/>
                </w:rPr>
                <m:t>1</m:t>
              </m:r>
            </m:sub>
            <m:sup>
              <m:r>
                <m:rPr>
                  <m:sty m:val="p"/>
                </m:rPr>
                <w:rPr>
                  <w:rFonts w:ascii="Cambria Math" w:hAnsi="Cambria Math" w:cs="Arial"/>
                </w:rPr>
                <m:t>0</m:t>
              </m:r>
            </m:sup>
            <m:e>
              <m:r>
                <m:rPr>
                  <m:sty m:val="p"/>
                </m:rPr>
                <w:rPr>
                  <w:rFonts w:ascii="Cambria Math" w:hAnsi="Cambria Math" w:cs="Arial"/>
                </w:rPr>
                <m:t>e</m:t>
              </m:r>
            </m:e>
          </m:sPre>
        </m:oMath>
      </m:oMathPara>
    </w:p>
    <w:p w14:paraId="3470EC2A" w14:textId="77777777" w:rsidR="00062A0D" w:rsidRPr="00F81F37" w:rsidRDefault="00062A0D" w:rsidP="00062A0D">
      <w:pPr>
        <w:pStyle w:val="Standard"/>
        <w:spacing w:line="360" w:lineRule="auto"/>
        <w:rPr>
          <w:rFonts w:ascii="Arial" w:hAnsi="Arial" w:cs="Arial"/>
        </w:rPr>
      </w:pPr>
      <w:proofErr w:type="gramStart"/>
      <w:r w:rsidRPr="00F81F37">
        <w:rPr>
          <w:rFonts w:ascii="Arial" w:hAnsi="Arial" w:cs="Arial"/>
        </w:rPr>
        <w:t>dans</w:t>
      </w:r>
      <w:proofErr w:type="gramEnd"/>
      <w:r w:rsidRPr="00F81F37">
        <w:rPr>
          <w:rFonts w:ascii="Arial" w:hAnsi="Arial" w:cs="Arial"/>
        </w:rPr>
        <w:t xml:space="preserve"> laquelle </w:t>
      </w:r>
      <m:oMath>
        <m:sPre>
          <m:sPrePr>
            <m:ctrlPr>
              <w:rPr>
                <w:rFonts w:ascii="Cambria Math" w:hAnsi="Cambria Math" w:cs="Arial"/>
              </w:rPr>
            </m:ctrlPr>
          </m:sPrePr>
          <m:sub>
            <m:r>
              <m:rPr>
                <m:sty m:val="p"/>
              </m:rPr>
              <w:rPr>
                <w:rFonts w:ascii="Cambria Math" w:hAnsi="Cambria Math" w:cs="Arial"/>
              </w:rPr>
              <m:t>1</m:t>
            </m:r>
          </m:sub>
          <m:sup>
            <m:r>
              <m:rPr>
                <m:sty m:val="p"/>
              </m:rPr>
              <w:rPr>
                <w:rFonts w:ascii="Cambria Math" w:hAnsi="Cambria Math" w:cs="Arial"/>
              </w:rPr>
              <m:t>0</m:t>
            </m:r>
          </m:sup>
          <m:e>
            <m:r>
              <m:rPr>
                <m:sty m:val="p"/>
              </m:rPr>
              <w:rPr>
                <w:rFonts w:ascii="Cambria Math" w:hAnsi="Cambria Math" w:cs="Arial"/>
              </w:rPr>
              <m:t>e</m:t>
            </m:r>
          </m:e>
        </m:sPre>
      </m:oMath>
      <w:r w:rsidRPr="00F81F37">
        <w:rPr>
          <w:rFonts w:ascii="Arial" w:hAnsi="Arial" w:cs="Arial"/>
        </w:rPr>
        <w:t xml:space="preserve"> représente une particule appelée positon.</w:t>
      </w:r>
    </w:p>
    <w:p w14:paraId="6B20C645" w14:textId="00696836" w:rsidR="00F526E1" w:rsidRDefault="00062A0D" w:rsidP="00062A0D">
      <w:pPr>
        <w:pStyle w:val="Standard"/>
        <w:spacing w:line="360" w:lineRule="auto"/>
        <w:rPr>
          <w:rFonts w:ascii="Arial" w:hAnsi="Arial" w:cs="Arial"/>
        </w:rPr>
      </w:pPr>
      <w:r w:rsidRPr="003F24DA">
        <w:rPr>
          <w:rFonts w:ascii="Arial" w:hAnsi="Arial" w:cs="Arial"/>
          <w:b/>
          <w:bCs/>
        </w:rPr>
        <w:t>5-</w:t>
      </w:r>
      <w:r w:rsidRPr="00F81F37">
        <w:rPr>
          <w:rFonts w:ascii="Arial" w:hAnsi="Arial" w:cs="Arial"/>
        </w:rPr>
        <w:t xml:space="preserve"> Donner la définition du temps de demi-vie d’un échantillon radioactif.</w:t>
      </w:r>
    </w:p>
    <w:p w14:paraId="66CF82C2" w14:textId="77777777" w:rsidR="00F526E1" w:rsidRDefault="00F526E1">
      <w:pPr>
        <w:rPr>
          <w:rFonts w:eastAsia="SimSun" w:cs="Arial"/>
          <w:kern w:val="3"/>
          <w:szCs w:val="24"/>
          <w:lang w:eastAsia="zh-CN" w:bidi="hi-IN"/>
        </w:rPr>
      </w:pPr>
      <w:r>
        <w:rPr>
          <w:rFonts w:cs="Arial"/>
        </w:rPr>
        <w:br w:type="page"/>
      </w:r>
    </w:p>
    <w:p w14:paraId="0A3DD036" w14:textId="77777777" w:rsidR="00062A0D" w:rsidRPr="00F81F37" w:rsidRDefault="00062A0D" w:rsidP="00062A0D">
      <w:pPr>
        <w:pStyle w:val="Standard"/>
        <w:spacing w:line="360" w:lineRule="auto"/>
        <w:rPr>
          <w:rFonts w:ascii="Arial" w:hAnsi="Arial" w:cs="Arial"/>
        </w:rPr>
      </w:pPr>
    </w:p>
    <w:tbl>
      <w:tblPr>
        <w:tblpPr w:leftFromText="141" w:rightFromText="141" w:vertAnchor="page" w:horzAnchor="margin" w:tblpY="4271"/>
        <w:tblW w:w="9638" w:type="dxa"/>
        <w:tblLayout w:type="fixed"/>
        <w:tblCellMar>
          <w:left w:w="10" w:type="dxa"/>
          <w:right w:w="10" w:type="dxa"/>
        </w:tblCellMar>
        <w:tblLook w:val="0000" w:firstRow="0" w:lastRow="0" w:firstColumn="0" w:lastColumn="0" w:noHBand="0" w:noVBand="0"/>
      </w:tblPr>
      <w:tblGrid>
        <w:gridCol w:w="9638"/>
      </w:tblGrid>
      <w:tr w:rsidR="00062A0D" w:rsidRPr="00F81F37" w14:paraId="04D5413B" w14:textId="77777777" w:rsidTr="008B018F">
        <w:tc>
          <w:tcPr>
            <w:tcW w:w="963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363478D" w14:textId="77777777" w:rsidR="00062A0D" w:rsidRDefault="00062A0D" w:rsidP="008B018F">
            <w:pPr>
              <w:pStyle w:val="TableContents"/>
              <w:rPr>
                <w:rFonts w:ascii="Arial" w:hAnsi="Arial" w:cs="Arial"/>
                <w:b/>
                <w:bCs/>
              </w:rPr>
            </w:pPr>
            <w:r w:rsidRPr="000B1709">
              <w:rPr>
                <w:rFonts w:ascii="Arial" w:hAnsi="Arial" w:cs="Arial"/>
                <w:b/>
                <w:bCs/>
              </w:rPr>
              <w:t>Document 4. Courbe de décroissance radioactive</w:t>
            </w:r>
          </w:p>
          <w:p w14:paraId="72BCE5D4" w14:textId="77777777" w:rsidR="00062A0D" w:rsidRPr="000B1709" w:rsidRDefault="00062A0D" w:rsidP="008B018F">
            <w:pPr>
              <w:pStyle w:val="TableContents"/>
              <w:rPr>
                <w:rFonts w:ascii="Arial" w:hAnsi="Arial" w:cs="Arial"/>
                <w:b/>
                <w:bCs/>
              </w:rPr>
            </w:pPr>
          </w:p>
          <w:p w14:paraId="53C9EEA6" w14:textId="77777777" w:rsidR="00062A0D" w:rsidRPr="00F81F37" w:rsidRDefault="00062A0D" w:rsidP="008B018F">
            <w:pPr>
              <w:pStyle w:val="TableContents"/>
              <w:jc w:val="center"/>
              <w:rPr>
                <w:rFonts w:ascii="Arial" w:hAnsi="Arial" w:cs="Arial"/>
              </w:rPr>
            </w:pPr>
            <w:r w:rsidRPr="00F81F37">
              <w:rPr>
                <w:rFonts w:ascii="Arial" w:eastAsia="Times New Roman" w:hAnsi="Arial" w:cs="Arial"/>
                <w:noProof/>
                <w:snapToGrid w:val="0"/>
                <w:color w:val="000000"/>
                <w:w w:val="0"/>
                <w:u w:color="000000"/>
                <w:bdr w:val="none" w:sz="0" w:space="0" w:color="000000"/>
                <w:shd w:val="clear" w:color="000000" w:fill="000000"/>
                <w:lang w:val="x-none" w:eastAsia="x-none" w:bidi="x-none"/>
              </w:rPr>
              <w:drawing>
                <wp:inline distT="0" distB="0" distL="0" distR="0" wp14:anchorId="0CBD9B9B" wp14:editId="6107348A">
                  <wp:extent cx="5055559" cy="3721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7128" cy="3759057"/>
                          </a:xfrm>
                          <a:prstGeom prst="rect">
                            <a:avLst/>
                          </a:prstGeom>
                        </pic:spPr>
                      </pic:pic>
                    </a:graphicData>
                  </a:graphic>
                </wp:inline>
              </w:drawing>
            </w:r>
          </w:p>
        </w:tc>
      </w:tr>
    </w:tbl>
    <w:p w14:paraId="6113F9FE" w14:textId="52D211DB" w:rsidR="00062A0D" w:rsidRPr="00F81F37" w:rsidRDefault="00062A0D" w:rsidP="00F526E1">
      <w:pPr>
        <w:pStyle w:val="Standard"/>
        <w:spacing w:line="360" w:lineRule="auto"/>
        <w:jc w:val="both"/>
        <w:rPr>
          <w:rFonts w:ascii="Arial" w:hAnsi="Arial" w:cs="Arial"/>
        </w:rPr>
      </w:pPr>
      <w:r w:rsidRPr="003F24DA">
        <w:rPr>
          <w:rFonts w:ascii="Arial" w:hAnsi="Arial" w:cs="Arial"/>
          <w:b/>
          <w:bCs/>
        </w:rPr>
        <w:t>6-</w:t>
      </w:r>
      <w:r w:rsidRPr="00F81F37">
        <w:rPr>
          <w:rFonts w:ascii="Arial" w:hAnsi="Arial" w:cs="Arial"/>
        </w:rPr>
        <w:t xml:space="preserve"> Pour déterminer la date de formation de roches lunaires rapportées de l’expédition Apollo XI, l’analyse d’un échantillon a donné 2,15</w:t>
      </w:r>
      <w:r w:rsidR="00F526E1">
        <w:rPr>
          <w:rFonts w:ascii="Arial" w:hAnsi="Arial" w:cs="Arial"/>
        </w:rPr>
        <w:t>×</w:t>
      </w:r>
      <w:r w:rsidRPr="00F81F37">
        <w:rPr>
          <w:rFonts w:ascii="Arial" w:hAnsi="Arial" w:cs="Arial"/>
        </w:rPr>
        <w:t>10</w:t>
      </w:r>
      <w:r w:rsidRPr="00F81F37">
        <w:rPr>
          <w:rFonts w:ascii="Arial" w:hAnsi="Arial" w:cs="Arial"/>
          <w:vertAlign w:val="superscript"/>
        </w:rPr>
        <w:t>17</w:t>
      </w:r>
      <w:r w:rsidRPr="00F81F37">
        <w:rPr>
          <w:rFonts w:ascii="Arial" w:hAnsi="Arial" w:cs="Arial"/>
        </w:rPr>
        <w:t xml:space="preserve"> noyaux de </w:t>
      </w:r>
      <m:oMath>
        <m:sPre>
          <m:sPrePr>
            <m:ctrlPr>
              <w:rPr>
                <w:rFonts w:ascii="Cambria Math" w:hAnsi="Cambria Math" w:cs="Arial"/>
              </w:rPr>
            </m:ctrlPr>
          </m:sPrePr>
          <m:sub>
            <m:r>
              <m:rPr>
                <m:sty m:val="p"/>
              </m:rPr>
              <w:rPr>
                <w:rFonts w:ascii="Cambria Math" w:hAnsi="Cambria Math" w:cs="Arial"/>
              </w:rPr>
              <m:t>18</m:t>
            </m:r>
          </m:sub>
          <m:sup>
            <m:r>
              <m:rPr>
                <m:sty m:val="p"/>
              </m:rPr>
              <w:rPr>
                <w:rFonts w:ascii="Cambria Math" w:hAnsi="Cambria Math" w:cs="Arial"/>
              </w:rPr>
              <m:t>40</m:t>
            </m:r>
          </m:sup>
          <m:e>
            <m:r>
              <m:rPr>
                <m:sty m:val="p"/>
              </m:rPr>
              <w:rPr>
                <w:rFonts w:ascii="Cambria Math" w:hAnsi="Cambria Math" w:cs="Arial"/>
              </w:rPr>
              <m:t>Ar</m:t>
            </m:r>
          </m:e>
        </m:sPre>
      </m:oMath>
      <w:r w:rsidRPr="00F81F37">
        <w:rPr>
          <w:rFonts w:ascii="Arial" w:hAnsi="Arial" w:cs="Arial"/>
        </w:rPr>
        <w:t xml:space="preserve">  et 2,51</w:t>
      </w:r>
      <w:r w:rsidR="00F526E1">
        <w:rPr>
          <w:rFonts w:ascii="Arial" w:hAnsi="Arial" w:cs="Arial"/>
        </w:rPr>
        <w:t>×</w:t>
      </w:r>
      <w:r w:rsidRPr="00F81F37">
        <w:rPr>
          <w:rFonts w:ascii="Arial" w:hAnsi="Arial" w:cs="Arial"/>
        </w:rPr>
        <w:t>10</w:t>
      </w:r>
      <w:r w:rsidRPr="003F24DA">
        <w:rPr>
          <w:rFonts w:ascii="Arial" w:hAnsi="Arial" w:cs="Arial"/>
          <w:vertAlign w:val="superscript"/>
        </w:rPr>
        <w:t>16</w:t>
      </w:r>
      <w:r w:rsidRPr="00F81F37">
        <w:rPr>
          <w:rFonts w:ascii="Arial" w:hAnsi="Arial" w:cs="Arial"/>
        </w:rPr>
        <w:t xml:space="preserve"> noyaux de </w:t>
      </w:r>
      <m:oMath>
        <m:sPre>
          <m:sPrePr>
            <m:ctrlPr>
              <w:rPr>
                <w:rFonts w:ascii="Cambria Math" w:hAnsi="Cambria Math" w:cs="Arial"/>
              </w:rPr>
            </m:ctrlPr>
          </m:sPrePr>
          <m:sub>
            <m:r>
              <m:rPr>
                <m:sty m:val="p"/>
              </m:rPr>
              <w:rPr>
                <w:rFonts w:ascii="Cambria Math" w:hAnsi="Cambria Math" w:cs="Arial"/>
              </w:rPr>
              <m:t>19</m:t>
            </m:r>
          </m:sub>
          <m:sup>
            <m:r>
              <m:rPr>
                <m:sty m:val="p"/>
              </m:rPr>
              <w:rPr>
                <w:rFonts w:ascii="Cambria Math" w:hAnsi="Cambria Math" w:cs="Arial"/>
              </w:rPr>
              <m:t>40</m:t>
            </m:r>
          </m:sup>
          <m:e>
            <m:r>
              <m:rPr>
                <m:sty m:val="p"/>
              </m:rPr>
              <w:rPr>
                <w:rFonts w:ascii="Cambria Math" w:hAnsi="Cambria Math" w:cs="Arial"/>
              </w:rPr>
              <m:t>K</m:t>
            </m:r>
          </m:e>
        </m:sPre>
      </m:oMath>
      <w:r w:rsidRPr="00F81F37">
        <w:rPr>
          <w:rFonts w:ascii="Arial" w:hAnsi="Arial" w:cs="Arial"/>
        </w:rPr>
        <w:t xml:space="preserve">. </w:t>
      </w:r>
    </w:p>
    <w:p w14:paraId="566A828D" w14:textId="77777777" w:rsidR="00062A0D" w:rsidRPr="00F81F37" w:rsidRDefault="00062A0D" w:rsidP="00062A0D">
      <w:pPr>
        <w:pStyle w:val="Standard"/>
        <w:spacing w:line="360" w:lineRule="auto"/>
        <w:rPr>
          <w:rFonts w:ascii="Arial" w:hAnsi="Arial" w:cs="Arial"/>
        </w:rPr>
      </w:pPr>
      <w:r w:rsidRPr="003F24DA">
        <w:rPr>
          <w:rFonts w:ascii="Arial" w:hAnsi="Arial" w:cs="Arial"/>
          <w:b/>
          <w:bCs/>
        </w:rPr>
        <w:t>6-a-</w:t>
      </w:r>
      <w:r w:rsidRPr="00F81F37">
        <w:rPr>
          <w:rFonts w:ascii="Arial" w:hAnsi="Arial" w:cs="Arial"/>
        </w:rPr>
        <w:t xml:space="preserve"> Calculer le nombre de noyaux de</w:t>
      </w:r>
      <m:oMath>
        <m:r>
          <m:rPr>
            <m:sty m:val="p"/>
          </m:rPr>
          <w:rPr>
            <w:rFonts w:ascii="Cambria Math" w:hAnsi="Cambria Math" w:cs="Arial"/>
          </w:rPr>
          <m:t xml:space="preserve"> </m:t>
        </m:r>
        <m:sPre>
          <m:sPrePr>
            <m:ctrlPr>
              <w:rPr>
                <w:rFonts w:ascii="Cambria Math" w:hAnsi="Cambria Math" w:cs="Arial"/>
              </w:rPr>
            </m:ctrlPr>
          </m:sPrePr>
          <m:sub>
            <m:r>
              <m:rPr>
                <m:sty m:val="p"/>
              </m:rPr>
              <w:rPr>
                <w:rFonts w:ascii="Cambria Math" w:hAnsi="Cambria Math" w:cs="Arial"/>
              </w:rPr>
              <m:t>19</m:t>
            </m:r>
          </m:sub>
          <m:sup>
            <m:r>
              <m:rPr>
                <m:sty m:val="p"/>
              </m:rPr>
              <w:rPr>
                <w:rFonts w:ascii="Cambria Math" w:hAnsi="Cambria Math" w:cs="Arial"/>
              </w:rPr>
              <m:t>40</m:t>
            </m:r>
          </m:sup>
          <m:e>
            <m:r>
              <m:rPr>
                <m:sty m:val="p"/>
              </m:rPr>
              <w:rPr>
                <w:rFonts w:ascii="Cambria Math" w:hAnsi="Cambria Math" w:cs="Arial"/>
              </w:rPr>
              <m:t>K</m:t>
            </m:r>
          </m:e>
        </m:sPre>
        <m:r>
          <m:rPr>
            <m:sty m:val="p"/>
          </m:rPr>
          <w:rPr>
            <w:rFonts w:ascii="Cambria Math" w:hAnsi="Cambria Math" w:cs="Arial"/>
          </w:rPr>
          <m:t xml:space="preserve"> </m:t>
        </m:r>
      </m:oMath>
      <w:r w:rsidRPr="00F81F37">
        <w:rPr>
          <w:rFonts w:ascii="Arial" w:hAnsi="Arial" w:cs="Arial"/>
        </w:rPr>
        <w:t xml:space="preserve">initialement présents dans l’échantillon. </w:t>
      </w:r>
    </w:p>
    <w:p w14:paraId="4F1F5009" w14:textId="77777777" w:rsidR="00062A0D" w:rsidRPr="00F81F37" w:rsidRDefault="00062A0D" w:rsidP="00062A0D">
      <w:pPr>
        <w:pStyle w:val="Standard"/>
        <w:spacing w:line="360" w:lineRule="auto"/>
        <w:rPr>
          <w:rFonts w:ascii="Arial" w:hAnsi="Arial" w:cs="Arial"/>
        </w:rPr>
      </w:pPr>
      <w:r w:rsidRPr="003F24DA">
        <w:rPr>
          <w:rFonts w:ascii="Arial" w:hAnsi="Arial" w:cs="Arial"/>
          <w:b/>
          <w:bCs/>
        </w:rPr>
        <w:t>6-b-</w:t>
      </w:r>
      <w:r w:rsidRPr="00F81F37">
        <w:rPr>
          <w:rFonts w:ascii="Arial" w:hAnsi="Arial" w:cs="Arial"/>
        </w:rPr>
        <w:t xml:space="preserve"> Estimer </w:t>
      </w:r>
      <w:r w:rsidRPr="00F81F37">
        <w:rPr>
          <w:rFonts w:ascii="Arial" w:hAnsi="Arial" w:cs="Arial"/>
          <w:color w:val="000000"/>
        </w:rPr>
        <w:t xml:space="preserve">l’âge </w:t>
      </w:r>
      <w:r w:rsidRPr="00F81F37">
        <w:rPr>
          <w:rFonts w:ascii="Arial" w:hAnsi="Arial" w:cs="Arial"/>
        </w:rPr>
        <w:t>de la roche en utilisant le document 4.</w:t>
      </w:r>
    </w:p>
    <w:p w14:paraId="7F4E49EC" w14:textId="77777777" w:rsidR="00062A0D" w:rsidRDefault="00062A0D" w:rsidP="00062A0D">
      <w:pPr>
        <w:pStyle w:val="Standard"/>
        <w:spacing w:line="360" w:lineRule="auto"/>
        <w:rPr>
          <w:rFonts w:ascii="Arial" w:hAnsi="Arial" w:cs="Arial"/>
        </w:rPr>
      </w:pPr>
    </w:p>
    <w:p w14:paraId="7976EF12" w14:textId="77777777" w:rsidR="00062A0D" w:rsidRPr="00F81F37" w:rsidRDefault="00062A0D" w:rsidP="00062A0D">
      <w:pPr>
        <w:pStyle w:val="Standard"/>
        <w:spacing w:line="360" w:lineRule="auto"/>
        <w:rPr>
          <w:rFonts w:ascii="Arial" w:hAnsi="Arial" w:cs="Arial"/>
        </w:rPr>
      </w:pPr>
      <w:r w:rsidRPr="003F24DA">
        <w:rPr>
          <w:rFonts w:ascii="Arial" w:hAnsi="Arial" w:cs="Arial"/>
          <w:b/>
          <w:bCs/>
        </w:rPr>
        <w:t>7-</w:t>
      </w:r>
      <w:r w:rsidRPr="00F81F37">
        <w:rPr>
          <w:rFonts w:ascii="Arial" w:hAnsi="Arial" w:cs="Arial"/>
        </w:rPr>
        <w:t xml:space="preserve"> Que peut nous apprendre l’étude des roches lunaires ?</w:t>
      </w:r>
    </w:p>
    <w:p w14:paraId="6D7B7A40" w14:textId="77777777" w:rsidR="00062A0D" w:rsidRDefault="00062A0D" w:rsidP="004061CB">
      <w:pPr>
        <w:rPr>
          <w:rFonts w:cs="Arial"/>
          <w:szCs w:val="24"/>
        </w:rPr>
      </w:pPr>
    </w:p>
    <w:sectPr w:rsidR="00062A0D"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embedRegular r:id="rId1" w:subsetted="1" w:fontKey="{F572C139-0CFD-4CEE-838B-9E654450267A}"/>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2" w:subsetted="1" w:fontKey="{4DBC8687-1700-4763-B616-10C52A4652CA}"/>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3" w:fontKey="{79337AC5-45B3-4A45-B8AA-C03728FA48E6}"/>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062A0D"/>
    <w:rsid w:val="000F0CF4"/>
    <w:rsid w:val="00127733"/>
    <w:rsid w:val="001B7A29"/>
    <w:rsid w:val="0021216B"/>
    <w:rsid w:val="00290B46"/>
    <w:rsid w:val="0030164E"/>
    <w:rsid w:val="00336093"/>
    <w:rsid w:val="00387C53"/>
    <w:rsid w:val="003B05DB"/>
    <w:rsid w:val="004061CB"/>
    <w:rsid w:val="004468F1"/>
    <w:rsid w:val="0045319B"/>
    <w:rsid w:val="005377FE"/>
    <w:rsid w:val="00577639"/>
    <w:rsid w:val="00595FA2"/>
    <w:rsid w:val="0059619F"/>
    <w:rsid w:val="006A36CD"/>
    <w:rsid w:val="00874167"/>
    <w:rsid w:val="00902983"/>
    <w:rsid w:val="00985BBF"/>
    <w:rsid w:val="00986F51"/>
    <w:rsid w:val="00B21A0F"/>
    <w:rsid w:val="00B4567E"/>
    <w:rsid w:val="00B507E8"/>
    <w:rsid w:val="00C75385"/>
    <w:rsid w:val="00C96450"/>
    <w:rsid w:val="00CA0DF4"/>
    <w:rsid w:val="00CC0EF0"/>
    <w:rsid w:val="00D461E7"/>
    <w:rsid w:val="00EA5A16"/>
    <w:rsid w:val="00F178C2"/>
    <w:rsid w:val="00F27508"/>
    <w:rsid w:val="00F526E1"/>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customStyle="1" w:styleId="Standard">
    <w:name w:val="Standard"/>
    <w:rsid w:val="00062A0D"/>
    <w:pPr>
      <w:suppressAutoHyphens/>
      <w:overflowPunct w:val="0"/>
      <w:autoSpaceDN w:val="0"/>
      <w:textAlignment w:val="baseline"/>
    </w:pPr>
    <w:rPr>
      <w:rFonts w:ascii="Liberation Serif" w:eastAsia="SimSun" w:hAnsi="Liberation Serif" w:cs="Mangal"/>
      <w:kern w:val="3"/>
      <w:szCs w:val="24"/>
      <w:lang w:eastAsia="zh-CN" w:bidi="hi-IN"/>
    </w:rPr>
  </w:style>
  <w:style w:type="paragraph" w:customStyle="1" w:styleId="TableContents">
    <w:name w:val="Table Contents"/>
    <w:basedOn w:val="Standard"/>
    <w:rsid w:val="00062A0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423</Words>
  <Characters>2328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5</cp:revision>
  <cp:lastPrinted>2020-06-10T21:26:00Z</cp:lastPrinted>
  <dcterms:created xsi:type="dcterms:W3CDTF">2020-06-10T21:24:00Z</dcterms:created>
  <dcterms:modified xsi:type="dcterms:W3CDTF">2020-06-10T21:27:00Z</dcterms:modified>
</cp:coreProperties>
</file>