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Grilledutableau"/>
        <w:tblpPr w:leftFromText="141" w:rightFromText="141" w:vertAnchor="text" w:horzAnchor="margin" w:tblpX="181" w:tblpY="122"/>
        <w:tblW w:w="10205" w:type="dxa"/>
        <w:tblLook w:val="04A0" w:firstRow="1" w:lastRow="0" w:firstColumn="1" w:lastColumn="0" w:noHBand="0" w:noVBand="1"/>
      </w:tblPr>
      <w:tblGrid>
        <w:gridCol w:w="10205"/>
      </w:tblGrid>
      <w:tr w:rsidR="0089178E" w14:paraId="4713D40A" w14:textId="77777777" w:rsidTr="00C844C6">
        <w:tc>
          <w:tcPr>
            <w:tcW w:w="10205" w:type="dxa"/>
          </w:tcPr>
          <w:p w14:paraId="69F069B2" w14:textId="70C1A6F7" w:rsidR="0089178E" w:rsidRDefault="0089178E" w:rsidP="007A2432">
            <w:pPr>
              <w:spacing w:line="240" w:lineRule="auto"/>
              <w:ind w:left="0"/>
              <w:jc w:val="center"/>
              <w:rPr>
                <w:rFonts w:eastAsia="Times New Roman"/>
                <w:b/>
                <w:color w:val="595959" w:themeColor="text1" w:themeTint="A6"/>
                <w:sz w:val="28"/>
                <w:szCs w:val="22"/>
              </w:rPr>
            </w:pPr>
            <w:bookmarkStart w:id="0" w:name="_Hlk43271952"/>
            <w:r w:rsidRPr="00E51FB5">
              <w:rPr>
                <w:rFonts w:eastAsia="Times New Roman"/>
                <w:b/>
                <w:szCs w:val="22"/>
              </w:rPr>
              <w:t>ÉPREUVES COMMUNES DE CONTRÔLE CONTINU</w:t>
            </w:r>
            <w:r w:rsidR="003227D5">
              <w:rPr>
                <w:rFonts w:eastAsia="Times New Roman"/>
                <w:b/>
                <w:szCs w:val="22"/>
              </w:rPr>
              <w:tab/>
              <w:t>2020</w:t>
            </w:r>
            <w:r w:rsidR="003227D5">
              <w:rPr>
                <w:rFonts w:eastAsia="Times New Roman"/>
                <w:b/>
                <w:szCs w:val="22"/>
              </w:rPr>
              <w:br/>
            </w:r>
            <w:hyperlink r:id="rId7" w:history="1">
              <w:r w:rsidR="003227D5" w:rsidRPr="00D53A3D">
                <w:rPr>
                  <w:rStyle w:val="Lienhypertexte"/>
                  <w:rFonts w:eastAsia="Times New Roman"/>
                  <w:b/>
                  <w:szCs w:val="22"/>
                </w:rPr>
                <w:t>http://labolycee.org</w:t>
              </w:r>
            </w:hyperlink>
            <w:r w:rsidR="003227D5">
              <w:rPr>
                <w:rFonts w:eastAsia="Times New Roman"/>
                <w:b/>
                <w:color w:val="595959" w:themeColor="text1" w:themeTint="A6"/>
                <w:szCs w:val="22"/>
              </w:rPr>
              <w:t xml:space="preserve"> </w:t>
            </w:r>
          </w:p>
        </w:tc>
      </w:tr>
      <w:tr w:rsidR="0089178E" w14:paraId="129B2E26" w14:textId="77777777" w:rsidTr="00C844C6">
        <w:tc>
          <w:tcPr>
            <w:tcW w:w="10205" w:type="dxa"/>
          </w:tcPr>
          <w:p w14:paraId="2EF13902" w14:textId="6B4AC734" w:rsidR="0089178E" w:rsidRPr="00893F38" w:rsidRDefault="0089178E" w:rsidP="007A2432">
            <w:pPr>
              <w:spacing w:line="240" w:lineRule="auto"/>
              <w:ind w:left="0"/>
              <w:rPr>
                <w:rFonts w:eastAsia="Times New Roman"/>
                <w:b/>
                <w:color w:val="000000" w:themeColor="text1"/>
                <w:sz w:val="20"/>
                <w:szCs w:val="22"/>
              </w:rPr>
            </w:pPr>
            <w:r w:rsidRPr="00626E0F">
              <w:rPr>
                <w:rFonts w:eastAsia="Times New Roman"/>
                <w:b/>
                <w:color w:val="000000" w:themeColor="text1"/>
                <w:sz w:val="20"/>
                <w:szCs w:val="22"/>
              </w:rPr>
              <w:t>CLASSE :</w:t>
            </w:r>
            <w:r w:rsidRPr="00626E0F">
              <w:rPr>
                <w:rFonts w:eastAsia="Times New Roman"/>
                <w:color w:val="000000" w:themeColor="text1"/>
                <w:sz w:val="20"/>
                <w:szCs w:val="22"/>
              </w:rPr>
              <w:t xml:space="preserve"> Première</w:t>
            </w:r>
            <w:r w:rsidR="003227D5">
              <w:rPr>
                <w:rFonts w:eastAsia="Times New Roman"/>
                <w:color w:val="000000" w:themeColor="text1"/>
                <w:sz w:val="20"/>
                <w:szCs w:val="22"/>
              </w:rPr>
              <w:tab/>
            </w:r>
            <w:r w:rsidR="003227D5">
              <w:rPr>
                <w:rFonts w:eastAsia="Times New Roman"/>
                <w:color w:val="000000" w:themeColor="text1"/>
                <w:sz w:val="20"/>
                <w:szCs w:val="22"/>
              </w:rPr>
              <w:tab/>
            </w:r>
            <w:r w:rsidR="003227D5">
              <w:rPr>
                <w:rFonts w:eastAsia="Times New Roman"/>
                <w:color w:val="000000" w:themeColor="text1"/>
                <w:sz w:val="20"/>
                <w:szCs w:val="22"/>
              </w:rPr>
              <w:tab/>
            </w:r>
            <w:r w:rsidRPr="00893F38">
              <w:rPr>
                <w:rFonts w:eastAsia="Times New Roman"/>
                <w:b/>
                <w:color w:val="000000" w:themeColor="text1"/>
                <w:sz w:val="20"/>
                <w:szCs w:val="22"/>
              </w:rPr>
              <w:t>E3C</w:t>
            </w:r>
            <w:r>
              <w:rPr>
                <w:rFonts w:eastAsia="Times New Roman"/>
                <w:b/>
                <w:color w:val="000000" w:themeColor="text1"/>
                <w:sz w:val="20"/>
                <w:szCs w:val="22"/>
              </w:rPr>
              <w:t xml:space="preserve"> : </w:t>
            </w:r>
            <w:sdt>
              <w:sdtPr>
                <w:rPr>
                  <w:rFonts w:eastAsia="Times New Roman"/>
                  <w:color w:val="000000" w:themeColor="text1"/>
                  <w:sz w:val="20"/>
                  <w:szCs w:val="22"/>
                </w:rPr>
                <w:id w:val="1990283991"/>
                <w14:checkbox>
                  <w14:checked w14:val="0"/>
                  <w14:checkedState w14:val="2612" w14:font="MS Gothic"/>
                  <w14:uncheckedState w14:val="2610" w14:font="MS Gothic"/>
                </w14:checkbox>
              </w:sdtPr>
              <w:sdtEndPr/>
              <w:sdtContent>
                <w:r>
                  <w:rPr>
                    <w:rFonts w:ascii="MS Gothic" w:eastAsia="MS Gothic" w:hAnsi="MS Gothic" w:hint="eastAsia"/>
                    <w:color w:val="000000" w:themeColor="text1"/>
                    <w:sz w:val="20"/>
                    <w:szCs w:val="22"/>
                  </w:rPr>
                  <w:t>☐</w:t>
                </w:r>
              </w:sdtContent>
            </w:sdt>
            <w:r w:rsidRPr="00626E0F">
              <w:rPr>
                <w:rFonts w:eastAsia="Times New Roman"/>
                <w:color w:val="000000" w:themeColor="text1"/>
                <w:sz w:val="20"/>
                <w:szCs w:val="22"/>
              </w:rPr>
              <w:t xml:space="preserve"> </w:t>
            </w:r>
            <w:r>
              <w:rPr>
                <w:rFonts w:eastAsia="Times New Roman"/>
                <w:color w:val="000000" w:themeColor="text1"/>
                <w:sz w:val="20"/>
                <w:szCs w:val="22"/>
              </w:rPr>
              <w:t>E3C1</w:t>
            </w:r>
            <w:r w:rsidRPr="00626E0F">
              <w:rPr>
                <w:rFonts w:eastAsia="Times New Roman"/>
                <w:color w:val="000000" w:themeColor="text1"/>
                <w:sz w:val="20"/>
                <w:szCs w:val="22"/>
              </w:rPr>
              <w:t xml:space="preserve"> </w:t>
            </w:r>
            <w:sdt>
              <w:sdtPr>
                <w:rPr>
                  <w:rFonts w:eastAsia="Times New Roman"/>
                  <w:color w:val="000000" w:themeColor="text1"/>
                  <w:sz w:val="20"/>
                  <w:szCs w:val="22"/>
                </w:rPr>
                <w:id w:val="1774132376"/>
                <w14:checkbox>
                  <w14:checked w14:val="1"/>
                  <w14:checkedState w14:val="2612" w14:font="MS Gothic"/>
                  <w14:uncheckedState w14:val="2610" w14:font="MS Gothic"/>
                </w14:checkbox>
              </w:sdtPr>
              <w:sdtEndPr/>
              <w:sdtContent>
                <w:r>
                  <w:rPr>
                    <w:rFonts w:ascii="MS Gothic" w:eastAsia="MS Gothic" w:hAnsi="MS Gothic" w:hint="eastAsia"/>
                    <w:color w:val="000000" w:themeColor="text1"/>
                    <w:sz w:val="20"/>
                    <w:szCs w:val="22"/>
                  </w:rPr>
                  <w:t>☒</w:t>
                </w:r>
              </w:sdtContent>
            </w:sdt>
            <w:r>
              <w:rPr>
                <w:rFonts w:eastAsia="Times New Roman"/>
                <w:color w:val="000000" w:themeColor="text1"/>
                <w:sz w:val="20"/>
                <w:szCs w:val="22"/>
              </w:rPr>
              <w:t xml:space="preserve"> E3C2</w:t>
            </w:r>
            <w:r w:rsidRPr="00626E0F">
              <w:rPr>
                <w:rFonts w:eastAsia="Times New Roman"/>
                <w:color w:val="000000" w:themeColor="text1"/>
                <w:sz w:val="20"/>
                <w:szCs w:val="22"/>
              </w:rPr>
              <w:t xml:space="preserve"> </w:t>
            </w:r>
            <w:sdt>
              <w:sdtPr>
                <w:rPr>
                  <w:rFonts w:eastAsia="Times New Roman"/>
                  <w:color w:val="000000" w:themeColor="text1"/>
                  <w:sz w:val="20"/>
                  <w:szCs w:val="22"/>
                </w:rPr>
                <w:id w:val="1252311351"/>
                <w14:checkbox>
                  <w14:checked w14:val="0"/>
                  <w14:checkedState w14:val="2612" w14:font="MS Gothic"/>
                  <w14:uncheckedState w14:val="2610" w14:font="MS Gothic"/>
                </w14:checkbox>
              </w:sdtPr>
              <w:sdtEndPr/>
              <w:sdtContent>
                <w:r>
                  <w:rPr>
                    <w:rFonts w:ascii="MS Gothic" w:eastAsia="MS Gothic" w:hAnsi="MS Gothic" w:hint="eastAsia"/>
                    <w:color w:val="000000" w:themeColor="text1"/>
                    <w:sz w:val="20"/>
                    <w:szCs w:val="22"/>
                  </w:rPr>
                  <w:t>☐</w:t>
                </w:r>
              </w:sdtContent>
            </w:sdt>
            <w:r w:rsidRPr="00626E0F">
              <w:rPr>
                <w:rFonts w:eastAsia="Times New Roman"/>
                <w:color w:val="000000" w:themeColor="text1"/>
                <w:sz w:val="20"/>
                <w:szCs w:val="22"/>
              </w:rPr>
              <w:t xml:space="preserve"> </w:t>
            </w:r>
            <w:r>
              <w:rPr>
                <w:rFonts w:eastAsia="Times New Roman"/>
                <w:color w:val="000000" w:themeColor="text1"/>
                <w:sz w:val="20"/>
                <w:szCs w:val="22"/>
              </w:rPr>
              <w:t>E3C3</w:t>
            </w:r>
          </w:p>
          <w:p w14:paraId="5BEB5CA4" w14:textId="1E96434C" w:rsidR="0089178E" w:rsidRPr="00626E0F" w:rsidRDefault="0089178E" w:rsidP="003227D5">
            <w:pPr>
              <w:spacing w:line="240" w:lineRule="auto"/>
              <w:ind w:left="34"/>
              <w:rPr>
                <w:rFonts w:eastAsia="Times New Roman"/>
                <w:b/>
                <w:color w:val="000000" w:themeColor="text1"/>
                <w:sz w:val="20"/>
                <w:szCs w:val="22"/>
              </w:rPr>
            </w:pPr>
            <w:r w:rsidRPr="00626E0F">
              <w:rPr>
                <w:rFonts w:eastAsia="Times New Roman"/>
                <w:b/>
                <w:color w:val="000000" w:themeColor="text1"/>
                <w:sz w:val="20"/>
                <w:szCs w:val="22"/>
              </w:rPr>
              <w:t>VOIE :</w:t>
            </w:r>
            <w:r w:rsidRPr="00626E0F">
              <w:rPr>
                <w:rFonts w:eastAsia="Times New Roman"/>
                <w:color w:val="000000" w:themeColor="text1"/>
                <w:sz w:val="20"/>
                <w:szCs w:val="22"/>
              </w:rPr>
              <w:t xml:space="preserve"> </w:t>
            </w:r>
            <w:sdt>
              <w:sdtPr>
                <w:rPr>
                  <w:rFonts w:eastAsia="Times New Roman"/>
                  <w:color w:val="000000" w:themeColor="text1"/>
                  <w:sz w:val="20"/>
                  <w:szCs w:val="22"/>
                </w:rPr>
                <w:id w:val="1896242340"/>
                <w14:checkbox>
                  <w14:checked w14:val="1"/>
                  <w14:checkedState w14:val="2612" w14:font="MS Gothic"/>
                  <w14:uncheckedState w14:val="2610" w14:font="MS Gothic"/>
                </w14:checkbox>
              </w:sdtPr>
              <w:sdtEndPr/>
              <w:sdtContent>
                <w:r>
                  <w:rPr>
                    <w:rFonts w:ascii="MS Gothic" w:eastAsia="MS Gothic" w:hAnsi="MS Gothic" w:hint="eastAsia"/>
                    <w:color w:val="000000" w:themeColor="text1"/>
                    <w:sz w:val="20"/>
                    <w:szCs w:val="22"/>
                  </w:rPr>
                  <w:t>☒</w:t>
                </w:r>
              </w:sdtContent>
            </w:sdt>
            <w:r w:rsidRPr="00626E0F">
              <w:rPr>
                <w:rFonts w:eastAsia="Times New Roman"/>
                <w:color w:val="000000" w:themeColor="text1"/>
                <w:sz w:val="20"/>
                <w:szCs w:val="22"/>
              </w:rPr>
              <w:t xml:space="preserve"> Générale</w:t>
            </w:r>
            <w:r w:rsidR="003227D5">
              <w:rPr>
                <w:rFonts w:ascii="MS Gothic" w:eastAsia="MS Gothic" w:hAnsi="MS Gothic"/>
                <w:color w:val="000000" w:themeColor="text1"/>
                <w:sz w:val="20"/>
                <w:szCs w:val="22"/>
              </w:rPr>
              <w:tab/>
            </w:r>
            <w:r w:rsidR="003227D5">
              <w:rPr>
                <w:rFonts w:ascii="MS Gothic" w:eastAsia="MS Gothic" w:hAnsi="MS Gothic"/>
                <w:color w:val="000000" w:themeColor="text1"/>
                <w:sz w:val="20"/>
                <w:szCs w:val="22"/>
              </w:rPr>
              <w:tab/>
            </w:r>
            <w:r w:rsidR="003227D5">
              <w:rPr>
                <w:rFonts w:ascii="MS Gothic" w:eastAsia="MS Gothic" w:hAnsi="MS Gothic"/>
                <w:color w:val="000000" w:themeColor="text1"/>
                <w:sz w:val="20"/>
                <w:szCs w:val="22"/>
              </w:rPr>
              <w:tab/>
            </w:r>
            <w:r w:rsidRPr="00626E0F">
              <w:rPr>
                <w:rFonts w:eastAsia="Times New Roman"/>
                <w:b/>
                <w:color w:val="000000" w:themeColor="text1"/>
                <w:sz w:val="20"/>
                <w:szCs w:val="22"/>
              </w:rPr>
              <w:t>ENSEIGNEMENT :</w:t>
            </w:r>
            <w:r>
              <w:rPr>
                <w:rFonts w:eastAsia="Times New Roman"/>
                <w:b/>
                <w:color w:val="000000" w:themeColor="text1"/>
                <w:sz w:val="20"/>
                <w:szCs w:val="22"/>
              </w:rPr>
              <w:t xml:space="preserve"> physique-chimie</w:t>
            </w:r>
          </w:p>
          <w:p w14:paraId="1057C7DD" w14:textId="52F9ADF4" w:rsidR="0089178E" w:rsidRPr="00626E0F" w:rsidRDefault="0089178E" w:rsidP="003227D5">
            <w:pPr>
              <w:spacing w:line="240" w:lineRule="auto"/>
              <w:ind w:left="0"/>
              <w:rPr>
                <w:rFonts w:eastAsia="Times New Roman"/>
                <w:b/>
                <w:color w:val="000000" w:themeColor="text1"/>
                <w:sz w:val="22"/>
                <w:szCs w:val="22"/>
              </w:rPr>
            </w:pPr>
            <w:r w:rsidRPr="00626E0F">
              <w:rPr>
                <w:rFonts w:eastAsia="Times New Roman"/>
                <w:b/>
                <w:color w:val="000000" w:themeColor="text1"/>
                <w:sz w:val="20"/>
                <w:szCs w:val="22"/>
              </w:rPr>
              <w:t>DURÉE DE L’ÉPREUVE :</w:t>
            </w:r>
            <w:r>
              <w:rPr>
                <w:rFonts w:eastAsia="Times New Roman"/>
                <w:color w:val="000000" w:themeColor="text1"/>
                <w:sz w:val="20"/>
                <w:szCs w:val="22"/>
              </w:rPr>
              <w:t xml:space="preserve"> 2 h</w:t>
            </w:r>
            <w:r w:rsidR="003227D5">
              <w:rPr>
                <w:rFonts w:eastAsia="Times New Roman"/>
                <w:color w:val="000000" w:themeColor="text1"/>
                <w:sz w:val="20"/>
                <w:szCs w:val="22"/>
              </w:rPr>
              <w:tab/>
            </w:r>
            <w:r w:rsidR="003227D5">
              <w:rPr>
                <w:rFonts w:eastAsia="Times New Roman"/>
                <w:color w:val="000000" w:themeColor="text1"/>
                <w:sz w:val="20"/>
                <w:szCs w:val="22"/>
              </w:rPr>
              <w:tab/>
            </w:r>
            <w:r>
              <w:rPr>
                <w:rFonts w:eastAsia="Times New Roman"/>
                <w:b/>
                <w:color w:val="000000" w:themeColor="text1"/>
                <w:sz w:val="20"/>
                <w:szCs w:val="22"/>
              </w:rPr>
              <w:t>CALCULATRICE AUTORIS</w:t>
            </w:r>
            <w:r>
              <w:rPr>
                <w:rFonts w:eastAsia="Times New Roman" w:cs="Arial"/>
                <w:b/>
                <w:color w:val="000000" w:themeColor="text1"/>
                <w:sz w:val="20"/>
                <w:szCs w:val="22"/>
              </w:rPr>
              <w:t xml:space="preserve">ÉE </w:t>
            </w:r>
            <w:r w:rsidRPr="00626E0F">
              <w:rPr>
                <w:rFonts w:eastAsia="Times New Roman"/>
                <w:b/>
                <w:color w:val="000000" w:themeColor="text1"/>
                <w:sz w:val="20"/>
                <w:szCs w:val="22"/>
              </w:rPr>
              <w:t>:</w:t>
            </w:r>
            <w:r>
              <w:rPr>
                <w:rFonts w:eastAsia="Times New Roman"/>
                <w:b/>
                <w:color w:val="000000" w:themeColor="text1"/>
                <w:sz w:val="20"/>
                <w:szCs w:val="22"/>
              </w:rPr>
              <w:t xml:space="preserve"> </w:t>
            </w:r>
            <w:sdt>
              <w:sdtPr>
                <w:rPr>
                  <w:rFonts w:eastAsia="Times New Roman"/>
                  <w:color w:val="000000" w:themeColor="text1"/>
                  <w:sz w:val="20"/>
                  <w:szCs w:val="22"/>
                </w:rPr>
                <w:id w:val="988758419"/>
                <w14:checkbox>
                  <w14:checked w14:val="1"/>
                  <w14:checkedState w14:val="2612" w14:font="MS Gothic"/>
                  <w14:uncheckedState w14:val="2610" w14:font="MS Gothic"/>
                </w14:checkbox>
              </w:sdtPr>
              <w:sdtEndPr/>
              <w:sdtContent>
                <w:r>
                  <w:rPr>
                    <w:rFonts w:ascii="MS Gothic" w:eastAsia="MS Gothic" w:hAnsi="MS Gothic" w:hint="eastAsia"/>
                    <w:color w:val="000000" w:themeColor="text1"/>
                    <w:sz w:val="20"/>
                    <w:szCs w:val="22"/>
                  </w:rPr>
                  <w:t>☒</w:t>
                </w:r>
              </w:sdtContent>
            </w:sdt>
            <w:r>
              <w:rPr>
                <w:rFonts w:eastAsia="Times New Roman"/>
                <w:color w:val="000000" w:themeColor="text1"/>
                <w:sz w:val="20"/>
                <w:szCs w:val="22"/>
              </w:rPr>
              <w:t xml:space="preserve">Oui  </w:t>
            </w:r>
            <w:sdt>
              <w:sdtPr>
                <w:rPr>
                  <w:rFonts w:eastAsia="Times New Roman"/>
                  <w:color w:val="000000" w:themeColor="text1"/>
                  <w:sz w:val="20"/>
                  <w:szCs w:val="22"/>
                </w:rPr>
                <w:id w:val="-63190651"/>
                <w14:checkbox>
                  <w14:checked w14:val="0"/>
                  <w14:checkedState w14:val="2612" w14:font="MS Gothic"/>
                  <w14:uncheckedState w14:val="2610" w14:font="MS Gothic"/>
                </w14:checkbox>
              </w:sdtPr>
              <w:sdtEndPr/>
              <w:sdtContent>
                <w:r>
                  <w:rPr>
                    <w:rFonts w:ascii="MS Gothic" w:eastAsia="MS Gothic" w:hAnsi="MS Gothic" w:hint="eastAsia"/>
                    <w:color w:val="000000" w:themeColor="text1"/>
                    <w:sz w:val="20"/>
                    <w:szCs w:val="22"/>
                  </w:rPr>
                  <w:t>☐</w:t>
                </w:r>
              </w:sdtContent>
            </w:sdt>
            <w:r>
              <w:rPr>
                <w:rFonts w:eastAsia="Times New Roman"/>
                <w:color w:val="000000" w:themeColor="text1"/>
                <w:sz w:val="20"/>
                <w:szCs w:val="22"/>
              </w:rPr>
              <w:t xml:space="preserve"> Non</w:t>
            </w:r>
          </w:p>
        </w:tc>
      </w:tr>
    </w:tbl>
    <w:p w14:paraId="46EB6FEB" w14:textId="77777777" w:rsidR="007A2432" w:rsidRPr="007A2432" w:rsidRDefault="007A2432" w:rsidP="007A2432">
      <w:pPr>
        <w:spacing w:after="0" w:line="240" w:lineRule="auto"/>
        <w:ind w:left="0"/>
        <w:jc w:val="center"/>
        <w:rPr>
          <w:rFonts w:eastAsia="Arial" w:cs="Arial"/>
          <w:b/>
          <w:lang w:eastAsia="en-US"/>
        </w:rPr>
      </w:pPr>
    </w:p>
    <w:p w14:paraId="273B5E5D" w14:textId="77777777" w:rsidR="007A2432" w:rsidRPr="007A2432" w:rsidRDefault="007A2432" w:rsidP="007A2432">
      <w:pPr>
        <w:widowControl w:val="0"/>
        <w:autoSpaceDE w:val="0"/>
        <w:autoSpaceDN w:val="0"/>
        <w:adjustRightInd w:val="0"/>
        <w:spacing w:after="0" w:line="240" w:lineRule="auto"/>
        <w:ind w:left="0"/>
        <w:jc w:val="center"/>
        <w:rPr>
          <w:rFonts w:eastAsia="Arial" w:cs="Arial"/>
          <w:b/>
          <w:bCs/>
          <w:lang w:eastAsia="en-US"/>
        </w:rPr>
      </w:pPr>
      <w:r w:rsidRPr="007A2432">
        <w:rPr>
          <w:rFonts w:eastAsia="Arial" w:cs="Arial"/>
          <w:b/>
          <w:bCs/>
          <w:lang w:eastAsia="en-US"/>
        </w:rPr>
        <w:t>Le superamas Laniakea (10 points)</w:t>
      </w:r>
    </w:p>
    <w:bookmarkEnd w:id="0"/>
    <w:p w14:paraId="2B9FE7D5" w14:textId="77777777" w:rsidR="007A2432" w:rsidRPr="007A2432" w:rsidRDefault="007A2432" w:rsidP="007A2432">
      <w:pPr>
        <w:widowControl w:val="0"/>
        <w:autoSpaceDE w:val="0"/>
        <w:autoSpaceDN w:val="0"/>
        <w:adjustRightInd w:val="0"/>
        <w:spacing w:after="0" w:line="240" w:lineRule="auto"/>
        <w:ind w:left="0"/>
        <w:rPr>
          <w:rFonts w:eastAsia="Arial" w:cs="Arial"/>
          <w:lang w:eastAsia="en-US"/>
        </w:rPr>
      </w:pPr>
    </w:p>
    <w:p w14:paraId="308DAC3F" w14:textId="77777777" w:rsidR="007A2432" w:rsidRPr="007A2432" w:rsidRDefault="007A2432" w:rsidP="007A2432">
      <w:pPr>
        <w:widowControl w:val="0"/>
        <w:autoSpaceDE w:val="0"/>
        <w:autoSpaceDN w:val="0"/>
        <w:adjustRightInd w:val="0"/>
        <w:spacing w:after="0" w:line="240" w:lineRule="auto"/>
        <w:ind w:left="0"/>
        <w:rPr>
          <w:rFonts w:eastAsia="Arial" w:cs="Arial"/>
          <w:lang w:eastAsia="en-US"/>
        </w:rPr>
      </w:pPr>
      <w:r w:rsidRPr="007A2432">
        <w:rPr>
          <w:rFonts w:eastAsia="Arial" w:cs="Arial"/>
          <w:lang w:eastAsia="en-US"/>
        </w:rPr>
        <w:t>Ce sujet traite de la cosmographie qui est la science de la description de l’Univers.</w:t>
      </w:r>
    </w:p>
    <w:p w14:paraId="4615CCDF" w14:textId="385924CF" w:rsidR="007A2432" w:rsidRPr="007A2432" w:rsidRDefault="00C87B80" w:rsidP="007A2432">
      <w:pPr>
        <w:widowControl w:val="0"/>
        <w:autoSpaceDE w:val="0"/>
        <w:autoSpaceDN w:val="0"/>
        <w:adjustRightInd w:val="0"/>
        <w:spacing w:after="0" w:line="240" w:lineRule="auto"/>
        <w:ind w:left="0"/>
        <w:rPr>
          <w:rFonts w:eastAsia="Arial" w:cs="Arial"/>
          <w:lang w:eastAsia="en-US"/>
        </w:rPr>
      </w:pPr>
      <w:r w:rsidRPr="007A2432">
        <w:rPr>
          <w:rFonts w:eastAsia="Arial" w:cs="Arial"/>
          <w:noProof/>
        </w:rPr>
        <w:drawing>
          <wp:anchor distT="0" distB="0" distL="114300" distR="114300" simplePos="0" relativeHeight="251661312" behindDoc="0" locked="0" layoutInCell="1" allowOverlap="1" wp14:anchorId="757B9F00" wp14:editId="70FE1EB7">
            <wp:simplePos x="0" y="0"/>
            <wp:positionH relativeFrom="column">
              <wp:posOffset>3589655</wp:posOffset>
            </wp:positionH>
            <wp:positionV relativeFrom="paragraph">
              <wp:posOffset>50800</wp:posOffset>
            </wp:positionV>
            <wp:extent cx="2814320" cy="2241550"/>
            <wp:effectExtent l="0" t="0" r="5080" b="6350"/>
            <wp:wrapTight wrapText="bothSides">
              <wp:wrapPolygon edited="0">
                <wp:start x="0" y="0"/>
                <wp:lineTo x="0" y="21478"/>
                <wp:lineTo x="21493" y="21478"/>
                <wp:lineTo x="21493"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4320" cy="2241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6154A3" w14:textId="13F85171" w:rsidR="007A2432" w:rsidRPr="007A2432" w:rsidRDefault="007A2432" w:rsidP="00C87B80">
      <w:pPr>
        <w:widowControl w:val="0"/>
        <w:autoSpaceDE w:val="0"/>
        <w:autoSpaceDN w:val="0"/>
        <w:adjustRightInd w:val="0"/>
        <w:spacing w:after="0" w:line="240" w:lineRule="auto"/>
        <w:ind w:left="0"/>
        <w:jc w:val="both"/>
        <w:rPr>
          <w:rFonts w:eastAsia="Arial" w:cs="Arial"/>
          <w:lang w:eastAsia="en-US"/>
        </w:rPr>
      </w:pPr>
      <w:r w:rsidRPr="007A2432">
        <w:rPr>
          <w:rFonts w:eastAsia="Arial" w:cs="Arial"/>
          <w:lang w:eastAsia="en-US"/>
        </w:rPr>
        <w:t>Depuis 2014, une équipe de chercheurs a pu établir une carte dynamique de la région où nous sommes dans l’Univers : elle se nomme « Laniakea » (horizons célestes immenses en Hawaïen). Notre galaxie, la Voie lactée (</w:t>
      </w:r>
      <w:proofErr w:type="spellStart"/>
      <w:r w:rsidRPr="007A2432">
        <w:rPr>
          <w:rFonts w:eastAsia="Arial" w:cs="Arial"/>
          <w:lang w:eastAsia="en-US"/>
        </w:rPr>
        <w:t>Milky</w:t>
      </w:r>
      <w:proofErr w:type="spellEnd"/>
      <w:r w:rsidRPr="007A2432">
        <w:rPr>
          <w:rFonts w:eastAsia="Arial" w:cs="Arial"/>
          <w:lang w:eastAsia="en-US"/>
        </w:rPr>
        <w:t xml:space="preserve"> </w:t>
      </w:r>
      <w:proofErr w:type="spellStart"/>
      <w:r w:rsidRPr="007A2432">
        <w:rPr>
          <w:rFonts w:eastAsia="Arial" w:cs="Arial"/>
          <w:lang w:eastAsia="en-US"/>
        </w:rPr>
        <w:t>Way</w:t>
      </w:r>
      <w:proofErr w:type="spellEnd"/>
      <w:r w:rsidRPr="007A2432">
        <w:rPr>
          <w:rFonts w:eastAsia="Arial" w:cs="Arial"/>
          <w:lang w:eastAsia="en-US"/>
        </w:rPr>
        <w:t xml:space="preserve"> en anglais), appartient à un immense continent extragalactique, le Laniakea, dont le diamètre est d’environ 500 millions d’années-lumière. La Voie lactée, qui se déplace à une vitesse de 630 km/s, est située sur le bord de cette grande structure qui contient environ 100 000 galaxies comme la nôtre.</w:t>
      </w:r>
    </w:p>
    <w:p w14:paraId="29F8D1F3" w14:textId="77777777" w:rsidR="007A2432" w:rsidRPr="007A2432" w:rsidRDefault="007A2432" w:rsidP="007A2432">
      <w:pPr>
        <w:widowControl w:val="0"/>
        <w:autoSpaceDE w:val="0"/>
        <w:autoSpaceDN w:val="0"/>
        <w:adjustRightInd w:val="0"/>
        <w:spacing w:after="0" w:line="240" w:lineRule="auto"/>
        <w:ind w:left="0"/>
        <w:rPr>
          <w:rFonts w:eastAsia="Arial" w:cs="Arial"/>
          <w:lang w:eastAsia="en-US"/>
        </w:rPr>
      </w:pPr>
    </w:p>
    <w:p w14:paraId="499B1DDC" w14:textId="77777777" w:rsidR="007A2432" w:rsidRPr="007A2432" w:rsidRDefault="007A2432" w:rsidP="007A2432">
      <w:pPr>
        <w:widowControl w:val="0"/>
        <w:autoSpaceDE w:val="0"/>
        <w:autoSpaceDN w:val="0"/>
        <w:adjustRightInd w:val="0"/>
        <w:spacing w:after="0" w:line="240" w:lineRule="auto"/>
        <w:ind w:left="0"/>
        <w:rPr>
          <w:rFonts w:eastAsia="Arial" w:cs="Arial"/>
          <w:b/>
          <w:u w:val="single"/>
          <w:lang w:eastAsia="en-US"/>
        </w:rPr>
      </w:pPr>
    </w:p>
    <w:p w14:paraId="5ED55ECE" w14:textId="77777777" w:rsidR="007A2432" w:rsidRPr="007A2432" w:rsidRDefault="007A2432" w:rsidP="007A2432">
      <w:pPr>
        <w:widowControl w:val="0"/>
        <w:autoSpaceDE w:val="0"/>
        <w:autoSpaceDN w:val="0"/>
        <w:adjustRightInd w:val="0"/>
        <w:spacing w:after="0" w:line="240" w:lineRule="auto"/>
        <w:ind w:left="0"/>
        <w:rPr>
          <w:rFonts w:eastAsia="Arial" w:cs="Arial"/>
          <w:b/>
          <w:u w:val="single"/>
          <w:lang w:eastAsia="en-US"/>
        </w:rPr>
      </w:pPr>
      <w:r w:rsidRPr="007A2432">
        <w:rPr>
          <w:rFonts w:eastAsia="Arial" w:cs="Arial"/>
          <w:noProof/>
        </w:rPr>
        <mc:AlternateContent>
          <mc:Choice Requires="wps">
            <w:drawing>
              <wp:anchor distT="0" distB="0" distL="114300" distR="114300" simplePos="0" relativeHeight="251662336" behindDoc="0" locked="0" layoutInCell="1" allowOverlap="1" wp14:anchorId="0071515E" wp14:editId="164B3CD9">
                <wp:simplePos x="0" y="0"/>
                <wp:positionH relativeFrom="column">
                  <wp:posOffset>3659505</wp:posOffset>
                </wp:positionH>
                <wp:positionV relativeFrom="paragraph">
                  <wp:posOffset>95885</wp:posOffset>
                </wp:positionV>
                <wp:extent cx="2927350" cy="457200"/>
                <wp:effectExtent l="0" t="0" r="0" b="0"/>
                <wp:wrapSquare wrapText="bothSides"/>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7350" cy="457200"/>
                        </a:xfrm>
                        <a:prstGeom prst="rect">
                          <a:avLst/>
                        </a:prstGeom>
                        <a:noFill/>
                        <a:ln>
                          <a:noFill/>
                        </a:ln>
                        <a:effectLst/>
                      </wps:spPr>
                      <wps:txbx>
                        <w:txbxContent>
                          <w:p w14:paraId="572E5EEF" w14:textId="77777777" w:rsidR="007A2432" w:rsidRPr="000B7C01" w:rsidRDefault="007A2432" w:rsidP="007A2432">
                            <w:pPr>
                              <w:widowControl w:val="0"/>
                              <w:autoSpaceDE w:val="0"/>
                              <w:autoSpaceDN w:val="0"/>
                              <w:adjustRightInd w:val="0"/>
                              <w:rPr>
                                <w:sz w:val="22"/>
                                <w:lang w:val="en-US"/>
                              </w:rPr>
                            </w:pPr>
                            <w:proofErr w:type="spellStart"/>
                            <w:r w:rsidRPr="000B7C01">
                              <w:rPr>
                                <w:sz w:val="22"/>
                                <w:lang w:val="en-US"/>
                              </w:rPr>
                              <w:t>Laniakea</w:t>
                            </w:r>
                            <w:proofErr w:type="spellEnd"/>
                            <w:r w:rsidRPr="000B7C01">
                              <w:rPr>
                                <w:sz w:val="22"/>
                                <w:lang w:val="en-US"/>
                              </w:rPr>
                              <w:t xml:space="preserve">. Lien </w:t>
                            </w:r>
                            <w:proofErr w:type="gramStart"/>
                            <w:r w:rsidRPr="000B7C01">
                              <w:rPr>
                                <w:sz w:val="22"/>
                                <w:lang w:val="en-US"/>
                              </w:rPr>
                              <w:t>web :</w:t>
                            </w:r>
                            <w:proofErr w:type="gramEnd"/>
                            <w:r w:rsidRPr="000B7C01">
                              <w:rPr>
                                <w:sz w:val="22"/>
                                <w:lang w:val="en-US"/>
                              </w:rPr>
                              <w:t xml:space="preserve"> </w:t>
                            </w:r>
                            <w:hyperlink r:id="rId9" w:history="1">
                              <w:r w:rsidRPr="000B7C01">
                                <w:rPr>
                                  <w:rStyle w:val="Lienhypertexte1"/>
                                  <w:sz w:val="22"/>
                                  <w:lang w:val="en-US"/>
                                </w:rPr>
                                <w:t>www.tributecrucible.org/new-blog/laniakea</w:t>
                              </w:r>
                            </w:hyperlink>
                          </w:p>
                          <w:p w14:paraId="28FCD696" w14:textId="77777777" w:rsidR="007A2432" w:rsidRPr="00504B5F" w:rsidRDefault="007A2432" w:rsidP="007A2432">
                            <w:pPr>
                              <w:widowControl w:val="0"/>
                              <w:autoSpaceDE w:val="0"/>
                              <w:autoSpaceDN w:val="0"/>
                              <w:adjustRightInd w:val="0"/>
                              <w:rPr>
                                <w:rFonts w:asciiTheme="majorHAnsi" w:hAnsiTheme="majorHAnsi" w:cs="AppleSystemUIFont"/>
                                <w:i/>
                                <w:sz w:val="22"/>
                                <w:lang w:val="en-US"/>
                              </w:rPr>
                            </w:pPr>
                          </w:p>
                          <w:p w14:paraId="06C0F137" w14:textId="77777777" w:rsidR="007A2432" w:rsidRPr="00504B5F" w:rsidRDefault="007A2432" w:rsidP="007A2432">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71515E" id="_x0000_t202" coordsize="21600,21600" o:spt="202" path="m,l,21600r21600,l21600,xe">
                <v:stroke joinstyle="miter"/>
                <v:path gradientshapeok="t" o:connecttype="rect"/>
              </v:shapetype>
              <v:shape id="Zone de texte 3" o:spid="_x0000_s1026" type="#_x0000_t202" style="position:absolute;margin-left:288.15pt;margin-top:7.55pt;width:230.5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" filled="f" stroked="f">
                <v:textbox>
                  <w:txbxContent>
                    <w:p w14:paraId="572E5EEF" w14:textId="77777777" w:rsidR="007A2432" w:rsidRPr="000B7C01" w:rsidRDefault="007A2432" w:rsidP="007A2432">
                      <w:pPr>
                        <w:widowControl w:val="0"/>
                        <w:autoSpaceDE w:val="0"/>
                        <w:autoSpaceDN w:val="0"/>
                        <w:adjustRightInd w:val="0"/>
                        <w:rPr>
                          <w:sz w:val="22"/>
                          <w:lang w:val="en-US"/>
                        </w:rPr>
                      </w:pPr>
                      <w:proofErr w:type="spellStart"/>
                      <w:r w:rsidRPr="000B7C01">
                        <w:rPr>
                          <w:sz w:val="22"/>
                          <w:lang w:val="en-US"/>
                        </w:rPr>
                        <w:t>Laniakea</w:t>
                      </w:r>
                      <w:proofErr w:type="spellEnd"/>
                      <w:r w:rsidRPr="000B7C01">
                        <w:rPr>
                          <w:sz w:val="22"/>
                          <w:lang w:val="en-US"/>
                        </w:rPr>
                        <w:t xml:space="preserve">. Lien </w:t>
                      </w:r>
                      <w:proofErr w:type="gramStart"/>
                      <w:r w:rsidRPr="000B7C01">
                        <w:rPr>
                          <w:sz w:val="22"/>
                          <w:lang w:val="en-US"/>
                        </w:rPr>
                        <w:t>web :</w:t>
                      </w:r>
                      <w:proofErr w:type="gramEnd"/>
                      <w:r w:rsidRPr="000B7C01">
                        <w:rPr>
                          <w:sz w:val="22"/>
                          <w:lang w:val="en-US"/>
                        </w:rPr>
                        <w:t xml:space="preserve"> </w:t>
                      </w:r>
                      <w:hyperlink r:id="rId10" w:history="1">
                        <w:r w:rsidRPr="000B7C01">
                          <w:rPr>
                            <w:rStyle w:val="Lienhypertexte1"/>
                            <w:sz w:val="22"/>
                            <w:lang w:val="en-US"/>
                          </w:rPr>
                          <w:t>www.tributecrucible.org/new-blog/laniakea</w:t>
                        </w:r>
                      </w:hyperlink>
                    </w:p>
                    <w:p w14:paraId="28FCD696" w14:textId="77777777" w:rsidR="007A2432" w:rsidRPr="00504B5F" w:rsidRDefault="007A2432" w:rsidP="007A2432">
                      <w:pPr>
                        <w:widowControl w:val="0"/>
                        <w:autoSpaceDE w:val="0"/>
                        <w:autoSpaceDN w:val="0"/>
                        <w:adjustRightInd w:val="0"/>
                        <w:rPr>
                          <w:rFonts w:asciiTheme="majorHAnsi" w:hAnsiTheme="majorHAnsi" w:cs="AppleSystemUIFont"/>
                          <w:i/>
                          <w:sz w:val="22"/>
                          <w:lang w:val="en-US"/>
                        </w:rPr>
                      </w:pPr>
                    </w:p>
                    <w:p w14:paraId="06C0F137" w14:textId="77777777" w:rsidR="007A2432" w:rsidRPr="00504B5F" w:rsidRDefault="007A2432" w:rsidP="007A2432">
                      <w:pPr>
                        <w:rPr>
                          <w:lang w:val="en-US"/>
                        </w:rPr>
                      </w:pPr>
                    </w:p>
                  </w:txbxContent>
                </v:textbox>
                <w10:wrap type="square"/>
              </v:shape>
            </w:pict>
          </mc:Fallback>
        </mc:AlternateContent>
      </w:r>
    </w:p>
    <w:p w14:paraId="3AA2F587" w14:textId="77777777" w:rsidR="007A2432" w:rsidRPr="007A2432" w:rsidRDefault="007A2432" w:rsidP="007A2432">
      <w:pPr>
        <w:spacing w:after="0" w:line="240" w:lineRule="auto"/>
        <w:ind w:left="0"/>
        <w:rPr>
          <w:rFonts w:eastAsia="Arial" w:cs="Arial"/>
          <w:b/>
          <w:i/>
          <w:u w:val="single"/>
          <w:lang w:eastAsia="en-US"/>
        </w:rPr>
      </w:pPr>
      <w:r w:rsidRPr="007A2432">
        <w:rPr>
          <w:rFonts w:eastAsia="Arial" w:cs="Arial"/>
          <w:b/>
          <w:i/>
          <w:u w:val="single"/>
          <w:lang w:eastAsia="en-US"/>
        </w:rPr>
        <w:t xml:space="preserve">Données : </w:t>
      </w:r>
    </w:p>
    <w:p w14:paraId="18B21D14" w14:textId="77777777" w:rsidR="007A2432" w:rsidRPr="007A2432" w:rsidRDefault="007A2432" w:rsidP="007A2432">
      <w:pPr>
        <w:numPr>
          <w:ilvl w:val="0"/>
          <w:numId w:val="4"/>
        </w:numPr>
        <w:spacing w:after="0" w:line="240" w:lineRule="auto"/>
        <w:contextualSpacing/>
        <w:rPr>
          <w:rFonts w:eastAsia="Arial" w:cs="Arial"/>
          <w:lang w:eastAsia="en-US"/>
        </w:rPr>
      </w:pPr>
      <w:r w:rsidRPr="007A2432">
        <w:rPr>
          <w:rFonts w:eastAsia="Arial" w:cs="Arial"/>
          <w:lang w:eastAsia="en-US"/>
        </w:rPr>
        <w:t>un gigahertz : 1 GHz = 10</w:t>
      </w:r>
      <w:r w:rsidRPr="007A2432">
        <w:rPr>
          <w:rFonts w:eastAsia="Arial" w:cs="Arial"/>
          <w:vertAlign w:val="superscript"/>
          <w:lang w:eastAsia="en-US"/>
        </w:rPr>
        <w:t>9</w:t>
      </w:r>
      <w:r w:rsidRPr="007A2432">
        <w:rPr>
          <w:rFonts w:eastAsia="Arial" w:cs="Arial"/>
          <w:lang w:eastAsia="en-US"/>
        </w:rPr>
        <w:t xml:space="preserve"> Hz ;</w:t>
      </w:r>
    </w:p>
    <w:p w14:paraId="0412445D" w14:textId="6EC67B4E" w:rsidR="007A2432" w:rsidRPr="007A2432" w:rsidRDefault="007A2432" w:rsidP="007A2432">
      <w:pPr>
        <w:numPr>
          <w:ilvl w:val="0"/>
          <w:numId w:val="4"/>
        </w:numPr>
        <w:spacing w:after="0" w:line="240" w:lineRule="auto"/>
        <w:contextualSpacing/>
        <w:rPr>
          <w:rFonts w:eastAsia="Arial" w:cs="Arial"/>
          <w:lang w:eastAsia="en-US"/>
        </w:rPr>
      </w:pPr>
      <w:proofErr w:type="gramStart"/>
      <w:r w:rsidRPr="007A2432">
        <w:rPr>
          <w:rFonts w:eastAsia="Arial" w:cs="Arial"/>
          <w:lang w:eastAsia="en-US"/>
        </w:rPr>
        <w:t>constante</w:t>
      </w:r>
      <w:proofErr w:type="gramEnd"/>
      <w:r w:rsidRPr="007A2432">
        <w:rPr>
          <w:rFonts w:eastAsia="Arial" w:cs="Arial"/>
          <w:lang w:eastAsia="en-US"/>
        </w:rPr>
        <w:t xml:space="preserve"> de Planck : </w:t>
      </w:r>
      <w:r w:rsidRPr="007A2432">
        <w:rPr>
          <w:rFonts w:eastAsia="Arial" w:cs="Arial"/>
          <w:i/>
          <w:lang w:eastAsia="en-US"/>
        </w:rPr>
        <w:t>h</w:t>
      </w:r>
      <w:r w:rsidRPr="007A2432">
        <w:rPr>
          <w:rFonts w:eastAsia="Arial" w:cs="Arial"/>
          <w:lang w:eastAsia="en-US"/>
        </w:rPr>
        <w:t xml:space="preserve"> = 6,63</w:t>
      </w:r>
      <w:r w:rsidR="00407262">
        <w:rPr>
          <w:rFonts w:eastAsia="Arial" w:cs="Arial"/>
          <w:lang w:eastAsia="en-US"/>
        </w:rPr>
        <w:t>×</w:t>
      </w:r>
      <w:r w:rsidRPr="007A2432">
        <w:rPr>
          <w:rFonts w:eastAsia="Arial" w:cs="Arial"/>
          <w:lang w:eastAsia="en-US"/>
        </w:rPr>
        <w:t>10</w:t>
      </w:r>
      <w:r w:rsidR="00407262">
        <w:rPr>
          <w:rFonts w:eastAsia="Arial" w:cs="Arial"/>
          <w:vertAlign w:val="superscript"/>
          <w:lang w:eastAsia="en-US"/>
        </w:rPr>
        <w:t>–</w:t>
      </w:r>
      <w:r w:rsidRPr="007A2432">
        <w:rPr>
          <w:rFonts w:eastAsia="Arial" w:cs="Arial"/>
          <w:vertAlign w:val="superscript"/>
          <w:lang w:eastAsia="en-US"/>
        </w:rPr>
        <w:t>34</w:t>
      </w:r>
      <w:r w:rsidRPr="007A2432">
        <w:rPr>
          <w:rFonts w:eastAsia="Arial" w:cs="Arial"/>
          <w:lang w:eastAsia="en-US"/>
        </w:rPr>
        <w:t xml:space="preserve"> </w:t>
      </w:r>
      <w:proofErr w:type="spellStart"/>
      <w:r w:rsidRPr="007A2432">
        <w:rPr>
          <w:rFonts w:eastAsia="Arial" w:cs="Arial"/>
          <w:lang w:eastAsia="en-US"/>
        </w:rPr>
        <w:t>J.s</w:t>
      </w:r>
      <w:proofErr w:type="spellEnd"/>
      <w:r w:rsidRPr="007A2432">
        <w:rPr>
          <w:rFonts w:eastAsia="Arial" w:cs="Arial"/>
          <w:lang w:eastAsia="en-US"/>
        </w:rPr>
        <w:t> ;</w:t>
      </w:r>
    </w:p>
    <w:p w14:paraId="4BD54AD3" w14:textId="645AC8D4" w:rsidR="007A2432" w:rsidRPr="007A2432" w:rsidRDefault="007A2432" w:rsidP="007A2432">
      <w:pPr>
        <w:numPr>
          <w:ilvl w:val="0"/>
          <w:numId w:val="4"/>
        </w:numPr>
        <w:spacing w:after="0" w:line="240" w:lineRule="auto"/>
        <w:contextualSpacing/>
        <w:rPr>
          <w:rFonts w:eastAsia="Arial" w:cs="Arial"/>
          <w:lang w:eastAsia="en-US"/>
        </w:rPr>
      </w:pPr>
      <w:proofErr w:type="gramStart"/>
      <w:r w:rsidRPr="007A2432">
        <w:rPr>
          <w:rFonts w:eastAsia="Arial" w:cs="Arial"/>
          <w:lang w:eastAsia="en-US"/>
        </w:rPr>
        <w:t>un</w:t>
      </w:r>
      <w:proofErr w:type="gramEnd"/>
      <w:r w:rsidRPr="007A2432">
        <w:rPr>
          <w:rFonts w:eastAsia="Arial" w:cs="Arial"/>
          <w:lang w:eastAsia="en-US"/>
        </w:rPr>
        <w:t xml:space="preserve"> électron-volt : 1 eV = 1,6</w:t>
      </w:r>
      <w:r w:rsidR="00407262">
        <w:rPr>
          <w:rFonts w:eastAsia="Arial" w:cs="Arial"/>
          <w:lang w:eastAsia="en-US"/>
        </w:rPr>
        <w:t>×</w:t>
      </w:r>
      <w:r w:rsidRPr="007A2432">
        <w:rPr>
          <w:rFonts w:eastAsia="Arial" w:cs="Arial"/>
          <w:lang w:eastAsia="en-US"/>
        </w:rPr>
        <w:t>10</w:t>
      </w:r>
      <w:r w:rsidR="00C844C6">
        <w:rPr>
          <w:rFonts w:eastAsia="Arial" w:cs="Arial"/>
          <w:vertAlign w:val="superscript"/>
          <w:lang w:eastAsia="en-US"/>
        </w:rPr>
        <w:t>–</w:t>
      </w:r>
      <w:r w:rsidRPr="007A2432">
        <w:rPr>
          <w:rFonts w:eastAsia="Arial" w:cs="Arial"/>
          <w:vertAlign w:val="superscript"/>
          <w:lang w:eastAsia="en-US"/>
        </w:rPr>
        <w:t>19</w:t>
      </w:r>
      <w:r w:rsidRPr="007A2432">
        <w:rPr>
          <w:rFonts w:eastAsia="Arial" w:cs="Arial"/>
          <w:lang w:eastAsia="en-US"/>
        </w:rPr>
        <w:t xml:space="preserve"> J ;</w:t>
      </w:r>
    </w:p>
    <w:p w14:paraId="50A44C7B" w14:textId="77777777" w:rsidR="007A2432" w:rsidRPr="007A2432" w:rsidRDefault="007A2432" w:rsidP="007A2432">
      <w:pPr>
        <w:numPr>
          <w:ilvl w:val="0"/>
          <w:numId w:val="4"/>
        </w:numPr>
        <w:spacing w:after="0" w:line="240" w:lineRule="auto"/>
        <w:contextualSpacing/>
        <w:rPr>
          <w:rFonts w:eastAsia="Arial" w:cs="Arial"/>
          <w:lang w:eastAsia="en-US"/>
        </w:rPr>
      </w:pPr>
      <w:r w:rsidRPr="007A2432">
        <w:rPr>
          <w:rFonts w:eastAsia="Arial" w:cs="Arial"/>
          <w:lang w:eastAsia="en-US"/>
        </w:rPr>
        <w:t xml:space="preserve">la valeur de la célérité </w:t>
      </w:r>
      <w:r w:rsidRPr="007A2432">
        <w:rPr>
          <w:rFonts w:eastAsia="Arial" w:cs="Arial"/>
          <w:i/>
          <w:lang w:eastAsia="en-US"/>
        </w:rPr>
        <w:t xml:space="preserve">c </w:t>
      </w:r>
      <w:r w:rsidRPr="007A2432">
        <w:rPr>
          <w:rFonts w:eastAsia="Arial" w:cs="Arial"/>
          <w:lang w:eastAsia="en-US"/>
        </w:rPr>
        <w:t>de la lumière dans le vide est supposée connue du candidat.</w:t>
      </w:r>
    </w:p>
    <w:p w14:paraId="4A16DDA1" w14:textId="77777777" w:rsidR="007A2432" w:rsidRPr="007A2432" w:rsidRDefault="007A2432" w:rsidP="007A2432">
      <w:pPr>
        <w:widowControl w:val="0"/>
        <w:autoSpaceDE w:val="0"/>
        <w:autoSpaceDN w:val="0"/>
        <w:adjustRightInd w:val="0"/>
        <w:spacing w:after="0" w:line="240" w:lineRule="auto"/>
        <w:ind w:left="0"/>
        <w:rPr>
          <w:rFonts w:eastAsia="Arial" w:cs="Arial"/>
          <w:b/>
          <w:u w:val="single"/>
          <w:lang w:eastAsia="en-US"/>
        </w:rPr>
      </w:pPr>
    </w:p>
    <w:p w14:paraId="6A41463F" w14:textId="44A34AB4" w:rsidR="007A2432" w:rsidRPr="007A2432" w:rsidRDefault="00EB03E7" w:rsidP="007A2432">
      <w:pPr>
        <w:widowControl w:val="0"/>
        <w:autoSpaceDE w:val="0"/>
        <w:autoSpaceDN w:val="0"/>
        <w:adjustRightInd w:val="0"/>
        <w:spacing w:after="0" w:line="240" w:lineRule="auto"/>
        <w:ind w:left="0"/>
        <w:rPr>
          <w:rFonts w:eastAsia="Arial" w:cs="Arial"/>
          <w:b/>
          <w:lang w:eastAsia="en-US"/>
        </w:rPr>
      </w:pPr>
      <w:r w:rsidRPr="007A2432">
        <w:rPr>
          <w:rFonts w:eastAsia="Arial" w:cs="Arial"/>
          <w:noProof/>
        </w:rPr>
        <w:drawing>
          <wp:anchor distT="0" distB="0" distL="114300" distR="114300" simplePos="0" relativeHeight="251665408" behindDoc="0" locked="0" layoutInCell="1" allowOverlap="1" wp14:anchorId="5F69FF10" wp14:editId="4775B3A8">
            <wp:simplePos x="0" y="0"/>
            <wp:positionH relativeFrom="column">
              <wp:posOffset>3587750</wp:posOffset>
            </wp:positionH>
            <wp:positionV relativeFrom="paragraph">
              <wp:posOffset>175895</wp:posOffset>
            </wp:positionV>
            <wp:extent cx="3124200" cy="3124200"/>
            <wp:effectExtent l="0" t="0" r="0" b="0"/>
            <wp:wrapTight wrapText="bothSides">
              <wp:wrapPolygon edited="0">
                <wp:start x="0" y="0"/>
                <wp:lineTo x="0" y="21468"/>
                <wp:lineTo x="21468" y="21468"/>
                <wp:lineTo x="21468" y="0"/>
                <wp:lineTo x="0" y="0"/>
              </wp:wrapPolygon>
            </wp:wrapTight>
            <wp:docPr id="1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4200" cy="31242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1" w:name="_Hlk43272084"/>
      <w:r w:rsidR="007A2432" w:rsidRPr="007A2432">
        <w:rPr>
          <w:rFonts w:eastAsia="Arial" w:cs="Arial"/>
          <w:b/>
          <w:lang w:eastAsia="en-US"/>
        </w:rPr>
        <w:t>Partie 1 : différents télescopes pour différents types de photons de lumière</w:t>
      </w:r>
      <w:bookmarkEnd w:id="1"/>
    </w:p>
    <w:p w14:paraId="6530DA24" w14:textId="1C109EA8" w:rsidR="007A2432" w:rsidRPr="007A2432" w:rsidRDefault="007A2432" w:rsidP="007A2432">
      <w:pPr>
        <w:widowControl w:val="0"/>
        <w:autoSpaceDE w:val="0"/>
        <w:autoSpaceDN w:val="0"/>
        <w:adjustRightInd w:val="0"/>
        <w:spacing w:after="0" w:line="240" w:lineRule="auto"/>
        <w:ind w:left="0"/>
        <w:rPr>
          <w:rFonts w:eastAsia="Arial" w:cs="Arial"/>
          <w:lang w:eastAsia="en-US"/>
        </w:rPr>
      </w:pPr>
    </w:p>
    <w:p w14:paraId="1E2D8F91" w14:textId="77777777" w:rsidR="007A2432" w:rsidRPr="007A2432" w:rsidRDefault="007A2432" w:rsidP="00C87B80">
      <w:pPr>
        <w:widowControl w:val="0"/>
        <w:autoSpaceDE w:val="0"/>
        <w:autoSpaceDN w:val="0"/>
        <w:adjustRightInd w:val="0"/>
        <w:spacing w:after="0" w:line="240" w:lineRule="auto"/>
        <w:ind w:left="0"/>
        <w:jc w:val="both"/>
        <w:rPr>
          <w:rFonts w:eastAsia="Arial" w:cs="Arial"/>
          <w:lang w:eastAsia="en-US"/>
        </w:rPr>
      </w:pPr>
      <w:r w:rsidRPr="007A2432">
        <w:rPr>
          <w:rFonts w:eastAsia="Arial" w:cs="Arial"/>
          <w:lang w:eastAsia="en-US"/>
        </w:rPr>
        <w:t xml:space="preserve">Pour identifier et mesurer les vitesses des galaxies de Laniakea, les cosmographes utilisent des télescopes qui peuvent recueillir les photons émis par ces galaxies lointaines. Les photons de différentes longueurs d’ondes se propagent à travers le cosmos, à la vitesse de la lumière dans le vide. Le télescope Canada-France-Hawaï (TCFH) et son miroir de 3,60 m de diamètre est situé au sommet du </w:t>
      </w:r>
      <w:proofErr w:type="spellStart"/>
      <w:r w:rsidRPr="007A2432">
        <w:rPr>
          <w:rFonts w:eastAsia="Arial" w:cs="Arial"/>
          <w:lang w:eastAsia="en-US"/>
        </w:rPr>
        <w:t>Mauna</w:t>
      </w:r>
      <w:proofErr w:type="spellEnd"/>
      <w:r w:rsidRPr="007A2432">
        <w:rPr>
          <w:rFonts w:eastAsia="Arial" w:cs="Arial"/>
          <w:lang w:eastAsia="en-US"/>
        </w:rPr>
        <w:t xml:space="preserve"> </w:t>
      </w:r>
      <w:proofErr w:type="spellStart"/>
      <w:r w:rsidRPr="007A2432">
        <w:rPr>
          <w:rFonts w:eastAsia="Arial" w:cs="Arial"/>
          <w:lang w:eastAsia="en-US"/>
        </w:rPr>
        <w:t>Kea</w:t>
      </w:r>
      <w:proofErr w:type="spellEnd"/>
      <w:r w:rsidRPr="007A2432">
        <w:rPr>
          <w:rFonts w:eastAsia="Arial" w:cs="Arial"/>
          <w:lang w:eastAsia="en-US"/>
        </w:rPr>
        <w:t xml:space="preserve"> à Hawaï à une altitude de 4 204 m. C’est un télescope optique qui est sensible aux lumières visible et infrarouge du cosmos. </w:t>
      </w:r>
    </w:p>
    <w:p w14:paraId="54E96426" w14:textId="2DAA4DF8" w:rsidR="007A2432" w:rsidRPr="007A2432" w:rsidRDefault="00C87B80" w:rsidP="007A2432">
      <w:pPr>
        <w:widowControl w:val="0"/>
        <w:autoSpaceDE w:val="0"/>
        <w:autoSpaceDN w:val="0"/>
        <w:adjustRightInd w:val="0"/>
        <w:spacing w:after="0" w:line="240" w:lineRule="auto"/>
        <w:ind w:left="0"/>
        <w:rPr>
          <w:rFonts w:eastAsia="Arial" w:cs="Arial"/>
          <w:lang w:eastAsia="en-US"/>
        </w:rPr>
      </w:pPr>
      <w:r w:rsidRPr="007A2432">
        <w:rPr>
          <w:rFonts w:eastAsia="Arial" w:cs="Arial"/>
          <w:noProof/>
        </w:rPr>
        <mc:AlternateContent>
          <mc:Choice Requires="wps">
            <w:drawing>
              <wp:anchor distT="0" distB="0" distL="114300" distR="114300" simplePos="0" relativeHeight="251666432" behindDoc="0" locked="0" layoutInCell="1" allowOverlap="1" wp14:anchorId="21A989BE" wp14:editId="4867269B">
                <wp:simplePos x="0" y="0"/>
                <wp:positionH relativeFrom="column">
                  <wp:posOffset>1233805</wp:posOffset>
                </wp:positionH>
                <wp:positionV relativeFrom="paragraph">
                  <wp:posOffset>69850</wp:posOffset>
                </wp:positionV>
                <wp:extent cx="2482850" cy="571500"/>
                <wp:effectExtent l="0" t="0" r="0" b="0"/>
                <wp:wrapSquare wrapText="bothSides"/>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2850" cy="571500"/>
                        </a:xfrm>
                        <a:prstGeom prst="rect">
                          <a:avLst/>
                        </a:prstGeom>
                        <a:noFill/>
                        <a:ln>
                          <a:noFill/>
                        </a:ln>
                        <a:effectLst/>
                      </wps:spPr>
                      <wps:txbx>
                        <w:txbxContent>
                          <w:p w14:paraId="1ECCDEF1" w14:textId="77777777" w:rsidR="007A2432" w:rsidRDefault="007A2432" w:rsidP="00EB03E7">
                            <w:pPr>
                              <w:widowControl w:val="0"/>
                              <w:autoSpaceDE w:val="0"/>
                              <w:autoSpaceDN w:val="0"/>
                              <w:adjustRightInd w:val="0"/>
                              <w:spacing w:after="0"/>
                              <w:ind w:left="0"/>
                            </w:pPr>
                            <w:r w:rsidRPr="000B7C01">
                              <w:t xml:space="preserve">Ressources naturelles Canada. </w:t>
                            </w:r>
                          </w:p>
                          <w:p w14:paraId="71C6D50C" w14:textId="2766BB85" w:rsidR="007A2432" w:rsidRPr="00EB03E7" w:rsidRDefault="007A2432" w:rsidP="00C844C6">
                            <w:pPr>
                              <w:widowControl w:val="0"/>
                              <w:autoSpaceDE w:val="0"/>
                              <w:autoSpaceDN w:val="0"/>
                              <w:adjustRightInd w:val="0"/>
                              <w:spacing w:after="0"/>
                              <w:ind w:left="0"/>
                              <w:rPr>
                                <w:lang w:val="en-US"/>
                              </w:rPr>
                            </w:pPr>
                            <w:r w:rsidRPr="00EB03E7">
                              <w:rPr>
                                <w:lang w:val="en-US"/>
                              </w:rPr>
                              <w:t xml:space="preserve">Lien </w:t>
                            </w:r>
                            <w:proofErr w:type="gramStart"/>
                            <w:r w:rsidRPr="00EB03E7">
                              <w:rPr>
                                <w:lang w:val="en-US"/>
                              </w:rPr>
                              <w:t>web :</w:t>
                            </w:r>
                            <w:proofErr w:type="gramEnd"/>
                            <w:r w:rsidRPr="00EB03E7">
                              <w:rPr>
                                <w:lang w:val="en-US"/>
                              </w:rPr>
                              <w:t xml:space="preserve"> </w:t>
                            </w:r>
                            <w:hyperlink r:id="rId12" w:history="1">
                              <w:r w:rsidRPr="00EB03E7">
                                <w:rPr>
                                  <w:rStyle w:val="Lienhypertexte1"/>
                                  <w:lang w:val="en-US"/>
                                </w:rPr>
                                <w:t>www.rncan.gc.ca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1A989BE" id="_x0000_t202" coordsize="21600,21600" o:spt="202" path="m,l,21600r21600,l21600,xe">
                <v:stroke joinstyle="miter"/>
                <v:path gradientshapeok="t" o:connecttype="rect"/>
              </v:shapetype>
              <v:shape id="Zone de texte 5" o:spid="_x0000_s1027" type="#_x0000_t202" style="position:absolute;margin-left:97.15pt;margin-top:5.5pt;width:195.5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" filled="f" stroked="f">
                <v:textbox>
                  <w:txbxContent>
                    <w:p w14:paraId="1ECCDEF1" w14:textId="77777777" w:rsidR="007A2432" w:rsidRDefault="007A2432" w:rsidP="00EB03E7">
                      <w:pPr>
                        <w:widowControl w:val="0"/>
                        <w:autoSpaceDE w:val="0"/>
                        <w:autoSpaceDN w:val="0"/>
                        <w:adjustRightInd w:val="0"/>
                        <w:spacing w:after="0"/>
                        <w:ind w:left="0"/>
                      </w:pPr>
                      <w:r w:rsidRPr="000B7C01">
                        <w:t xml:space="preserve">Ressources naturelles Canada. </w:t>
                      </w:r>
                    </w:p>
                    <w:p w14:paraId="71C6D50C" w14:textId="2766BB85" w:rsidR="007A2432" w:rsidRPr="00EB03E7" w:rsidRDefault="007A2432" w:rsidP="00C844C6">
                      <w:pPr>
                        <w:widowControl w:val="0"/>
                        <w:autoSpaceDE w:val="0"/>
                        <w:autoSpaceDN w:val="0"/>
                        <w:adjustRightInd w:val="0"/>
                        <w:spacing w:after="0"/>
                        <w:ind w:left="0"/>
                        <w:rPr>
                          <w:lang w:val="en-US"/>
                        </w:rPr>
                      </w:pPr>
                      <w:r w:rsidRPr="00EB03E7">
                        <w:rPr>
                          <w:lang w:val="en-US"/>
                        </w:rPr>
                        <w:t xml:space="preserve">Lien </w:t>
                      </w:r>
                      <w:proofErr w:type="gramStart"/>
                      <w:r w:rsidRPr="00EB03E7">
                        <w:rPr>
                          <w:lang w:val="en-US"/>
                        </w:rPr>
                        <w:t>web :</w:t>
                      </w:r>
                      <w:proofErr w:type="gramEnd"/>
                      <w:r w:rsidRPr="00EB03E7">
                        <w:rPr>
                          <w:lang w:val="en-US"/>
                        </w:rPr>
                        <w:t xml:space="preserve"> </w:t>
                      </w:r>
                      <w:hyperlink r:id="rId13" w:history="1">
                        <w:r w:rsidRPr="00EB03E7">
                          <w:rPr>
                            <w:rStyle w:val="Lienhypertexte1"/>
                            <w:lang w:val="en-US"/>
                          </w:rPr>
                          <w:t>www.rncan.gc.ca</w:t>
                        </w:r>
                      </w:hyperlink>
                    </w:p>
                  </w:txbxContent>
                </v:textbox>
                <w10:wrap type="square"/>
              </v:shape>
            </w:pict>
          </mc:Fallback>
        </mc:AlternateContent>
      </w:r>
    </w:p>
    <w:p w14:paraId="18B3E1AB" w14:textId="3B9DBEB7" w:rsidR="007A2432" w:rsidRPr="007A2432" w:rsidRDefault="007A2432" w:rsidP="007A2432">
      <w:pPr>
        <w:widowControl w:val="0"/>
        <w:autoSpaceDE w:val="0"/>
        <w:autoSpaceDN w:val="0"/>
        <w:adjustRightInd w:val="0"/>
        <w:spacing w:after="0" w:line="240" w:lineRule="auto"/>
        <w:ind w:left="0"/>
        <w:rPr>
          <w:rFonts w:eastAsia="Arial" w:cs="Arial"/>
          <w:lang w:eastAsia="en-US"/>
        </w:rPr>
      </w:pPr>
    </w:p>
    <w:p w14:paraId="47E52B1F" w14:textId="3DA6ECBC" w:rsidR="007A2432" w:rsidRPr="007A2432" w:rsidRDefault="007A2432" w:rsidP="007A2432">
      <w:pPr>
        <w:widowControl w:val="0"/>
        <w:autoSpaceDE w:val="0"/>
        <w:autoSpaceDN w:val="0"/>
        <w:adjustRightInd w:val="0"/>
        <w:spacing w:after="0" w:line="240" w:lineRule="auto"/>
        <w:ind w:left="0"/>
        <w:rPr>
          <w:rFonts w:eastAsia="Arial" w:cs="Arial"/>
          <w:lang w:eastAsia="en-US"/>
        </w:rPr>
      </w:pPr>
    </w:p>
    <w:p w14:paraId="3DB42179" w14:textId="77777777" w:rsidR="007A2432" w:rsidRPr="007A2432" w:rsidRDefault="007A2432" w:rsidP="007A2432">
      <w:pPr>
        <w:widowControl w:val="0"/>
        <w:autoSpaceDE w:val="0"/>
        <w:autoSpaceDN w:val="0"/>
        <w:adjustRightInd w:val="0"/>
        <w:spacing w:after="0" w:line="240" w:lineRule="auto"/>
        <w:ind w:left="0"/>
        <w:rPr>
          <w:rFonts w:eastAsia="Arial" w:cs="Arial"/>
          <w:lang w:eastAsia="en-US"/>
        </w:rPr>
      </w:pPr>
    </w:p>
    <w:p w14:paraId="5E0E3B3B" w14:textId="77777777" w:rsidR="007A2432" w:rsidRPr="007A2432" w:rsidRDefault="007A2432" w:rsidP="00C87B80">
      <w:pPr>
        <w:numPr>
          <w:ilvl w:val="1"/>
          <w:numId w:val="3"/>
        </w:numPr>
        <w:spacing w:after="0" w:line="240" w:lineRule="auto"/>
        <w:contextualSpacing/>
        <w:jc w:val="both"/>
        <w:rPr>
          <w:rFonts w:eastAsia="Arial" w:cs="Arial"/>
          <w:lang w:eastAsia="en-US"/>
        </w:rPr>
      </w:pPr>
      <w:r w:rsidRPr="007A2432">
        <w:rPr>
          <w:rFonts w:eastAsia="Arial" w:cs="Arial"/>
          <w:lang w:eastAsia="en-US"/>
        </w:rPr>
        <w:t xml:space="preserve">À partir de la lecture du document ci-dessus, le TCFH peut-il capter des photons d’énergie de haute ou basse fréquence ? </w:t>
      </w:r>
    </w:p>
    <w:p w14:paraId="2CFF4518" w14:textId="2D1B1D64" w:rsidR="007A2432" w:rsidRPr="00524A51" w:rsidRDefault="007A2432" w:rsidP="00524A51">
      <w:pPr>
        <w:numPr>
          <w:ilvl w:val="1"/>
          <w:numId w:val="3"/>
        </w:numPr>
        <w:spacing w:after="0" w:line="240" w:lineRule="auto"/>
        <w:ind w:left="0" w:firstLine="0"/>
        <w:contextualSpacing/>
        <w:jc w:val="both"/>
        <w:rPr>
          <w:rFonts w:eastAsia="Arial" w:cs="Arial"/>
          <w:lang w:eastAsia="en-US"/>
        </w:rPr>
      </w:pPr>
      <w:r w:rsidRPr="00524A51">
        <w:rPr>
          <w:rFonts w:eastAsia="Arial" w:cs="Arial"/>
          <w:lang w:eastAsia="en-US"/>
        </w:rPr>
        <w:t>Quel est l’ordre de grandeur de la longueur d’onde des photons que peut capter le TCFH ? Justifier votre réponse.</w:t>
      </w:r>
      <w:r w:rsidR="00524A51" w:rsidRPr="00524A51">
        <w:rPr>
          <w:rFonts w:eastAsia="Arial" w:cs="Arial"/>
          <w:lang w:eastAsia="en-US"/>
        </w:rPr>
        <w:br w:type="page"/>
      </w:r>
    </w:p>
    <w:p w14:paraId="0906DFBD" w14:textId="7E785417" w:rsidR="007A2432" w:rsidRPr="007A2432" w:rsidRDefault="007A2432" w:rsidP="00524A51">
      <w:pPr>
        <w:spacing w:after="0" w:line="240" w:lineRule="auto"/>
        <w:ind w:left="0"/>
        <w:jc w:val="both"/>
        <w:rPr>
          <w:rFonts w:eastAsia="Arial" w:cs="Arial"/>
          <w:lang w:eastAsia="en-US"/>
        </w:rPr>
      </w:pPr>
      <w:r w:rsidRPr="007A2432">
        <w:rPr>
          <w:rFonts w:eastAsia="Arial" w:cs="Arial"/>
          <w:noProof/>
        </w:rPr>
        <w:lastRenderedPageBreak/>
        <w:drawing>
          <wp:anchor distT="0" distB="0" distL="114300" distR="114300" simplePos="0" relativeHeight="251663360" behindDoc="0" locked="0" layoutInCell="1" allowOverlap="1" wp14:anchorId="68680FEF" wp14:editId="3176E740">
            <wp:simplePos x="0" y="0"/>
            <wp:positionH relativeFrom="column">
              <wp:posOffset>126365</wp:posOffset>
            </wp:positionH>
            <wp:positionV relativeFrom="paragraph">
              <wp:posOffset>7620</wp:posOffset>
            </wp:positionV>
            <wp:extent cx="1905000" cy="1572895"/>
            <wp:effectExtent l="0" t="0" r="0" b="8255"/>
            <wp:wrapTight wrapText="bothSides">
              <wp:wrapPolygon edited="0">
                <wp:start x="0" y="0"/>
                <wp:lineTo x="0" y="21452"/>
                <wp:lineTo x="21384" y="21452"/>
                <wp:lineTo x="21384" y="0"/>
                <wp:lineTo x="0" y="0"/>
              </wp:wrapPolygon>
            </wp:wrapTight>
            <wp:docPr id="1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5000" cy="1572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2432">
        <w:rPr>
          <w:rFonts w:eastAsia="Arial" w:cs="Arial"/>
          <w:lang w:eastAsia="en-US"/>
        </w:rPr>
        <w:t>Le Green Bank Télescope (GBT) (États-Unis) est un radiotélescope de 110 m de diamètre qui permet de</w:t>
      </w:r>
      <w:r w:rsidRPr="007A2432">
        <w:rPr>
          <w:rFonts w:eastAsia="Arial" w:cs="Arial"/>
          <w:color w:val="F79646"/>
          <w:lang w:eastAsia="en-US"/>
        </w:rPr>
        <w:t xml:space="preserve"> </w:t>
      </w:r>
      <w:r w:rsidRPr="007A2432">
        <w:rPr>
          <w:rFonts w:eastAsia="Arial" w:cs="Arial"/>
          <w:lang w:eastAsia="en-US"/>
        </w:rPr>
        <w:t>capter des photons invisibles pour nos yeux. Le rayonnement radio s’étend du millimètre au kilomètre. À titre d’exemple, le GBT est sensible aux ondes de longueur d’onde de 10 cm, comme celles utilisées pour les téléphones portables. C’est pour cette raison qu’il est interdit d’utiliser un téléphone portable (ou même un four micro-onde) dans un environnement proche du GBT.</w:t>
      </w:r>
    </w:p>
    <w:p w14:paraId="67C21114" w14:textId="693F0385" w:rsidR="007A2432" w:rsidRPr="007A2432" w:rsidRDefault="00524A51" w:rsidP="007A2432">
      <w:pPr>
        <w:spacing w:after="0" w:line="240" w:lineRule="auto"/>
        <w:ind w:left="0"/>
        <w:rPr>
          <w:rFonts w:eastAsia="Arial" w:cs="Arial"/>
          <w:lang w:eastAsia="en-US"/>
        </w:rPr>
      </w:pPr>
      <w:r w:rsidRPr="007A2432">
        <w:rPr>
          <w:rFonts w:eastAsia="Arial" w:cs="Arial"/>
          <w:noProof/>
        </w:rPr>
        <mc:AlternateContent>
          <mc:Choice Requires="wps">
            <w:drawing>
              <wp:anchor distT="0" distB="0" distL="114300" distR="114300" simplePos="0" relativeHeight="251667456" behindDoc="0" locked="0" layoutInCell="1" allowOverlap="1" wp14:anchorId="35E62EDD" wp14:editId="123FED65">
                <wp:simplePos x="0" y="0"/>
                <wp:positionH relativeFrom="column">
                  <wp:posOffset>1576070</wp:posOffset>
                </wp:positionH>
                <wp:positionV relativeFrom="paragraph">
                  <wp:posOffset>5715</wp:posOffset>
                </wp:positionV>
                <wp:extent cx="1822450" cy="257175"/>
                <wp:effectExtent l="0" t="0" r="0" b="9525"/>
                <wp:wrapSquare wrapText="bothSides"/>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2450" cy="257175"/>
                        </a:xfrm>
                        <a:prstGeom prst="rect">
                          <a:avLst/>
                        </a:prstGeom>
                        <a:noFill/>
                        <a:ln>
                          <a:noFill/>
                        </a:ln>
                        <a:effectLst/>
                      </wps:spPr>
                      <wps:txbx>
                        <w:txbxContent>
                          <w:p w14:paraId="2ADE5972" w14:textId="77777777" w:rsidR="007A2432" w:rsidRPr="00421522" w:rsidRDefault="008D5036" w:rsidP="007A2432">
                            <w:pPr>
                              <w:widowControl w:val="0"/>
                              <w:autoSpaceDE w:val="0"/>
                              <w:autoSpaceDN w:val="0"/>
                              <w:adjustRightInd w:val="0"/>
                            </w:pPr>
                            <w:hyperlink r:id="rId15" w:history="1">
                              <w:r w:rsidR="007A2432" w:rsidRPr="00421522">
                                <w:rPr>
                                  <w:rStyle w:val="Lienhypertexte1"/>
                                </w:rPr>
                                <w:t>https://techcrunch.com</w:t>
                              </w:r>
                            </w:hyperlink>
                          </w:p>
                          <w:p w14:paraId="2F1A2130" w14:textId="77777777" w:rsidR="007A2432" w:rsidRPr="00B22C7D" w:rsidRDefault="007A2432" w:rsidP="007A2432">
                            <w:pPr>
                              <w:widowControl w:val="0"/>
                              <w:autoSpaceDE w:val="0"/>
                              <w:autoSpaceDN w:val="0"/>
                              <w:adjustRightInd w:val="0"/>
                              <w:rPr>
                                <w:rFonts w:asciiTheme="majorHAnsi" w:hAnsiTheme="majorHAnsi" w:cs="AppleSystemUIFont"/>
                                <w:i/>
                                <w:sz w:val="22"/>
                              </w:rPr>
                            </w:pPr>
                          </w:p>
                          <w:p w14:paraId="1877FFD0" w14:textId="77777777" w:rsidR="007A2432" w:rsidRDefault="007A2432" w:rsidP="007A24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62EDD" id="Zone de texte 4" o:spid="_x0000_s1028" type="#_x0000_t202" style="position:absolute;margin-left:124.1pt;margin-top:.45pt;width:143.5pt;height:2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" filled="f" stroked="f">
                <v:textbox>
                  <w:txbxContent>
                    <w:p w14:paraId="2ADE5972" w14:textId="77777777" w:rsidR="007A2432" w:rsidRPr="00421522" w:rsidRDefault="00BE6049" w:rsidP="007A2432">
                      <w:pPr>
                        <w:widowControl w:val="0"/>
                        <w:autoSpaceDE w:val="0"/>
                        <w:autoSpaceDN w:val="0"/>
                        <w:adjustRightInd w:val="0"/>
                      </w:pPr>
                      <w:hyperlink r:id="rId16" w:history="1">
                        <w:r w:rsidR="007A2432" w:rsidRPr="00421522">
                          <w:rPr>
                            <w:rStyle w:val="Lienhypertexte1"/>
                          </w:rPr>
                          <w:t>https://techcrunch.com</w:t>
                        </w:r>
                      </w:hyperlink>
                    </w:p>
                    <w:p w14:paraId="2F1A2130" w14:textId="77777777" w:rsidR="007A2432" w:rsidRPr="00B22C7D" w:rsidRDefault="007A2432" w:rsidP="007A2432">
                      <w:pPr>
                        <w:widowControl w:val="0"/>
                        <w:autoSpaceDE w:val="0"/>
                        <w:autoSpaceDN w:val="0"/>
                        <w:adjustRightInd w:val="0"/>
                        <w:rPr>
                          <w:rFonts w:asciiTheme="majorHAnsi" w:hAnsiTheme="majorHAnsi" w:cs="AppleSystemUIFont"/>
                          <w:i/>
                          <w:sz w:val="22"/>
                        </w:rPr>
                      </w:pPr>
                    </w:p>
                    <w:p w14:paraId="1877FFD0" w14:textId="77777777" w:rsidR="007A2432" w:rsidRDefault="007A2432" w:rsidP="007A2432"/>
                  </w:txbxContent>
                </v:textbox>
                <w10:wrap type="square"/>
              </v:shape>
            </w:pict>
          </mc:Fallback>
        </mc:AlternateContent>
      </w:r>
    </w:p>
    <w:p w14:paraId="1B1607AE" w14:textId="77777777" w:rsidR="007A2432" w:rsidRPr="007A2432" w:rsidRDefault="007A2432" w:rsidP="007A2432">
      <w:pPr>
        <w:spacing w:after="0" w:line="240" w:lineRule="auto"/>
        <w:ind w:left="0"/>
        <w:rPr>
          <w:rFonts w:eastAsia="Arial" w:cs="Arial"/>
          <w:lang w:eastAsia="en-US"/>
        </w:rPr>
      </w:pPr>
    </w:p>
    <w:p w14:paraId="373168C4" w14:textId="4BB825EA" w:rsidR="007A2432" w:rsidRPr="007A2432" w:rsidRDefault="007A2432" w:rsidP="00C844C6">
      <w:pPr>
        <w:numPr>
          <w:ilvl w:val="1"/>
          <w:numId w:val="3"/>
        </w:numPr>
        <w:spacing w:after="0" w:line="240" w:lineRule="auto"/>
        <w:contextualSpacing/>
        <w:jc w:val="both"/>
        <w:rPr>
          <w:rFonts w:eastAsia="Arial" w:cs="Arial"/>
          <w:lang w:eastAsia="en-US"/>
        </w:rPr>
      </w:pPr>
      <w:r w:rsidRPr="007A2432">
        <w:rPr>
          <w:rFonts w:eastAsia="Arial" w:cs="Arial"/>
          <w:lang w:eastAsia="en-US"/>
        </w:rPr>
        <w:t>Le GBT peut-il capter des photons dont la longueur d’onde est plus courte ou plus longue que le</w:t>
      </w:r>
      <w:r w:rsidR="00C844C6">
        <w:rPr>
          <w:rFonts w:eastAsia="Arial" w:cs="Arial"/>
          <w:lang w:eastAsia="en-US"/>
        </w:rPr>
        <w:t xml:space="preserve"> </w:t>
      </w:r>
      <w:r w:rsidRPr="007A2432">
        <w:rPr>
          <w:rFonts w:eastAsia="Arial" w:cs="Arial"/>
          <w:lang w:eastAsia="en-US"/>
        </w:rPr>
        <w:t xml:space="preserve">TCFH ? Justifier votre réponse. </w:t>
      </w:r>
    </w:p>
    <w:p w14:paraId="7D8CF6C6" w14:textId="77777777" w:rsidR="007A2432" w:rsidRPr="007A2432" w:rsidRDefault="007A2432" w:rsidP="007A2432">
      <w:pPr>
        <w:numPr>
          <w:ilvl w:val="1"/>
          <w:numId w:val="3"/>
        </w:numPr>
        <w:spacing w:after="0" w:line="240" w:lineRule="auto"/>
        <w:contextualSpacing/>
        <w:rPr>
          <w:rFonts w:eastAsia="Arial" w:cs="Arial"/>
          <w:lang w:eastAsia="en-US"/>
        </w:rPr>
      </w:pPr>
      <w:r w:rsidRPr="007A2432">
        <w:rPr>
          <w:rFonts w:eastAsia="Arial" w:cs="Arial"/>
          <w:lang w:eastAsia="en-US"/>
        </w:rPr>
        <w:t>Quelle est la valeur de la fréquence des ondes radio utilisées par les téléphones portables ?</w:t>
      </w:r>
    </w:p>
    <w:p w14:paraId="23E40663" w14:textId="77777777" w:rsidR="007A2432" w:rsidRPr="007A2432" w:rsidRDefault="007A2432" w:rsidP="000F3DAE">
      <w:pPr>
        <w:spacing w:after="0" w:line="240" w:lineRule="auto"/>
        <w:ind w:left="0"/>
        <w:jc w:val="both"/>
        <w:rPr>
          <w:rFonts w:eastAsia="Arial" w:cs="Arial"/>
          <w:lang w:eastAsia="en-US"/>
        </w:rPr>
      </w:pPr>
      <w:r w:rsidRPr="007A2432">
        <w:rPr>
          <w:rFonts w:eastAsia="Arial" w:cs="Arial"/>
          <w:b/>
          <w:lang w:eastAsia="en-US"/>
        </w:rPr>
        <w:t>1.5.</w:t>
      </w:r>
      <w:r w:rsidRPr="007A2432">
        <w:rPr>
          <w:rFonts w:eastAsia="Arial" w:cs="Arial"/>
          <w:lang w:eastAsia="en-US"/>
        </w:rPr>
        <w:t xml:space="preserve"> Expliquer pourquoi on ne peut pas utiliser un téléphone portable dans un environnement proche du GBT.</w:t>
      </w:r>
    </w:p>
    <w:p w14:paraId="7DD5D290" w14:textId="77777777" w:rsidR="007A2432" w:rsidRPr="007A2432" w:rsidRDefault="007A2432" w:rsidP="007A2432">
      <w:pPr>
        <w:spacing w:after="0" w:line="240" w:lineRule="auto"/>
        <w:ind w:left="0"/>
        <w:rPr>
          <w:rFonts w:eastAsia="Arial" w:cs="Arial"/>
          <w:lang w:eastAsia="en-US"/>
        </w:rPr>
      </w:pPr>
    </w:p>
    <w:p w14:paraId="0EFBCCE9" w14:textId="77777777" w:rsidR="007A2432" w:rsidRPr="007A2432" w:rsidRDefault="007A2432" w:rsidP="007A2432">
      <w:pPr>
        <w:widowControl w:val="0"/>
        <w:autoSpaceDE w:val="0"/>
        <w:autoSpaceDN w:val="0"/>
        <w:adjustRightInd w:val="0"/>
        <w:spacing w:after="0" w:line="240" w:lineRule="auto"/>
        <w:ind w:left="0"/>
        <w:rPr>
          <w:rFonts w:eastAsia="Arial" w:cs="Arial"/>
          <w:b/>
          <w:lang w:eastAsia="en-US"/>
        </w:rPr>
      </w:pPr>
      <w:r w:rsidRPr="007A2432">
        <w:rPr>
          <w:rFonts w:eastAsia="Arial" w:cs="Arial"/>
          <w:b/>
          <w:lang w:eastAsia="en-US"/>
        </w:rPr>
        <w:t>Partie 2 : énergie d’un photon galactique</w:t>
      </w:r>
    </w:p>
    <w:p w14:paraId="6CF0BE04" w14:textId="3982F623" w:rsidR="007A2432" w:rsidRPr="007A2432" w:rsidRDefault="007A2432" w:rsidP="007A2432">
      <w:pPr>
        <w:tabs>
          <w:tab w:val="left" w:pos="6180"/>
        </w:tabs>
        <w:spacing w:after="0" w:line="240" w:lineRule="auto"/>
        <w:ind w:left="0"/>
        <w:rPr>
          <w:rFonts w:eastAsia="Arial" w:cs="Arial"/>
          <w:lang w:eastAsia="en-US"/>
        </w:rPr>
      </w:pPr>
    </w:p>
    <w:p w14:paraId="6AB68235" w14:textId="77777777" w:rsidR="007A2432" w:rsidRPr="007A2432" w:rsidRDefault="007A2432" w:rsidP="003850B7">
      <w:pPr>
        <w:spacing w:after="0" w:line="240" w:lineRule="auto"/>
        <w:ind w:left="0"/>
        <w:jc w:val="both"/>
        <w:rPr>
          <w:rFonts w:eastAsia="Arial" w:cs="Arial"/>
          <w:lang w:eastAsia="en-US"/>
        </w:rPr>
      </w:pPr>
      <w:r w:rsidRPr="007A2432">
        <w:rPr>
          <w:rFonts w:eastAsia="Arial" w:cs="Arial"/>
          <w:b/>
          <w:lang w:eastAsia="en-US"/>
        </w:rPr>
        <w:t>2.1.</w:t>
      </w:r>
      <w:r w:rsidRPr="007A2432">
        <w:rPr>
          <w:rFonts w:eastAsia="Arial" w:cs="Arial"/>
          <w:lang w:eastAsia="en-US"/>
        </w:rPr>
        <w:t xml:space="preserve"> Calculer la valeur de l’énergie d’un photon de longueur d’onde 10 cm, en Joule, puis en électronvolt (eV).</w:t>
      </w:r>
    </w:p>
    <w:p w14:paraId="76AE1486" w14:textId="77777777" w:rsidR="007A2432" w:rsidRPr="007A2432" w:rsidRDefault="007A2432" w:rsidP="007A2432">
      <w:pPr>
        <w:spacing w:after="0" w:line="240" w:lineRule="auto"/>
        <w:ind w:left="0"/>
        <w:rPr>
          <w:rFonts w:eastAsia="Arial" w:cs="Arial"/>
          <w:lang w:eastAsia="en-US"/>
        </w:rPr>
      </w:pPr>
      <w:r w:rsidRPr="007A2432">
        <w:rPr>
          <w:rFonts w:eastAsia="Arial" w:cs="Arial"/>
          <w:b/>
          <w:lang w:eastAsia="en-US"/>
        </w:rPr>
        <w:t xml:space="preserve">2.2. </w:t>
      </w:r>
      <w:r w:rsidRPr="007A2432">
        <w:rPr>
          <w:rFonts w:eastAsia="Arial" w:cs="Arial"/>
          <w:lang w:eastAsia="en-US"/>
        </w:rPr>
        <w:t>Pourquoi le télescope TCFH ne peut-il pas capter ce photon ? Justifier votre réponse.</w:t>
      </w:r>
    </w:p>
    <w:p w14:paraId="0F5660C1" w14:textId="77777777" w:rsidR="007A2432" w:rsidRPr="007A2432" w:rsidRDefault="007A2432" w:rsidP="007A2432">
      <w:pPr>
        <w:spacing w:after="0" w:line="240" w:lineRule="auto"/>
        <w:ind w:left="0"/>
        <w:rPr>
          <w:rFonts w:eastAsia="Arial" w:cs="Arial"/>
          <w:lang w:eastAsia="en-US"/>
        </w:rPr>
      </w:pPr>
    </w:p>
    <w:p w14:paraId="7FCA7A31" w14:textId="77777777" w:rsidR="007A2432" w:rsidRPr="007A2432" w:rsidRDefault="007A2432" w:rsidP="00EB0134">
      <w:pPr>
        <w:spacing w:after="0" w:line="240" w:lineRule="auto"/>
        <w:ind w:left="0"/>
        <w:jc w:val="both"/>
        <w:rPr>
          <w:rFonts w:eastAsia="Arial" w:cs="Arial"/>
          <w:b/>
          <w:lang w:eastAsia="en-US"/>
        </w:rPr>
      </w:pPr>
      <w:r w:rsidRPr="007A2432">
        <w:rPr>
          <w:rFonts w:eastAsia="Arial" w:cs="Arial"/>
          <w:noProof/>
        </w:rPr>
        <w:drawing>
          <wp:anchor distT="0" distB="0" distL="114300" distR="114300" simplePos="0" relativeHeight="251664384" behindDoc="0" locked="0" layoutInCell="1" allowOverlap="1" wp14:anchorId="60815C17" wp14:editId="5DB6C36F">
            <wp:simplePos x="0" y="0"/>
            <wp:positionH relativeFrom="column">
              <wp:posOffset>4229100</wp:posOffset>
            </wp:positionH>
            <wp:positionV relativeFrom="paragraph">
              <wp:posOffset>354330</wp:posOffset>
            </wp:positionV>
            <wp:extent cx="2221865" cy="1736725"/>
            <wp:effectExtent l="0" t="0" r="6985" b="0"/>
            <wp:wrapTight wrapText="bothSides">
              <wp:wrapPolygon edited="0">
                <wp:start x="0" y="0"/>
                <wp:lineTo x="0" y="21324"/>
                <wp:lineTo x="21483" y="21324"/>
                <wp:lineTo x="21483" y="0"/>
                <wp:lineTo x="0" y="0"/>
              </wp:wrapPolygon>
            </wp:wrapTight>
            <wp:docPr id="1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21865" cy="1736725"/>
                    </a:xfrm>
                    <a:prstGeom prst="rect">
                      <a:avLst/>
                    </a:prstGeom>
                    <a:noFill/>
                    <a:ln>
                      <a:noFill/>
                    </a:ln>
                  </pic:spPr>
                </pic:pic>
              </a:graphicData>
            </a:graphic>
          </wp:anchor>
        </w:drawing>
      </w:r>
      <w:r w:rsidRPr="007A2432">
        <w:rPr>
          <w:rFonts w:eastAsia="Arial" w:cs="Arial"/>
          <w:b/>
          <w:lang w:eastAsia="en-US"/>
        </w:rPr>
        <w:t>Partie 3 : la mesure de la vitesse de rotation des galaxies à partir des photons émis par l’hydrogène</w:t>
      </w:r>
    </w:p>
    <w:p w14:paraId="15BE9ED7" w14:textId="77777777" w:rsidR="007A2432" w:rsidRPr="007A2432" w:rsidRDefault="007A2432" w:rsidP="007A2432">
      <w:pPr>
        <w:spacing w:after="0" w:line="240" w:lineRule="auto"/>
        <w:ind w:left="0"/>
        <w:rPr>
          <w:rFonts w:eastAsia="Arial" w:cs="Arial"/>
          <w:lang w:eastAsia="en-US"/>
        </w:rPr>
      </w:pPr>
    </w:p>
    <w:p w14:paraId="4CE06D4E" w14:textId="77777777" w:rsidR="007A2432" w:rsidRPr="007A2432" w:rsidRDefault="007A2432" w:rsidP="00524A51">
      <w:pPr>
        <w:spacing w:after="0" w:line="240" w:lineRule="auto"/>
        <w:ind w:left="0"/>
        <w:jc w:val="both"/>
        <w:rPr>
          <w:rFonts w:eastAsia="Arial" w:cs="Arial"/>
          <w:lang w:eastAsia="en-US"/>
        </w:rPr>
      </w:pPr>
      <w:r w:rsidRPr="007A2432">
        <w:rPr>
          <w:rFonts w:eastAsia="Arial" w:cs="Arial"/>
          <w:lang w:eastAsia="en-US"/>
        </w:rPr>
        <w:t>L’exploitation des données recueillies par le GBT permet de mesurer la valeur de la vitesse de rotation sur elle-même d’une galaxie spirale. Plus précisément, on peut mesurer la vitesse de rotation des nuages de gaz d’hydrogène présents à la périphérie de la galaxie. En effet, ces nuages de gaz d’hydrogène émettent de la lumière dont la longueur d’onde varie avec la vitesse de rotation de la galaxie spirale. Plus les galaxies tournent vite, plus elles sont riches en étoiles ; elles émettent alors davantage de lumière.</w:t>
      </w:r>
    </w:p>
    <w:p w14:paraId="58CE22F3" w14:textId="77777777" w:rsidR="007A2432" w:rsidRPr="007A2432" w:rsidRDefault="007A2432" w:rsidP="007A2432">
      <w:pPr>
        <w:widowControl w:val="0"/>
        <w:autoSpaceDE w:val="0"/>
        <w:autoSpaceDN w:val="0"/>
        <w:adjustRightInd w:val="0"/>
        <w:spacing w:after="0" w:line="240" w:lineRule="auto"/>
        <w:ind w:left="0"/>
        <w:rPr>
          <w:rFonts w:eastAsia="Arial" w:cs="Arial"/>
          <w:lang w:eastAsia="en-US"/>
        </w:rPr>
      </w:pPr>
    </w:p>
    <w:p w14:paraId="771FA768" w14:textId="7D4500D9" w:rsidR="007A2432" w:rsidRPr="007A2432" w:rsidRDefault="00EB03E7" w:rsidP="00524A51">
      <w:pPr>
        <w:widowControl w:val="0"/>
        <w:autoSpaceDE w:val="0"/>
        <w:autoSpaceDN w:val="0"/>
        <w:adjustRightInd w:val="0"/>
        <w:spacing w:after="0" w:line="240" w:lineRule="auto"/>
        <w:ind w:left="0"/>
        <w:jc w:val="both"/>
        <w:rPr>
          <w:rFonts w:eastAsia="Arial" w:cs="Arial"/>
          <w:lang w:eastAsia="en-US"/>
        </w:rPr>
      </w:pPr>
      <w:r w:rsidRPr="007A2432">
        <w:rPr>
          <w:rFonts w:eastAsia="Arial" w:cs="Arial"/>
          <w:noProof/>
        </w:rPr>
        <w:drawing>
          <wp:anchor distT="0" distB="0" distL="114300" distR="114300" simplePos="0" relativeHeight="251660288" behindDoc="1" locked="0" layoutInCell="1" allowOverlap="1" wp14:anchorId="47745470" wp14:editId="76464A21">
            <wp:simplePos x="0" y="0"/>
            <wp:positionH relativeFrom="column">
              <wp:posOffset>3668395</wp:posOffset>
            </wp:positionH>
            <wp:positionV relativeFrom="paragraph">
              <wp:posOffset>39370</wp:posOffset>
            </wp:positionV>
            <wp:extent cx="2990850" cy="2585720"/>
            <wp:effectExtent l="0" t="0" r="0" b="5080"/>
            <wp:wrapTight wrapText="bothSides">
              <wp:wrapPolygon edited="0">
                <wp:start x="0" y="0"/>
                <wp:lineTo x="0" y="21483"/>
                <wp:lineTo x="21462" y="21483"/>
                <wp:lineTo x="21462" y="0"/>
                <wp:lineTo x="0" y="0"/>
              </wp:wrapPolygon>
            </wp:wrapTight>
            <wp:docPr id="1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90850" cy="2585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2432" w:rsidRPr="007A2432">
        <w:rPr>
          <w:rFonts w:eastAsia="Arial" w:cs="Arial"/>
          <w:lang w:eastAsia="en-US"/>
        </w:rPr>
        <w:t>On considère dans un premier temps un photon émis par un atome d’hydrogène qui passe du niveau d’énergie n = 3 au niveau d’énergie n = 2.</w:t>
      </w:r>
    </w:p>
    <w:p w14:paraId="14662689" w14:textId="38694738" w:rsidR="007A2432" w:rsidRPr="007A2432" w:rsidRDefault="007A2432" w:rsidP="007A2432">
      <w:pPr>
        <w:widowControl w:val="0"/>
        <w:autoSpaceDE w:val="0"/>
        <w:autoSpaceDN w:val="0"/>
        <w:adjustRightInd w:val="0"/>
        <w:spacing w:after="0" w:line="240" w:lineRule="auto"/>
        <w:ind w:left="0"/>
        <w:rPr>
          <w:rFonts w:eastAsia="Arial" w:cs="Arial"/>
          <w:lang w:eastAsia="en-US"/>
        </w:rPr>
      </w:pPr>
    </w:p>
    <w:p w14:paraId="2DE122DF" w14:textId="77777777" w:rsidR="007A2432" w:rsidRPr="007A2432" w:rsidRDefault="007A2432" w:rsidP="00524A51">
      <w:pPr>
        <w:widowControl w:val="0"/>
        <w:autoSpaceDE w:val="0"/>
        <w:autoSpaceDN w:val="0"/>
        <w:adjustRightInd w:val="0"/>
        <w:spacing w:after="0" w:line="240" w:lineRule="auto"/>
        <w:ind w:left="0"/>
        <w:jc w:val="both"/>
        <w:rPr>
          <w:rFonts w:eastAsia="Arial" w:cs="Arial"/>
          <w:lang w:eastAsia="en-US"/>
        </w:rPr>
      </w:pPr>
      <w:r w:rsidRPr="007A2432">
        <w:rPr>
          <w:rFonts w:eastAsia="Arial" w:cs="Arial"/>
          <w:b/>
          <w:lang w:eastAsia="en-US"/>
        </w:rPr>
        <w:t>3.1.</w:t>
      </w:r>
      <w:r w:rsidRPr="007A2432">
        <w:rPr>
          <w:rFonts w:eastAsia="Arial" w:cs="Arial"/>
          <w:lang w:eastAsia="en-US"/>
        </w:rPr>
        <w:t xml:space="preserve"> Quelle est la valeur de la longueur d’onde du photon émis ?</w:t>
      </w:r>
    </w:p>
    <w:p w14:paraId="31039B55" w14:textId="77777777" w:rsidR="007A2432" w:rsidRPr="007A2432" w:rsidRDefault="007A2432" w:rsidP="00524A51">
      <w:pPr>
        <w:widowControl w:val="0"/>
        <w:autoSpaceDE w:val="0"/>
        <w:autoSpaceDN w:val="0"/>
        <w:adjustRightInd w:val="0"/>
        <w:spacing w:after="0" w:line="240" w:lineRule="auto"/>
        <w:ind w:left="0"/>
        <w:jc w:val="both"/>
        <w:rPr>
          <w:rFonts w:eastAsia="Arial" w:cs="Arial"/>
          <w:lang w:eastAsia="en-US"/>
        </w:rPr>
      </w:pPr>
      <w:r w:rsidRPr="007A2432">
        <w:rPr>
          <w:rFonts w:eastAsia="Arial" w:cs="Arial"/>
          <w:b/>
          <w:lang w:eastAsia="en-US"/>
        </w:rPr>
        <w:t>3.2.</w:t>
      </w:r>
      <w:r w:rsidRPr="007A2432">
        <w:rPr>
          <w:rFonts w:eastAsia="Arial" w:cs="Arial"/>
          <w:lang w:eastAsia="en-US"/>
        </w:rPr>
        <w:t xml:space="preserve"> À quel domaine du spectre électromagnétique appartient cette longueur d’onde ? Justifier.</w:t>
      </w:r>
    </w:p>
    <w:p w14:paraId="726AC8F1" w14:textId="77777777" w:rsidR="007A2432" w:rsidRPr="007A2432" w:rsidRDefault="007A2432" w:rsidP="00524A51">
      <w:pPr>
        <w:widowControl w:val="0"/>
        <w:autoSpaceDE w:val="0"/>
        <w:autoSpaceDN w:val="0"/>
        <w:adjustRightInd w:val="0"/>
        <w:spacing w:after="0" w:line="240" w:lineRule="auto"/>
        <w:ind w:left="0"/>
        <w:jc w:val="both"/>
        <w:rPr>
          <w:rFonts w:eastAsia="Arial" w:cs="Arial"/>
          <w:lang w:eastAsia="en-US"/>
        </w:rPr>
      </w:pPr>
      <w:r w:rsidRPr="007A2432">
        <w:rPr>
          <w:rFonts w:eastAsia="Arial" w:cs="Arial"/>
          <w:b/>
          <w:lang w:eastAsia="en-US"/>
        </w:rPr>
        <w:t>3.3.</w:t>
      </w:r>
      <w:r w:rsidRPr="007A2432">
        <w:rPr>
          <w:rFonts w:eastAsia="Arial" w:cs="Arial"/>
          <w:lang w:eastAsia="en-US"/>
        </w:rPr>
        <w:t xml:space="preserve"> Ce photon peut-il être capté par le GBT ? Justifier. </w:t>
      </w:r>
    </w:p>
    <w:p w14:paraId="05ABC72E" w14:textId="052097DA" w:rsidR="007A2432" w:rsidRPr="007A2432" w:rsidRDefault="007A2432" w:rsidP="00524A51">
      <w:pPr>
        <w:widowControl w:val="0"/>
        <w:autoSpaceDE w:val="0"/>
        <w:autoSpaceDN w:val="0"/>
        <w:adjustRightInd w:val="0"/>
        <w:spacing w:after="0" w:line="240" w:lineRule="auto"/>
        <w:ind w:left="0"/>
        <w:jc w:val="both"/>
        <w:rPr>
          <w:rFonts w:eastAsia="Arial" w:cs="Arial"/>
          <w:lang w:eastAsia="en-US"/>
        </w:rPr>
      </w:pPr>
      <w:r w:rsidRPr="007A2432">
        <w:rPr>
          <w:rFonts w:eastAsia="Arial" w:cs="Arial"/>
          <w:lang w:eastAsia="en-US"/>
        </w:rPr>
        <w:t>En fait, la mesure de la luminosité d’une galaxie lointaine s’effectue à partir de la raie d’émission de longueur d’onde 21 cm de l’atome d’hydrogène.</w:t>
      </w:r>
    </w:p>
    <w:p w14:paraId="2A04EC54" w14:textId="77777777" w:rsidR="007A2432" w:rsidRPr="007A2432" w:rsidRDefault="007A2432" w:rsidP="00524A51">
      <w:pPr>
        <w:widowControl w:val="0"/>
        <w:autoSpaceDE w:val="0"/>
        <w:autoSpaceDN w:val="0"/>
        <w:adjustRightInd w:val="0"/>
        <w:spacing w:after="0" w:line="240" w:lineRule="auto"/>
        <w:ind w:left="0"/>
        <w:jc w:val="both"/>
        <w:rPr>
          <w:rFonts w:eastAsia="Arial" w:cs="Arial"/>
          <w:lang w:eastAsia="en-US"/>
        </w:rPr>
      </w:pPr>
      <w:r w:rsidRPr="007A2432">
        <w:rPr>
          <w:rFonts w:eastAsia="Arial" w:cs="Arial"/>
          <w:b/>
          <w:lang w:eastAsia="en-US"/>
        </w:rPr>
        <w:t>3.4.</w:t>
      </w:r>
      <w:r w:rsidRPr="007A2432">
        <w:rPr>
          <w:rFonts w:eastAsia="Arial" w:cs="Arial"/>
          <w:lang w:eastAsia="en-US"/>
        </w:rPr>
        <w:t xml:space="preserve"> Calculer la valeur de la variation d’énergie à laquelle correspond cette émission ?</w:t>
      </w:r>
    </w:p>
    <w:p w14:paraId="7A864B40" w14:textId="22B018F9" w:rsidR="00EB03E7" w:rsidRDefault="00EB03E7" w:rsidP="00E32F53">
      <w:pPr>
        <w:ind w:left="0"/>
      </w:pPr>
      <w:r w:rsidRPr="007A2432">
        <w:rPr>
          <w:rFonts w:eastAsia="Arial" w:cs="Arial"/>
          <w:noProof/>
        </w:rPr>
        <mc:AlternateContent>
          <mc:Choice Requires="wps">
            <w:drawing>
              <wp:anchor distT="0" distB="0" distL="114300" distR="114300" simplePos="0" relativeHeight="251668480" behindDoc="0" locked="0" layoutInCell="1" allowOverlap="1" wp14:anchorId="0292E2FF" wp14:editId="01AA3A2C">
                <wp:simplePos x="0" y="0"/>
                <wp:positionH relativeFrom="column">
                  <wp:posOffset>2719070</wp:posOffset>
                </wp:positionH>
                <wp:positionV relativeFrom="paragraph">
                  <wp:posOffset>63500</wp:posOffset>
                </wp:positionV>
                <wp:extent cx="4095750" cy="739140"/>
                <wp:effectExtent l="0" t="0" r="0" b="3810"/>
                <wp:wrapSquare wrapText="bothSides"/>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0" cy="739140"/>
                        </a:xfrm>
                        <a:prstGeom prst="rect">
                          <a:avLst/>
                        </a:prstGeom>
                        <a:noFill/>
                        <a:ln>
                          <a:noFill/>
                        </a:ln>
                        <a:effectLst/>
                      </wps:spPr>
                      <wps:txbx>
                        <w:txbxContent>
                          <w:p w14:paraId="0D13B9FA" w14:textId="77777777" w:rsidR="007A2432" w:rsidRPr="00EB03E7" w:rsidRDefault="007A2432" w:rsidP="00EB03E7">
                            <w:pPr>
                              <w:widowControl w:val="0"/>
                              <w:autoSpaceDE w:val="0"/>
                              <w:autoSpaceDN w:val="0"/>
                              <w:adjustRightInd w:val="0"/>
                              <w:spacing w:after="0"/>
                              <w:ind w:left="0"/>
                              <w:jc w:val="right"/>
                              <w:rPr>
                                <w:iCs/>
                              </w:rPr>
                            </w:pPr>
                            <w:r w:rsidRPr="00EB03E7">
                              <w:rPr>
                                <w:iCs/>
                              </w:rPr>
                              <w:t>Diagramme de niveaux d’énergie de l’atome d’hydrogène</w:t>
                            </w:r>
                          </w:p>
                          <w:p w14:paraId="5CAE3A4E" w14:textId="48348A72" w:rsidR="007A2432" w:rsidRPr="00AC05F0" w:rsidRDefault="008D5036" w:rsidP="00BE6049">
                            <w:pPr>
                              <w:widowControl w:val="0"/>
                              <w:autoSpaceDE w:val="0"/>
                              <w:autoSpaceDN w:val="0"/>
                              <w:adjustRightInd w:val="0"/>
                              <w:spacing w:after="0"/>
                              <w:ind w:left="0"/>
                              <w:jc w:val="right"/>
                            </w:pPr>
                            <w:hyperlink r:id="rId19" w:history="1">
                              <w:r w:rsidR="007A2432" w:rsidRPr="00EB03E7">
                                <w:rPr>
                                  <w:iCs/>
                                </w:rPr>
                                <w:t>http://e.m.c.2.free.fr/niveaux-energie-hydrogene-emission-absorption.htm</w:t>
                              </w:r>
                            </w:hyperlink>
                            <w:r w:rsidR="007A2432">
                              <w:rPr>
                                <w:iCs/>
                              </w:rPr>
                              <w:t xml:space="preserve"> </w:t>
                            </w:r>
                            <w:r w:rsidR="007A2432">
                              <w:rPr>
                                <w:iCs/>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2E2FF" id="Zone de texte 11" o:spid="_x0000_s1029" type="#_x0000_t202" style="position:absolute;margin-left:214.1pt;margin-top:5pt;width:322.5pt;height:58.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" filled="f" stroked="f">
                <v:textbox>
                  <w:txbxContent>
                    <w:p w14:paraId="0D13B9FA" w14:textId="77777777" w:rsidR="007A2432" w:rsidRPr="00EB03E7" w:rsidRDefault="007A2432" w:rsidP="00EB03E7">
                      <w:pPr>
                        <w:widowControl w:val="0"/>
                        <w:autoSpaceDE w:val="0"/>
                        <w:autoSpaceDN w:val="0"/>
                        <w:adjustRightInd w:val="0"/>
                        <w:spacing w:after="0"/>
                        <w:ind w:left="0"/>
                        <w:jc w:val="right"/>
                        <w:rPr>
                          <w:iCs/>
                        </w:rPr>
                      </w:pPr>
                      <w:r w:rsidRPr="00EB03E7">
                        <w:rPr>
                          <w:iCs/>
                        </w:rPr>
                        <w:t>Diagramme de niveaux d’énergie de l’atome d’hydrogène</w:t>
                      </w:r>
                    </w:p>
                    <w:p w14:paraId="5CAE3A4E" w14:textId="48348A72" w:rsidR="007A2432" w:rsidRPr="00AC05F0" w:rsidRDefault="00BE6049" w:rsidP="00BE6049">
                      <w:pPr>
                        <w:widowControl w:val="0"/>
                        <w:autoSpaceDE w:val="0"/>
                        <w:autoSpaceDN w:val="0"/>
                        <w:adjustRightInd w:val="0"/>
                        <w:spacing w:after="0"/>
                        <w:ind w:left="0"/>
                        <w:jc w:val="right"/>
                      </w:pPr>
                      <w:hyperlink r:id="rId20" w:history="1">
                        <w:r w:rsidR="007A2432" w:rsidRPr="00EB03E7">
                          <w:rPr>
                            <w:iCs/>
                          </w:rPr>
                          <w:t>http://e.m.c.2.free.fr/niveaux-energie-hydrogene-emission-absorption.htm</w:t>
                        </w:r>
                      </w:hyperlink>
                      <w:r w:rsidR="007A2432">
                        <w:rPr>
                          <w:iCs/>
                        </w:rPr>
                        <w:t xml:space="preserve"> </w:t>
                      </w:r>
                      <w:r w:rsidR="007A2432">
                        <w:rPr>
                          <w:iCs/>
                          <w:sz w:val="22"/>
                          <w:szCs w:val="22"/>
                        </w:rPr>
                        <w:t xml:space="preserve"> </w:t>
                      </w:r>
                    </w:p>
                  </w:txbxContent>
                </v:textbox>
                <w10:wrap type="square"/>
              </v:shape>
            </w:pict>
          </mc:Fallback>
        </mc:AlternateContent>
      </w:r>
    </w:p>
    <w:sectPr w:rsidR="00EB03E7" w:rsidSect="003227D5">
      <w:pgSz w:w="11906" w:h="16838" w:code="9"/>
      <w:pgMar w:top="851" w:right="851" w:bottom="851" w:left="851" w:header="2835"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A9320F" w14:textId="77777777" w:rsidR="002D702C" w:rsidRDefault="002D702C" w:rsidP="0053612B">
      <w:pPr>
        <w:spacing w:after="0" w:line="240" w:lineRule="auto"/>
      </w:pPr>
      <w:r>
        <w:separator/>
      </w:r>
    </w:p>
  </w:endnote>
  <w:endnote w:type="continuationSeparator" w:id="0">
    <w:p w14:paraId="709384FC" w14:textId="77777777" w:rsidR="002D702C" w:rsidRDefault="002D702C" w:rsidP="005361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pleSystemUIFont">
    <w:altName w:val="Cambria"/>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0C0DCA" w14:textId="77777777" w:rsidR="002D702C" w:rsidRDefault="002D702C" w:rsidP="0053612B">
      <w:pPr>
        <w:spacing w:after="0" w:line="240" w:lineRule="auto"/>
      </w:pPr>
      <w:r>
        <w:separator/>
      </w:r>
    </w:p>
  </w:footnote>
  <w:footnote w:type="continuationSeparator" w:id="0">
    <w:p w14:paraId="3180D868" w14:textId="77777777" w:rsidR="002D702C" w:rsidRDefault="002D702C" w:rsidP="005361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8963CF"/>
    <w:multiLevelType w:val="hybridMultilevel"/>
    <w:tmpl w:val="64103870"/>
    <w:lvl w:ilvl="0" w:tplc="BD46DACC">
      <w:numFmt w:val="bullet"/>
      <w:lvlText w:val="-"/>
      <w:lvlJc w:val="left"/>
      <w:pPr>
        <w:ind w:left="720" w:hanging="360"/>
      </w:pPr>
      <w:rPr>
        <w:rFonts w:ascii="Calibri" w:eastAsiaTheme="minorEastAsia" w:hAnsi="Calibri" w:cs="AppleSystemUIFon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E7A742D"/>
    <w:multiLevelType w:val="hybridMultilevel"/>
    <w:tmpl w:val="873C9E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60245BD"/>
    <w:multiLevelType w:val="hybridMultilevel"/>
    <w:tmpl w:val="58A8978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719D5EC0"/>
    <w:multiLevelType w:val="multilevel"/>
    <w:tmpl w:val="1CE4A05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12B"/>
    <w:rsid w:val="000134A9"/>
    <w:rsid w:val="000508EF"/>
    <w:rsid w:val="000905F9"/>
    <w:rsid w:val="000A3345"/>
    <w:rsid w:val="000C6554"/>
    <w:rsid w:val="000F3DAE"/>
    <w:rsid w:val="00103C42"/>
    <w:rsid w:val="00116AFA"/>
    <w:rsid w:val="00121498"/>
    <w:rsid w:val="00133B59"/>
    <w:rsid w:val="001424D6"/>
    <w:rsid w:val="001532D0"/>
    <w:rsid w:val="001718FD"/>
    <w:rsid w:val="0017563A"/>
    <w:rsid w:val="001771F9"/>
    <w:rsid w:val="002A68A6"/>
    <w:rsid w:val="002B20A9"/>
    <w:rsid w:val="002D702C"/>
    <w:rsid w:val="002E4943"/>
    <w:rsid w:val="003227D5"/>
    <w:rsid w:val="00323C72"/>
    <w:rsid w:val="003408B3"/>
    <w:rsid w:val="003850B7"/>
    <w:rsid w:val="003D1776"/>
    <w:rsid w:val="00407262"/>
    <w:rsid w:val="004B41C6"/>
    <w:rsid w:val="004F13CF"/>
    <w:rsid w:val="005122FA"/>
    <w:rsid w:val="00524A51"/>
    <w:rsid w:val="0053612B"/>
    <w:rsid w:val="005437AF"/>
    <w:rsid w:val="00571B73"/>
    <w:rsid w:val="005822C2"/>
    <w:rsid w:val="00594168"/>
    <w:rsid w:val="005F583D"/>
    <w:rsid w:val="00626E0F"/>
    <w:rsid w:val="00634187"/>
    <w:rsid w:val="00643D11"/>
    <w:rsid w:val="0067731A"/>
    <w:rsid w:val="00680041"/>
    <w:rsid w:val="006A2305"/>
    <w:rsid w:val="006B1682"/>
    <w:rsid w:val="006E390A"/>
    <w:rsid w:val="00703897"/>
    <w:rsid w:val="007110B0"/>
    <w:rsid w:val="007275B1"/>
    <w:rsid w:val="0077193A"/>
    <w:rsid w:val="00772C44"/>
    <w:rsid w:val="007845EA"/>
    <w:rsid w:val="007A2432"/>
    <w:rsid w:val="007A7764"/>
    <w:rsid w:val="007C35A8"/>
    <w:rsid w:val="00826640"/>
    <w:rsid w:val="00837873"/>
    <w:rsid w:val="0084040C"/>
    <w:rsid w:val="00857478"/>
    <w:rsid w:val="00860F2B"/>
    <w:rsid w:val="00875770"/>
    <w:rsid w:val="0089178E"/>
    <w:rsid w:val="00893F38"/>
    <w:rsid w:val="008D5036"/>
    <w:rsid w:val="008E2217"/>
    <w:rsid w:val="008E5053"/>
    <w:rsid w:val="008F477F"/>
    <w:rsid w:val="008F72C8"/>
    <w:rsid w:val="00977ADB"/>
    <w:rsid w:val="009D1A0F"/>
    <w:rsid w:val="009D7A17"/>
    <w:rsid w:val="009E0FEA"/>
    <w:rsid w:val="00A30FA0"/>
    <w:rsid w:val="00A61AC9"/>
    <w:rsid w:val="00A76AD3"/>
    <w:rsid w:val="00AB4BAE"/>
    <w:rsid w:val="00AC35E3"/>
    <w:rsid w:val="00AD38CA"/>
    <w:rsid w:val="00AF5BC9"/>
    <w:rsid w:val="00B01E20"/>
    <w:rsid w:val="00B13C1A"/>
    <w:rsid w:val="00B2660B"/>
    <w:rsid w:val="00B850C9"/>
    <w:rsid w:val="00B92318"/>
    <w:rsid w:val="00BB56DE"/>
    <w:rsid w:val="00BE6049"/>
    <w:rsid w:val="00C17A52"/>
    <w:rsid w:val="00C33076"/>
    <w:rsid w:val="00C44650"/>
    <w:rsid w:val="00C67037"/>
    <w:rsid w:val="00C8311A"/>
    <w:rsid w:val="00C844C6"/>
    <w:rsid w:val="00C87B80"/>
    <w:rsid w:val="00CA5A3D"/>
    <w:rsid w:val="00CA5D1C"/>
    <w:rsid w:val="00CB5AF5"/>
    <w:rsid w:val="00CB6093"/>
    <w:rsid w:val="00CC0053"/>
    <w:rsid w:val="00D15825"/>
    <w:rsid w:val="00D545E4"/>
    <w:rsid w:val="00D760A4"/>
    <w:rsid w:val="00D97177"/>
    <w:rsid w:val="00E2250C"/>
    <w:rsid w:val="00E32F53"/>
    <w:rsid w:val="00E51C64"/>
    <w:rsid w:val="00E5600F"/>
    <w:rsid w:val="00E63874"/>
    <w:rsid w:val="00EA0C7A"/>
    <w:rsid w:val="00EB0134"/>
    <w:rsid w:val="00EB03E7"/>
    <w:rsid w:val="00EE1F69"/>
    <w:rsid w:val="00F03BC8"/>
    <w:rsid w:val="00F06AF1"/>
    <w:rsid w:val="00F074C8"/>
    <w:rsid w:val="00F13990"/>
    <w:rsid w:val="00FA2E0B"/>
    <w:rsid w:val="00FA75C8"/>
    <w:rsid w:val="00FE716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BE04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Calibri" w:hAnsi="Arial"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1776"/>
    <w:pPr>
      <w:spacing w:after="160" w:line="259" w:lineRule="auto"/>
      <w:ind w:left="708"/>
    </w:pPr>
    <w:rPr>
      <w:sz w:val="24"/>
      <w:szCs w:val="24"/>
    </w:rPr>
  </w:style>
  <w:style w:type="paragraph" w:styleId="Titre1">
    <w:name w:val="heading 1"/>
    <w:basedOn w:val="Normal"/>
    <w:next w:val="Normal"/>
    <w:link w:val="Titre1Car"/>
    <w:uiPriority w:val="9"/>
    <w:qFormat/>
    <w:rsid w:val="0084040C"/>
    <w:pPr>
      <w:keepNext/>
      <w:spacing w:before="240" w:after="60"/>
      <w:outlineLvl w:val="0"/>
    </w:pPr>
    <w:rPr>
      <w:rFonts w:eastAsia="Times New Roman"/>
      <w:b/>
      <w:bCs/>
      <w:kern w:val="32"/>
      <w:sz w:val="32"/>
      <w:szCs w:val="32"/>
    </w:rPr>
  </w:style>
  <w:style w:type="paragraph" w:styleId="Titre2">
    <w:name w:val="heading 2"/>
    <w:basedOn w:val="Normal"/>
    <w:next w:val="Normal"/>
    <w:link w:val="Titre2Car"/>
    <w:uiPriority w:val="9"/>
    <w:unhideWhenUsed/>
    <w:qFormat/>
    <w:rsid w:val="0084040C"/>
    <w:pPr>
      <w:keepNext/>
      <w:spacing w:before="240" w:after="60"/>
      <w:outlineLvl w:val="1"/>
    </w:pPr>
    <w:rPr>
      <w:rFonts w:eastAsia="Times New Roman"/>
      <w:b/>
      <w:bCs/>
      <w:i/>
      <w:iCs/>
      <w:sz w:val="28"/>
      <w:szCs w:val="28"/>
    </w:rPr>
  </w:style>
  <w:style w:type="paragraph" w:styleId="Titre3">
    <w:name w:val="heading 3"/>
    <w:basedOn w:val="Normal"/>
    <w:next w:val="Normal"/>
    <w:link w:val="Titre3Car"/>
    <w:uiPriority w:val="9"/>
    <w:unhideWhenUsed/>
    <w:qFormat/>
    <w:rsid w:val="0084040C"/>
    <w:pPr>
      <w:keepNext/>
      <w:spacing w:before="240" w:after="60"/>
      <w:outlineLvl w:val="2"/>
    </w:pPr>
    <w:rPr>
      <w:rFonts w:eastAsia="Times New Roman"/>
      <w:b/>
      <w:bCs/>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3612B"/>
    <w:pPr>
      <w:tabs>
        <w:tab w:val="center" w:pos="4536"/>
        <w:tab w:val="right" w:pos="9072"/>
      </w:tabs>
      <w:spacing w:after="0" w:line="240" w:lineRule="auto"/>
      <w:ind w:left="0"/>
    </w:pPr>
    <w:rPr>
      <w:rFonts w:ascii="Calibri" w:hAnsi="Calibri"/>
    </w:rPr>
  </w:style>
  <w:style w:type="character" w:customStyle="1" w:styleId="En-tteCar">
    <w:name w:val="En-tête Car"/>
    <w:basedOn w:val="Policepardfaut"/>
    <w:link w:val="En-tte"/>
    <w:uiPriority w:val="99"/>
    <w:rsid w:val="0053612B"/>
  </w:style>
  <w:style w:type="paragraph" w:styleId="Pieddepage">
    <w:name w:val="footer"/>
    <w:basedOn w:val="Normal"/>
    <w:link w:val="PieddepageCar"/>
    <w:uiPriority w:val="99"/>
    <w:unhideWhenUsed/>
    <w:rsid w:val="0053612B"/>
    <w:pPr>
      <w:tabs>
        <w:tab w:val="center" w:pos="4536"/>
        <w:tab w:val="right" w:pos="9072"/>
      </w:tabs>
      <w:spacing w:after="0" w:line="240" w:lineRule="auto"/>
      <w:ind w:left="0"/>
    </w:pPr>
    <w:rPr>
      <w:rFonts w:ascii="Calibri" w:hAnsi="Calibri"/>
    </w:rPr>
  </w:style>
  <w:style w:type="character" w:customStyle="1" w:styleId="PieddepageCar">
    <w:name w:val="Pied de page Car"/>
    <w:basedOn w:val="Policepardfaut"/>
    <w:link w:val="Pieddepage"/>
    <w:uiPriority w:val="99"/>
    <w:rsid w:val="0053612B"/>
  </w:style>
  <w:style w:type="paragraph" w:customStyle="1" w:styleId="consignes">
    <w:name w:val="(!)consignes"/>
    <w:basedOn w:val="Normal"/>
    <w:link w:val="consignesCar"/>
    <w:qFormat/>
    <w:rsid w:val="0053612B"/>
    <w:pPr>
      <w:spacing w:after="0" w:line="240" w:lineRule="auto"/>
      <w:ind w:left="1572" w:right="-20"/>
    </w:pPr>
    <w:rPr>
      <w:rFonts w:ascii="Calibri" w:hAnsi="Calibri" w:cs="Calibri"/>
      <w:color w:val="231F20"/>
      <w:sz w:val="18"/>
    </w:rPr>
  </w:style>
  <w:style w:type="character" w:customStyle="1" w:styleId="consignesCar">
    <w:name w:val="(!)consignes Car"/>
    <w:link w:val="consignes"/>
    <w:rsid w:val="0053612B"/>
    <w:rPr>
      <w:rFonts w:ascii="Calibri" w:eastAsia="Calibri" w:hAnsi="Calibri" w:cs="Calibri"/>
      <w:color w:val="231F20"/>
      <w:sz w:val="18"/>
    </w:rPr>
  </w:style>
  <w:style w:type="table" w:styleId="Grilledutableau">
    <w:name w:val="Table Grid"/>
    <w:basedOn w:val="TableauNormal"/>
    <w:uiPriority w:val="39"/>
    <w:rsid w:val="00B01E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TetePiedsDePage">
    <w:name w:val="(!)EnTetePiedsDePage"/>
    <w:basedOn w:val="Pieddepage"/>
    <w:link w:val="EnTetePiedsDePageCar"/>
    <w:qFormat/>
    <w:rsid w:val="001424D6"/>
    <w:pPr>
      <w:spacing w:before="40" w:after="40"/>
      <w:jc w:val="right"/>
    </w:pPr>
    <w:rPr>
      <w:rFonts w:ascii="Arial" w:hAnsi="Arial" w:cs="Arial"/>
      <w:sz w:val="18"/>
    </w:rPr>
  </w:style>
  <w:style w:type="character" w:customStyle="1" w:styleId="EnTetePiedsDePageCar">
    <w:name w:val="(!)EnTetePiedsDePage Car"/>
    <w:link w:val="EnTetePiedsDePage"/>
    <w:rsid w:val="001424D6"/>
    <w:rPr>
      <w:rFonts w:ascii="Arial" w:hAnsi="Arial" w:cs="Arial"/>
      <w:sz w:val="18"/>
    </w:rPr>
  </w:style>
  <w:style w:type="character" w:customStyle="1" w:styleId="Titre1Car">
    <w:name w:val="Titre 1 Car"/>
    <w:link w:val="Titre1"/>
    <w:uiPriority w:val="9"/>
    <w:rsid w:val="0084040C"/>
    <w:rPr>
      <w:rFonts w:eastAsia="Times New Roman" w:cs="Times New Roman"/>
      <w:b/>
      <w:bCs/>
      <w:kern w:val="32"/>
      <w:sz w:val="32"/>
      <w:szCs w:val="32"/>
    </w:rPr>
  </w:style>
  <w:style w:type="character" w:customStyle="1" w:styleId="Titre2Car">
    <w:name w:val="Titre 2 Car"/>
    <w:link w:val="Titre2"/>
    <w:uiPriority w:val="9"/>
    <w:rsid w:val="0084040C"/>
    <w:rPr>
      <w:rFonts w:eastAsia="Times New Roman" w:cs="Times New Roman"/>
      <w:b/>
      <w:bCs/>
      <w:i/>
      <w:iCs/>
      <w:sz w:val="28"/>
      <w:szCs w:val="28"/>
    </w:rPr>
  </w:style>
  <w:style w:type="character" w:customStyle="1" w:styleId="Titre3Car">
    <w:name w:val="Titre 3 Car"/>
    <w:link w:val="Titre3"/>
    <w:uiPriority w:val="9"/>
    <w:rsid w:val="0084040C"/>
    <w:rPr>
      <w:rFonts w:eastAsia="Times New Roman" w:cs="Times New Roman"/>
      <w:b/>
      <w:bCs/>
      <w:szCs w:val="26"/>
    </w:rPr>
  </w:style>
  <w:style w:type="paragraph" w:styleId="Textedebulles">
    <w:name w:val="Balloon Text"/>
    <w:basedOn w:val="Normal"/>
    <w:link w:val="TextedebullesCar"/>
    <w:uiPriority w:val="99"/>
    <w:semiHidden/>
    <w:unhideWhenUsed/>
    <w:rsid w:val="00AF5BC9"/>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AF5BC9"/>
    <w:rPr>
      <w:rFonts w:ascii="Tahoma" w:hAnsi="Tahoma" w:cs="Tahoma"/>
      <w:sz w:val="16"/>
      <w:szCs w:val="16"/>
    </w:rPr>
  </w:style>
  <w:style w:type="table" w:customStyle="1" w:styleId="Grilledutableau1">
    <w:name w:val="Grille du tableau1"/>
    <w:basedOn w:val="TableauNormal"/>
    <w:next w:val="Grilledutableau"/>
    <w:uiPriority w:val="59"/>
    <w:rsid w:val="007A2432"/>
    <w:rPr>
      <w:rFonts w:eastAsia="Arial"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enhypertexte1">
    <w:name w:val="Lien hypertexte1"/>
    <w:basedOn w:val="Policepardfaut"/>
    <w:uiPriority w:val="99"/>
    <w:unhideWhenUsed/>
    <w:rsid w:val="007A2432"/>
    <w:rPr>
      <w:color w:val="0000FF"/>
      <w:u w:val="single"/>
    </w:rPr>
  </w:style>
  <w:style w:type="character" w:styleId="Lienhypertexte">
    <w:name w:val="Hyperlink"/>
    <w:basedOn w:val="Policepardfaut"/>
    <w:uiPriority w:val="99"/>
    <w:unhideWhenUsed/>
    <w:rsid w:val="007A2432"/>
    <w:rPr>
      <w:color w:val="0000FF" w:themeColor="hyperlink"/>
      <w:u w:val="single"/>
    </w:rPr>
  </w:style>
  <w:style w:type="character" w:styleId="Mentionnonrsolue">
    <w:name w:val="Unresolved Mention"/>
    <w:basedOn w:val="Policepardfaut"/>
    <w:uiPriority w:val="99"/>
    <w:semiHidden/>
    <w:unhideWhenUsed/>
    <w:rsid w:val="003227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27115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rncan.gc.ca" TargetMode="Externa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labolycee.org" TargetMode="External"/><Relationship Id="rId12" Type="http://schemas.openxmlformats.org/officeDocument/2006/relationships/hyperlink" Target="http://www.rncan.gc.ca"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s://techcrunch.com" TargetMode="External"/><Relationship Id="rId20" Type="http://schemas.openxmlformats.org/officeDocument/2006/relationships/hyperlink" Target="http://e.m.c.2.free.fr/niveaux-energie-hydrogene-emission-absorption.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https://techcrunch.com" TargetMode="External"/><Relationship Id="rId10" Type="http://schemas.openxmlformats.org/officeDocument/2006/relationships/hyperlink" Target="http://www.tributecrucible.org/new-blog/laniakea" TargetMode="External"/><Relationship Id="rId19" Type="http://schemas.openxmlformats.org/officeDocument/2006/relationships/hyperlink" Target="http://e.m.c.2.free.fr/niveaux-energie-hydrogene-emission-absorption.htm" TargetMode="External"/><Relationship Id="rId4" Type="http://schemas.openxmlformats.org/officeDocument/2006/relationships/webSettings" Target="webSettings.xml"/><Relationship Id="rId9" Type="http://schemas.openxmlformats.org/officeDocument/2006/relationships/hyperlink" Target="http://www.tributecrucible.org/new-blog/laniakea" TargetMode="Externa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659</Words>
  <Characters>3626</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4277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2020-03-15T16:44:00Z</dcterms:created>
  <dcterms:modified xsi:type="dcterms:W3CDTF">2020-06-17T06:22:00Z</dcterms:modified>
</cp:coreProperties>
</file>