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75A92" w14:paraId="71435958" w14:textId="77777777" w:rsidTr="001D1F68">
        <w:tc>
          <w:tcPr>
            <w:tcW w:w="10456" w:type="dxa"/>
            <w:shd w:val="clear" w:color="auto" w:fill="auto"/>
          </w:tcPr>
          <w:p w14:paraId="57D714BC" w14:textId="77777777" w:rsidR="00175A92" w:rsidRPr="00314539" w:rsidRDefault="00175A92" w:rsidP="00175A92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175A92" w14:paraId="78C91C11" w14:textId="77777777" w:rsidTr="001D1F68">
        <w:tc>
          <w:tcPr>
            <w:tcW w:w="10456" w:type="dxa"/>
            <w:shd w:val="clear" w:color="auto" w:fill="auto"/>
          </w:tcPr>
          <w:p w14:paraId="3FC77822" w14:textId="77777777" w:rsidR="00175A92" w:rsidRPr="00314539" w:rsidRDefault="00175A92" w:rsidP="00175A92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6258913B" w14:textId="77777777" w:rsidR="00175A92" w:rsidRPr="00314539" w:rsidRDefault="00175A92" w:rsidP="00175A92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7AC87F50" w14:textId="77777777" w:rsidR="00175A92" w:rsidRPr="00314539" w:rsidRDefault="00175A92" w:rsidP="00175A92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66995437" w14:textId="6FD47B54" w:rsidR="005A47EF" w:rsidRDefault="005A47EF" w:rsidP="00175A92">
      <w:pPr>
        <w:pStyle w:val="Titre1"/>
        <w:ind w:left="0"/>
      </w:pPr>
      <w:r>
        <w:t>Exercice 2 - L’</w:t>
      </w:r>
      <w:proofErr w:type="spellStart"/>
      <w:r>
        <w:t>Agrivoltaïsme</w:t>
      </w:r>
      <w:proofErr w:type="spellEnd"/>
      <w:r w:rsidRPr="00566457">
        <w:t xml:space="preserve"> </w:t>
      </w:r>
    </w:p>
    <w:p w14:paraId="2340A064" w14:textId="77777777" w:rsidR="005A47EF" w:rsidRPr="008D1DBB" w:rsidRDefault="005A47EF" w:rsidP="00175A92">
      <w:pPr>
        <w:ind w:left="0"/>
        <w:rPr>
          <w:i/>
          <w:iCs/>
        </w:rPr>
      </w:pPr>
      <w:r w:rsidRPr="008D1DBB">
        <w:rPr>
          <w:i/>
          <w:iCs/>
        </w:rPr>
        <w:t xml:space="preserve">Sur 10 points </w:t>
      </w:r>
    </w:p>
    <w:p w14:paraId="0155F114" w14:textId="77777777" w:rsidR="005A47EF" w:rsidRDefault="005A47EF" w:rsidP="00175A92">
      <w:pPr>
        <w:ind w:left="0"/>
        <w:jc w:val="both"/>
      </w:pPr>
    </w:p>
    <w:p w14:paraId="590E2A16" w14:textId="77777777" w:rsidR="005A47EF" w:rsidRDefault="005A47EF" w:rsidP="00175A92">
      <w:pPr>
        <w:spacing w:line="276" w:lineRule="auto"/>
        <w:ind w:left="0"/>
        <w:jc w:val="both"/>
      </w:pPr>
      <w:r>
        <w:t>L’</w:t>
      </w:r>
      <w:proofErr w:type="spellStart"/>
      <w:r>
        <w:t>agrivoltaïsme</w:t>
      </w:r>
      <w:proofErr w:type="spellEnd"/>
      <w:r>
        <w:t xml:space="preserve"> est un système destiné à protéger l’agriculture des aléas météorologiques et, à titre secondaire, à produire de l’électricité d’origine photovoltaïque.</w:t>
      </w:r>
      <w:r w:rsidRPr="00367EDD">
        <w:t xml:space="preserve"> </w:t>
      </w:r>
      <w:r w:rsidRPr="00F1093C">
        <w:t>Il est constitué de</w:t>
      </w:r>
      <w:r>
        <w:t xml:space="preserve"> panneaux, recyclables à 90 %, situés à environ 4,50 m de hauteur afin de pouvoir laisser passer tous les engins agricoles. Les panneaux sont mobiles, pilotés à distance grâce à un algorithme complexe, au gré des besoins : à plat pour protéger la production d’une pluie battante, d’un soleil brûlant, du gel ou de la grêle, ou à la verticale pour laisser passer un maximum de lumière et de pluie.</w:t>
      </w:r>
    </w:p>
    <w:p w14:paraId="0F717313" w14:textId="77777777" w:rsidR="005A47EF" w:rsidRDefault="005A47EF" w:rsidP="00175A92">
      <w:pPr>
        <w:spacing w:line="276" w:lineRule="auto"/>
        <w:ind w:left="0"/>
        <w:jc w:val="center"/>
      </w:pPr>
      <w:r>
        <w:rPr>
          <w:noProof/>
        </w:rPr>
        <w:drawing>
          <wp:inline distT="0" distB="0" distL="0" distR="0" wp14:anchorId="685BA78B" wp14:editId="0338EA3E">
            <wp:extent cx="3178810" cy="21183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AE741" w14:textId="77777777" w:rsidR="005A47EF" w:rsidRPr="005A47EF" w:rsidRDefault="005A47EF" w:rsidP="0017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b/>
          <w:bCs/>
        </w:rPr>
      </w:pPr>
      <w:r w:rsidRPr="005A47EF">
        <w:rPr>
          <w:b/>
          <w:bCs/>
          <w:u w:val="single"/>
        </w:rPr>
        <w:t>Document 1 :</w:t>
      </w:r>
      <w:r w:rsidRPr="005A47EF">
        <w:rPr>
          <w:b/>
          <w:bCs/>
        </w:rPr>
        <w:t xml:space="preserve"> le projet à Tresserre</w:t>
      </w:r>
    </w:p>
    <w:p w14:paraId="61767F87" w14:textId="15FF5E4E" w:rsidR="005A47EF" w:rsidRDefault="005A47EF" w:rsidP="0017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</w:pPr>
      <w:r>
        <w:t xml:space="preserve">Le </w:t>
      </w:r>
      <w:r w:rsidRPr="00BB07C6">
        <w:t xml:space="preserve">projet </w:t>
      </w:r>
      <w:r w:rsidRPr="00337A0C">
        <w:t>à Tresserre (Pyrénées-Orientales)</w:t>
      </w:r>
      <w:r>
        <w:t xml:space="preserve"> couvre une surface agricole de 4,5 hectares*. Avec ses 7 800 panneaux, le taux de couverture photovoltaïque s’élève à 40 %. Le coût du projet s’élevant</w:t>
      </w:r>
      <w:r w:rsidRPr="00BB07C6">
        <w:t xml:space="preserve"> à 20 millions d’euros</w:t>
      </w:r>
      <w:r>
        <w:t xml:space="preserve">, une rentabilité de cette centrale est espérée </w:t>
      </w:r>
      <w:r w:rsidRPr="00BB07C6">
        <w:t>d’ici à dix ans</w:t>
      </w:r>
      <w:r>
        <w:t xml:space="preserve"> gr</w:t>
      </w:r>
      <w:r w:rsidRPr="00BB07C6">
        <w:t>âce à la vente de l’électricité</w:t>
      </w:r>
      <w:r>
        <w:t>. L</w:t>
      </w:r>
      <w:r w:rsidRPr="00BB07C6">
        <w:t>es 2,2</w:t>
      </w:r>
      <w:r>
        <w:t> </w:t>
      </w:r>
      <w:r w:rsidRPr="00BB07C6">
        <w:t>mégawatt</w:t>
      </w:r>
      <w:r>
        <w:t>s**</w:t>
      </w:r>
      <w:r w:rsidRPr="00BB07C6">
        <w:t xml:space="preserve"> produi</w:t>
      </w:r>
      <w:r>
        <w:t>t</w:t>
      </w:r>
      <w:r w:rsidRPr="00BB07C6">
        <w:t>s</w:t>
      </w:r>
      <w:r>
        <w:t xml:space="preserve"> pour un éclairement énergétique de 800 W/m², à une température ambiante de 20°C et à une vitesse du vent de 1 m/s, produiraient </w:t>
      </w:r>
      <w:r w:rsidRPr="00BB07C6">
        <w:t>l’énergie suffisante pour la consommation de plus de 650 foyers.</w:t>
      </w:r>
    </w:p>
    <w:p w14:paraId="26027C38" w14:textId="77777777" w:rsidR="005A47EF" w:rsidRDefault="005A47EF" w:rsidP="0017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  <w:r>
        <w:t>* 1 hectare (ha) = 10 000 m²</w:t>
      </w:r>
    </w:p>
    <w:p w14:paraId="48642FF5" w14:textId="77777777" w:rsidR="005A47EF" w:rsidRDefault="005A47EF" w:rsidP="0017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  <w:r>
        <w:t>** 1</w:t>
      </w:r>
      <w:r w:rsidRPr="009B08D1">
        <w:t xml:space="preserve"> </w:t>
      </w:r>
      <w:r w:rsidRPr="00BB07C6">
        <w:t>mégawatt</w:t>
      </w:r>
      <w:r>
        <w:t xml:space="preserve"> (MW) = 1 000 000 W</w:t>
      </w:r>
    </w:p>
    <w:p w14:paraId="4690AC03" w14:textId="77777777" w:rsidR="005A47EF" w:rsidRPr="005A47EF" w:rsidRDefault="005A47EF" w:rsidP="0017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right"/>
        <w:rPr>
          <w:i/>
          <w:iCs/>
          <w:sz w:val="20"/>
          <w:szCs w:val="20"/>
        </w:rPr>
      </w:pPr>
      <w:r w:rsidRPr="005A47EF">
        <w:rPr>
          <w:i/>
          <w:iCs/>
          <w:sz w:val="20"/>
          <w:szCs w:val="20"/>
        </w:rPr>
        <w:t>Source : https://sunagri.fr/</w:t>
      </w:r>
    </w:p>
    <w:p w14:paraId="33B6ED21" w14:textId="311E0175" w:rsidR="00175A92" w:rsidRDefault="00175A92">
      <w:pPr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AB394" w14:textId="77777777" w:rsidR="005A47EF" w:rsidRDefault="005A47EF" w:rsidP="00175A92">
      <w:pPr>
        <w:ind w:left="0"/>
        <w:rPr>
          <w:b/>
          <w:bCs/>
          <w:u w:val="single"/>
        </w:rPr>
      </w:pPr>
    </w:p>
    <w:p w14:paraId="3723B90C" w14:textId="718919FD" w:rsidR="005A47EF" w:rsidRPr="005A47EF" w:rsidRDefault="005A47EF" w:rsidP="0043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  <w:u w:val="single"/>
        </w:rPr>
      </w:pPr>
      <w:r w:rsidRPr="005A47EF">
        <w:rPr>
          <w:b/>
          <w:bCs/>
          <w:u w:val="single"/>
        </w:rPr>
        <w:t>Document 2 :</w:t>
      </w:r>
      <w:r w:rsidRPr="005A47EF">
        <w:rPr>
          <w:b/>
          <w:bCs/>
        </w:rPr>
        <w:t xml:space="preserve"> courbes représentatives types de l’intensité </w:t>
      </w:r>
      <w:r w:rsidRPr="005A47EF">
        <w:rPr>
          <w:b/>
          <w:bCs/>
          <w:i/>
        </w:rPr>
        <w:t>I</w:t>
      </w:r>
      <w:r w:rsidRPr="005A47EF">
        <w:rPr>
          <w:b/>
          <w:bCs/>
        </w:rPr>
        <w:t xml:space="preserve"> en fonction de la tension </w:t>
      </w:r>
      <w:r w:rsidRPr="005A47EF">
        <w:rPr>
          <w:b/>
          <w:bCs/>
          <w:i/>
        </w:rPr>
        <w:t>U</w:t>
      </w:r>
      <w:r w:rsidRPr="005A47EF">
        <w:rPr>
          <w:b/>
          <w:bCs/>
        </w:rPr>
        <w:t xml:space="preserve"> aux bornes d’un panneau photovoltaïque, selon l’éclairement reçu pour l’une (à température donnée), selon la température de fonctionnement pour l’autre (à éclairement donné).</w:t>
      </w:r>
    </w:p>
    <w:p w14:paraId="707EBF8C" w14:textId="77777777" w:rsidR="005A47EF" w:rsidRDefault="005A47EF" w:rsidP="0017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rPr>
          <w:noProof/>
        </w:rPr>
        <mc:AlternateContent>
          <mc:Choice Requires="wps">
            <w:drawing>
              <wp:inline distT="0" distB="0" distL="0" distR="0" wp14:anchorId="2DF455AB" wp14:editId="4B8055FF">
                <wp:extent cx="5676900" cy="3650105"/>
                <wp:effectExtent l="0" t="0" r="0" b="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65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29D81" w14:textId="77777777" w:rsidR="005A47EF" w:rsidRPr="005A47EF" w:rsidRDefault="005A47EF" w:rsidP="00DF17EC">
                            <w:pPr>
                              <w:ind w:left="0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5A47EF">
                              <w:rPr>
                                <w:noProof/>
                                <w:bdr w:val="single" w:sz="4" w:space="0" w:color="auto"/>
                              </w:rPr>
                              <w:drawing>
                                <wp:inline distT="0" distB="0" distL="0" distR="0" wp14:anchorId="489BC7E2" wp14:editId="1B4FFC93">
                                  <wp:extent cx="5585258" cy="3271755"/>
                                  <wp:effectExtent l="0" t="0" r="0" b="508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836" cy="327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37956" w14:textId="111BC60A" w:rsidR="005A47EF" w:rsidRPr="005A47EF" w:rsidRDefault="005A47EF" w:rsidP="005A47EF">
                            <w:pPr>
                              <w:ind w:left="0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A47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Source : http://www.photowatt.com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F455A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width:447pt;height:2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" filled="f" stroked="f" strokeweight=".5pt">
                <v:textbox>
                  <w:txbxContent>
                    <w:p w14:paraId="40429D81" w14:textId="77777777" w:rsidR="005A47EF" w:rsidRPr="005A47EF" w:rsidRDefault="005A47EF" w:rsidP="00DF17EC">
                      <w:pPr>
                        <w:ind w:left="0"/>
                        <w:jc w:val="center"/>
                        <w:rPr>
                          <w:bdr w:val="single" w:sz="4" w:space="0" w:color="auto"/>
                        </w:rPr>
                      </w:pPr>
                      <w:r w:rsidRPr="005A47EF">
                        <w:rPr>
                          <w:noProof/>
                          <w:bdr w:val="single" w:sz="4" w:space="0" w:color="auto"/>
                        </w:rPr>
                        <w:drawing>
                          <wp:inline distT="0" distB="0" distL="0" distR="0" wp14:anchorId="489BC7E2" wp14:editId="1B4FFC93">
                            <wp:extent cx="5585258" cy="3271755"/>
                            <wp:effectExtent l="0" t="0" r="0" b="508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836" cy="327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37956" w14:textId="111BC60A" w:rsidR="005A47EF" w:rsidRPr="005A47EF" w:rsidRDefault="005A47EF" w:rsidP="005A47EF">
                      <w:pPr>
                        <w:ind w:left="0"/>
                        <w:jc w:val="right"/>
                        <w:rPr>
                          <w:i/>
                          <w:iCs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5A47EF">
                        <w:rPr>
                          <w:i/>
                          <w:iCs/>
                          <w:sz w:val="20"/>
                          <w:szCs w:val="20"/>
                        </w:rPr>
                        <w:t>Source : http://www.photowatt.com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7DDDC2" w14:textId="77777777" w:rsidR="005A47EF" w:rsidRDefault="005A47EF" w:rsidP="00175A92">
      <w:pPr>
        <w:ind w:left="0"/>
        <w:rPr>
          <w:u w:val="single"/>
        </w:rPr>
      </w:pPr>
    </w:p>
    <w:p w14:paraId="498754EC" w14:textId="0BB3EC53" w:rsidR="005A47EF" w:rsidRPr="005A47EF" w:rsidRDefault="005A47EF" w:rsidP="0017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u w:val="single"/>
        </w:rPr>
      </w:pPr>
      <w:r w:rsidRPr="005A47EF">
        <w:rPr>
          <w:b/>
          <w:bCs/>
          <w:u w:val="single"/>
        </w:rPr>
        <w:t>Document 3 :</w:t>
      </w:r>
      <w:r w:rsidRPr="005A47EF">
        <w:rPr>
          <w:b/>
          <w:bCs/>
        </w:rPr>
        <w:t xml:space="preserve"> production du silicium.</w:t>
      </w:r>
    </w:p>
    <w:p w14:paraId="67D1AD56" w14:textId="77777777" w:rsidR="005A47EF" w:rsidRDefault="005A47EF" w:rsidP="0043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</w:pPr>
      <w:r w:rsidRPr="00B94015">
        <w:t>La très grande majorité des panneaux solaires sont constitués de silicium cristallin, élément que l’on extrait du sable ou du quartz</w:t>
      </w:r>
      <w:r>
        <w:t xml:space="preserve">. En 1990, la production mondiale de silicium de qualité « métallique » atteignait 800 000 tonnes. Seulement 4 % a obtenu la qualité électronique. Après les dernières étapes de purification et d’importants déchets de fabrication, seulement 0,4 % a fini dans des cellules photovoltaïques et 0,1 % dans des composants électroniques. Il aura fallu utiliser plus de 100 000 tonnes de chlore et 200 000 tonnes d’acides et solvant divers dont le traitement n’était pas assuré à l’époque. La pollution constatée atteste que ces effluents toxiques ont été rejetés dans l’environnement, polluant les nappes phréatiques. </w:t>
      </w:r>
    </w:p>
    <w:p w14:paraId="71F3A0A5" w14:textId="77777777" w:rsidR="005A47EF" w:rsidRPr="005A47EF" w:rsidRDefault="005A47EF" w:rsidP="0017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right"/>
        <w:rPr>
          <w:i/>
          <w:iCs/>
          <w:sz w:val="20"/>
          <w:szCs w:val="20"/>
        </w:rPr>
      </w:pPr>
      <w:r w:rsidRPr="005A47EF">
        <w:rPr>
          <w:i/>
          <w:iCs/>
          <w:sz w:val="20"/>
          <w:szCs w:val="20"/>
        </w:rPr>
        <w:t>D’après : https://ecoinfo.cnrs.fr/2010/10/20/5-impacts/</w:t>
      </w:r>
    </w:p>
    <w:p w14:paraId="2A66C311" w14:textId="77777777" w:rsidR="005A47EF" w:rsidRDefault="005A47EF" w:rsidP="00175A92">
      <w:pPr>
        <w:spacing w:after="0" w:line="240" w:lineRule="auto"/>
        <w:ind w:left="0"/>
      </w:pPr>
    </w:p>
    <w:p w14:paraId="43563705" w14:textId="77777777" w:rsidR="005A47EF" w:rsidRDefault="005A47EF" w:rsidP="004342EA">
      <w:pPr>
        <w:pStyle w:val="Paragraphedeliste"/>
        <w:numPr>
          <w:ilvl w:val="0"/>
          <w:numId w:val="1"/>
        </w:numPr>
        <w:ind w:left="0" w:hanging="284"/>
        <w:jc w:val="both"/>
      </w:pPr>
      <w:r>
        <w:t>Décrire la chaîne de transformation énergétique re</w:t>
      </w:r>
      <w:r w:rsidRPr="008E1BB6">
        <w:t>présent</w:t>
      </w:r>
      <w:r>
        <w:t>ant</w:t>
      </w:r>
      <w:r w:rsidRPr="008E1BB6">
        <w:t xml:space="preserve"> la conversion d’énergie qui a lieu dans une cellule photovoltaïque</w:t>
      </w:r>
      <w:r>
        <w:t>.</w:t>
      </w:r>
    </w:p>
    <w:p w14:paraId="5D899E78" w14:textId="77777777" w:rsidR="005A47EF" w:rsidRDefault="005A47EF" w:rsidP="00175A92">
      <w:pPr>
        <w:pStyle w:val="Paragraphedeliste"/>
        <w:ind w:left="0"/>
      </w:pPr>
    </w:p>
    <w:p w14:paraId="039151C4" w14:textId="77777777" w:rsidR="005A47EF" w:rsidRDefault="005A47EF" w:rsidP="00175A92">
      <w:pPr>
        <w:pStyle w:val="Paragraphedeliste"/>
        <w:numPr>
          <w:ilvl w:val="0"/>
          <w:numId w:val="1"/>
        </w:numPr>
        <w:ind w:left="0" w:hanging="284"/>
      </w:pPr>
      <w:r>
        <w:t>Définir le rendement d’une cellule photovoltaïque.</w:t>
      </w:r>
    </w:p>
    <w:p w14:paraId="78FA7C74" w14:textId="77777777" w:rsidR="005A47EF" w:rsidRDefault="005A47EF" w:rsidP="00175A92">
      <w:pPr>
        <w:pStyle w:val="Paragraphedeliste"/>
        <w:ind w:left="0"/>
      </w:pPr>
    </w:p>
    <w:p w14:paraId="3C856D72" w14:textId="77777777" w:rsidR="005A47EF" w:rsidRDefault="005A47EF" w:rsidP="00175A92">
      <w:pPr>
        <w:pStyle w:val="Paragraphedeliste"/>
        <w:ind w:left="0"/>
      </w:pPr>
    </w:p>
    <w:p w14:paraId="65C47944" w14:textId="77777777" w:rsidR="005A47EF" w:rsidRDefault="005A47EF" w:rsidP="004342EA">
      <w:pPr>
        <w:pStyle w:val="Paragraphedeliste"/>
        <w:numPr>
          <w:ilvl w:val="0"/>
          <w:numId w:val="1"/>
        </w:numPr>
        <w:ind w:left="0" w:hanging="284"/>
        <w:jc w:val="both"/>
      </w:pPr>
      <w:r>
        <w:t>Calculer la surface totale des panneaux photovoltaïques du projet Tresserre évoqué dans le document 1.</w:t>
      </w:r>
    </w:p>
    <w:p w14:paraId="3D6D1127" w14:textId="77777777" w:rsidR="005A47EF" w:rsidRDefault="005A47EF" w:rsidP="00175A92">
      <w:pPr>
        <w:pStyle w:val="Paragraphedeliste"/>
        <w:ind w:left="0"/>
      </w:pPr>
    </w:p>
    <w:p w14:paraId="1C37CAC7" w14:textId="77777777" w:rsidR="005A47EF" w:rsidRDefault="005A47EF" w:rsidP="004342EA">
      <w:pPr>
        <w:pStyle w:val="Paragraphedeliste"/>
        <w:numPr>
          <w:ilvl w:val="0"/>
          <w:numId w:val="1"/>
        </w:numPr>
        <w:ind w:left="0" w:hanging="284"/>
        <w:jc w:val="both"/>
      </w:pPr>
      <w:r>
        <w:t>Montrer que la puissance moyenne délivrée, en watt, pour un mètre carré de panneau photovoltaïque est de 122 W dans les conditions</w:t>
      </w:r>
      <w:r w:rsidRPr="00EF177C">
        <w:t xml:space="preserve"> </w:t>
      </w:r>
      <w:r>
        <w:t xml:space="preserve">du </w:t>
      </w:r>
      <w:r w:rsidRPr="00EF177C">
        <w:t xml:space="preserve">projet </w:t>
      </w:r>
      <w:r>
        <w:t xml:space="preserve">de </w:t>
      </w:r>
      <w:r w:rsidRPr="00EF177C">
        <w:t>Tresserre</w:t>
      </w:r>
      <w:r>
        <w:t>.</w:t>
      </w:r>
      <w:r w:rsidRPr="001804E6">
        <w:t xml:space="preserve"> </w:t>
      </w:r>
    </w:p>
    <w:p w14:paraId="5B9170F7" w14:textId="77777777" w:rsidR="005A47EF" w:rsidRDefault="005A47EF" w:rsidP="00175A92">
      <w:pPr>
        <w:ind w:left="0"/>
      </w:pPr>
    </w:p>
    <w:p w14:paraId="75A78FE4" w14:textId="77777777" w:rsidR="005A47EF" w:rsidRDefault="005A47EF" w:rsidP="00175A92">
      <w:pPr>
        <w:pStyle w:val="Paragraphedeliste"/>
        <w:numPr>
          <w:ilvl w:val="0"/>
          <w:numId w:val="1"/>
        </w:numPr>
        <w:ind w:left="0" w:hanging="284"/>
      </w:pPr>
      <w:r>
        <w:t>Calculer le rendement de l’installation.</w:t>
      </w:r>
    </w:p>
    <w:p w14:paraId="384807B4" w14:textId="77777777" w:rsidR="005A47EF" w:rsidRDefault="005A47EF" w:rsidP="00175A92">
      <w:pPr>
        <w:pStyle w:val="Paragraphedeliste"/>
        <w:ind w:left="0"/>
      </w:pPr>
    </w:p>
    <w:p w14:paraId="3E5C5131" w14:textId="77777777" w:rsidR="005A47EF" w:rsidRDefault="005A47EF" w:rsidP="004342EA">
      <w:pPr>
        <w:pStyle w:val="Paragraphedeliste"/>
        <w:numPr>
          <w:ilvl w:val="0"/>
          <w:numId w:val="1"/>
        </w:numPr>
        <w:ind w:left="0" w:hanging="284"/>
        <w:jc w:val="both"/>
      </w:pPr>
      <w:r w:rsidRPr="001804E6">
        <w:t xml:space="preserve">Sachant que la puissance est le produit de la tension </w:t>
      </w:r>
      <w:r w:rsidRPr="00DD3637">
        <w:rPr>
          <w:i/>
        </w:rPr>
        <w:t>U</w:t>
      </w:r>
      <w:r w:rsidRPr="001804E6">
        <w:t xml:space="preserve"> et de l’intensité </w:t>
      </w:r>
      <w:r w:rsidRPr="00DD3637">
        <w:rPr>
          <w:i/>
        </w:rPr>
        <w:t>I</w:t>
      </w:r>
      <w:r w:rsidRPr="001804E6">
        <w:t xml:space="preserve">, </w:t>
      </w:r>
      <w:r>
        <w:t xml:space="preserve">indiquer </w:t>
      </w:r>
      <w:r w:rsidRPr="001804E6">
        <w:t xml:space="preserve">deux paramètres </w:t>
      </w:r>
      <w:r>
        <w:t xml:space="preserve">(autres que U ou I) </w:t>
      </w:r>
      <w:r w:rsidRPr="001804E6">
        <w:t xml:space="preserve">influençant la puissance délivrée et préciser leur </w:t>
      </w:r>
      <w:r>
        <w:t>influence sur la puissance produite</w:t>
      </w:r>
      <w:r w:rsidRPr="001804E6">
        <w:t>.</w:t>
      </w:r>
    </w:p>
    <w:p w14:paraId="76A3A59B" w14:textId="77777777" w:rsidR="005A47EF" w:rsidRDefault="005A47EF" w:rsidP="00175A92">
      <w:pPr>
        <w:pStyle w:val="Paragraphedeliste"/>
        <w:ind w:left="0"/>
      </w:pPr>
    </w:p>
    <w:p w14:paraId="7494C974" w14:textId="782326D8" w:rsidR="005A47EF" w:rsidRPr="00E32F53" w:rsidRDefault="00661BCE" w:rsidP="004342EA">
      <w:pPr>
        <w:pStyle w:val="Paragraphedeliste"/>
        <w:numPr>
          <w:ilvl w:val="0"/>
          <w:numId w:val="1"/>
        </w:numPr>
        <w:ind w:left="0" w:hanging="284"/>
        <w:jc w:val="both"/>
      </w:pPr>
      <w:r>
        <w:t xml:space="preserve">Présenter de façon argumentée les avantages et les inconvénients </w:t>
      </w:r>
      <w:r w:rsidR="005A47EF">
        <w:t>de l’</w:t>
      </w:r>
      <w:proofErr w:type="spellStart"/>
      <w:r w:rsidR="005A47EF">
        <w:t>agrivoltaïsme</w:t>
      </w:r>
      <w:proofErr w:type="spellEnd"/>
      <w:r w:rsidR="005A47EF">
        <w:t xml:space="preserve"> dans la cadre de la transition énergétique.</w:t>
      </w:r>
    </w:p>
    <w:sectPr w:rsidR="005A47EF" w:rsidRPr="00E32F53" w:rsidSect="00276073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40FE3"/>
    <w:multiLevelType w:val="hybridMultilevel"/>
    <w:tmpl w:val="ADFC227C"/>
    <w:lvl w:ilvl="0" w:tplc="332C8CCC">
      <w:start w:val="1"/>
      <w:numFmt w:val="decimal"/>
      <w:lvlText w:val="%1-"/>
      <w:lvlJc w:val="left"/>
      <w:pPr>
        <w:ind w:left="14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0F75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5A92"/>
    <w:rsid w:val="001771F9"/>
    <w:rsid w:val="00276073"/>
    <w:rsid w:val="00297386"/>
    <w:rsid w:val="002A68A6"/>
    <w:rsid w:val="002B20A9"/>
    <w:rsid w:val="002E3ADC"/>
    <w:rsid w:val="002E4943"/>
    <w:rsid w:val="00335BBA"/>
    <w:rsid w:val="003408B3"/>
    <w:rsid w:val="003D1776"/>
    <w:rsid w:val="004342EA"/>
    <w:rsid w:val="004B41C6"/>
    <w:rsid w:val="004F13CF"/>
    <w:rsid w:val="005122FA"/>
    <w:rsid w:val="0053612B"/>
    <w:rsid w:val="00552688"/>
    <w:rsid w:val="005822C2"/>
    <w:rsid w:val="005A47EF"/>
    <w:rsid w:val="005B06E5"/>
    <w:rsid w:val="005F583D"/>
    <w:rsid w:val="00626E0F"/>
    <w:rsid w:val="00634187"/>
    <w:rsid w:val="00643D11"/>
    <w:rsid w:val="00661BCE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23AE0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qFormat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rsid w:val="005A47EF"/>
    <w:pPr>
      <w:suppressLineNumbers/>
    </w:pPr>
  </w:style>
  <w:style w:type="paragraph" w:styleId="Paragraphedeliste">
    <w:name w:val="List Paragraph"/>
    <w:basedOn w:val="Normal"/>
    <w:uiPriority w:val="34"/>
    <w:qFormat/>
    <w:rsid w:val="005A47EF"/>
    <w:pPr>
      <w:ind w:left="720"/>
      <w:contextualSpacing/>
    </w:pPr>
  </w:style>
  <w:style w:type="character" w:styleId="Lienhypertexte">
    <w:name w:val="Hyperlink"/>
    <w:uiPriority w:val="99"/>
    <w:unhideWhenUsed/>
    <w:rsid w:val="00175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2021-04-16T11:05:00Z</dcterms:created>
  <dcterms:modified xsi:type="dcterms:W3CDTF">2021-04-16T11:07:00Z</dcterms:modified>
</cp:coreProperties>
</file>