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07B" w14:textId="77777777" w:rsidR="001F6B6C" w:rsidRDefault="001F6B6C" w:rsidP="00C6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 2021 Asie Spécialité physique-chimie </w:t>
      </w:r>
      <w:hyperlink r:id="rId5" w:history="1">
        <w:r w:rsidRPr="008B50DC">
          <w:rPr>
            <w:rStyle w:val="Lienhypertexte"/>
            <w:rFonts w:ascii="Arial" w:hAnsi="Arial" w:cs="Arial"/>
            <w:b/>
            <w:bCs/>
          </w:rPr>
          <w:t>https://labolycee.org</w:t>
        </w:r>
      </w:hyperlink>
    </w:p>
    <w:p w14:paraId="552CCE89" w14:textId="77777777" w:rsidR="00EF215D" w:rsidRDefault="00EF215D" w:rsidP="00EF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Exercice C : une l</w:t>
      </w:r>
      <w:r>
        <w:rPr>
          <w:rFonts w:ascii="Arial-BoldMT" w:hAnsi="Arial-BoldMT" w:cs="Arial-BoldMT"/>
          <w:b/>
          <w:bCs/>
          <w:lang w:eastAsia="fr-FR"/>
        </w:rPr>
        <w:t>unette d’amateur pour voir des é</w:t>
      </w:r>
      <w:r>
        <w:rPr>
          <w:rFonts w:ascii="Arial" w:hAnsi="Arial" w:cs="Arial"/>
          <w:b/>
          <w:bCs/>
          <w:lang w:eastAsia="fr-FR"/>
        </w:rPr>
        <w:t>toiles doubles (5 points)</w:t>
      </w:r>
    </w:p>
    <w:p w14:paraId="16FA6D5E" w14:textId="77777777" w:rsidR="00EF215D" w:rsidRDefault="00EF215D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fr-FR"/>
        </w:rPr>
      </w:pPr>
    </w:p>
    <w:p w14:paraId="43A5E730" w14:textId="204274D6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EF215D">
        <w:rPr>
          <w:rFonts w:ascii="Arial" w:hAnsi="Arial" w:cs="Arial"/>
          <w:b/>
          <w:bCs/>
          <w:i/>
          <w:iCs/>
          <w:spacing w:val="-2"/>
          <w:lang w:eastAsia="fr-FR"/>
        </w:rPr>
        <w:t xml:space="preserve">Mots-clés </w:t>
      </w:r>
      <w:r w:rsidRPr="00EF215D">
        <w:rPr>
          <w:rFonts w:ascii="Arial" w:hAnsi="Arial" w:cs="Arial"/>
          <w:i/>
          <w:iCs/>
          <w:spacing w:val="-2"/>
          <w:lang w:eastAsia="fr-FR"/>
        </w:rPr>
        <w:t>: étude d’une lunette commerciale à partir d’un modèle, constructions graphiques, grossissement.</w:t>
      </w:r>
    </w:p>
    <w:p w14:paraId="3088E65F" w14:textId="4867CBE9" w:rsidR="00EF215D" w:rsidRDefault="00EF215D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fr-FR"/>
        </w:rPr>
      </w:pPr>
    </w:p>
    <w:p w14:paraId="51067FBD" w14:textId="77777777" w:rsidR="00C02C06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fr-FR"/>
        </w:rPr>
      </w:pPr>
    </w:p>
    <w:p w14:paraId="4EA2E7E4" w14:textId="77777777" w:rsidR="004D108C" w:rsidRPr="00EF215D" w:rsidRDefault="004D108C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La notice d’une lunette astronomique commerciale pour amateur porte les indications suivantes :</w:t>
      </w:r>
    </w:p>
    <w:p w14:paraId="5AA6EC4B" w14:textId="65ECC869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Lunette afocale</w:t>
      </w:r>
    </w:p>
    <w:p w14:paraId="50C3EA9D" w14:textId="5834DCFE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mbriaMath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Livrée avec deux oculaires de focales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6 mm </w:t>
      </w:r>
      <w:r w:rsidRPr="00EF215D">
        <w:rPr>
          <w:rFonts w:ascii="Arial" w:hAnsi="Arial" w:cs="Arial"/>
          <w:spacing w:val="-2"/>
          <w:lang w:eastAsia="fr-FR"/>
        </w:rPr>
        <w:t xml:space="preserve">et </w:t>
      </w:r>
      <w:r w:rsidRPr="00EF215D">
        <w:rPr>
          <w:rFonts w:ascii="Arial" w:eastAsia="CambriaMath" w:hAnsi="Arial" w:cs="Arial"/>
          <w:spacing w:val="-2"/>
          <w:lang w:eastAsia="fr-FR"/>
        </w:rPr>
        <w:t>12 mm</w:t>
      </w:r>
    </w:p>
    <w:p w14:paraId="070C5C0F" w14:textId="6F676FFD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Grossissement jusqu’à 100x</w:t>
      </w:r>
    </w:p>
    <w:p w14:paraId="003468D2" w14:textId="76EFE5B0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Longueur totale </w:t>
      </w:r>
      <w:r w:rsidRPr="00EF215D">
        <w:rPr>
          <w:rFonts w:ascii="Arial" w:eastAsia="CambriaMath" w:hAnsi="Arial" w:cs="Arial"/>
          <w:spacing w:val="-2"/>
          <w:lang w:eastAsia="fr-FR"/>
        </w:rPr>
        <w:t>56 cm</w:t>
      </w:r>
      <w:r w:rsidRPr="00EF215D">
        <w:rPr>
          <w:rFonts w:ascii="Arial" w:hAnsi="Arial" w:cs="Arial"/>
          <w:spacing w:val="-2"/>
          <w:lang w:eastAsia="fr-FR"/>
        </w:rPr>
        <w:t>.</w:t>
      </w:r>
    </w:p>
    <w:p w14:paraId="6C4B9B54" w14:textId="015F4430" w:rsidR="00EF215D" w:rsidRDefault="00EF215D" w:rsidP="00EF215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</w:p>
    <w:p w14:paraId="3EC7A6B3" w14:textId="77777777" w:rsidR="00C02C06" w:rsidRPr="00EF215D" w:rsidRDefault="00C02C06" w:rsidP="00EF215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</w:p>
    <w:p w14:paraId="75A5EAB2" w14:textId="2B92D23D" w:rsidR="004D108C" w:rsidRPr="00EF215D" w:rsidRDefault="004D108C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La valeur de la distance focale de l’objectif n’est pas précisée dans la notice.</w:t>
      </w:r>
    </w:p>
    <w:p w14:paraId="3A983737" w14:textId="0C5302E3" w:rsidR="00EF215D" w:rsidRDefault="00EF215D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</w:p>
    <w:p w14:paraId="67A285F2" w14:textId="77777777" w:rsidR="00C02C06" w:rsidRPr="00EF215D" w:rsidRDefault="00C02C06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</w:p>
    <w:p w14:paraId="5680FD02" w14:textId="02DBEE48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On se propose de vérifier la cohérence de ces indications entre elles à l’aide d’une modélisation puis</w:t>
      </w:r>
      <w:r w:rsidR="00EF215D" w:rsidRPr="00EF215D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d’utiliser</w:t>
      </w:r>
      <w:r w:rsidR="00EF215D" w:rsidRPr="00EF215D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cette lunette commerciale pour encadrer la valeur de l’angle sous lequel se présente un système d’étoile</w:t>
      </w:r>
      <w:r w:rsidR="00EF215D" w:rsidRPr="00EF215D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double.</w:t>
      </w:r>
    </w:p>
    <w:p w14:paraId="4A50F3DB" w14:textId="60F979B1" w:rsidR="00EF215D" w:rsidRDefault="00EF215D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5DBE60E7" w14:textId="77777777" w:rsidR="00C02C06" w:rsidRPr="00EF215D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CB3D2CD" w14:textId="66147447" w:rsidR="004D108C" w:rsidRPr="00070954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On modélise la lunette du commerce par deux lentilles minces convergentes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 xml:space="preserve">et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>conformément au</w:t>
      </w:r>
      <w:r w:rsidR="00070954" w:rsidRPr="00070954">
        <w:rPr>
          <w:rFonts w:ascii="Arial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 xml:space="preserve">schéma en </w:t>
      </w:r>
      <w:r w:rsidRPr="00070954">
        <w:rPr>
          <w:rFonts w:ascii="Arial" w:hAnsi="Arial" w:cs="Arial"/>
          <w:b/>
          <w:bCs/>
          <w:spacing w:val="-2"/>
          <w:lang w:eastAsia="fr-FR"/>
        </w:rPr>
        <w:t>ANNEXE à RENDRE AVEC LA COPIE.</w:t>
      </w:r>
    </w:p>
    <w:p w14:paraId="1E17351A" w14:textId="48C67FDD" w:rsidR="004D108C" w:rsidRPr="00070954" w:rsidRDefault="004D108C" w:rsidP="000709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mbriaMath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L’objectif est modélisé par une lentille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 xml:space="preserve">convergente de centre optique </w:t>
      </w:r>
      <w:r w:rsidRPr="00070954">
        <w:rPr>
          <w:rFonts w:ascii="Arial" w:eastAsia="CambriaMath" w:hAnsi="Arial" w:cs="Arial"/>
          <w:spacing w:val="-2"/>
          <w:lang w:eastAsia="fr-FR"/>
        </w:rPr>
        <w:t>O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 xml:space="preserve">et de distance focale </w:t>
      </w:r>
      <w:r w:rsidR="00070954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605C9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.4pt" o:ole="">
            <v:imagedata r:id="rId6" o:title=""/>
          </v:shape>
          <o:OLEObject Type="Embed" ProgID="Equation.DSMT4" ShapeID="_x0000_i1025" DrawAspect="Content" ObjectID="_1712221218" r:id="rId7"/>
        </w:object>
      </w:r>
      <w:r w:rsidR="00070954">
        <w:rPr>
          <w:rFonts w:ascii="Arial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>.</w:t>
      </w:r>
    </w:p>
    <w:p w14:paraId="1E4B2C77" w14:textId="15DDDA05" w:rsidR="004D108C" w:rsidRDefault="004D108C" w:rsidP="000709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L’oculaire est modélisé par une lentille convergente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 xml:space="preserve">de centre optique </w:t>
      </w:r>
      <w:r w:rsidRPr="00070954">
        <w:rPr>
          <w:rFonts w:ascii="Arial" w:eastAsia="CambriaMath" w:hAnsi="Arial" w:cs="Arial"/>
          <w:spacing w:val="-2"/>
          <w:lang w:eastAsia="fr-FR"/>
        </w:rPr>
        <w:t>O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hAnsi="Arial" w:cs="Arial"/>
          <w:spacing w:val="-2"/>
          <w:lang w:eastAsia="fr-FR"/>
        </w:rPr>
        <w:t>, et de distance focale</w:t>
      </w:r>
      <w:r w:rsidR="00FF3380">
        <w:rPr>
          <w:rFonts w:ascii="Arial" w:hAnsi="Arial" w:cs="Arial"/>
          <w:spacing w:val="-2"/>
          <w:lang w:eastAsia="fr-FR"/>
        </w:rPr>
        <w:t xml:space="preserve"> </w:t>
      </w:r>
      <w:r w:rsidR="00070954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5AF63E50">
          <v:shape id="_x0000_i1026" type="#_x0000_t75" style="width:10.2pt;height:17.4pt" o:ole="">
            <v:imagedata r:id="rId8" o:title=""/>
          </v:shape>
          <o:OLEObject Type="Embed" ProgID="Equation.DSMT4" ShapeID="_x0000_i1026" DrawAspect="Content" ObjectID="_1712221219" r:id="rId9"/>
        </w:object>
      </w:r>
      <w:r w:rsidR="00070954">
        <w:rPr>
          <w:rFonts w:ascii="Arial" w:hAnsi="Arial" w:cs="Arial"/>
          <w:spacing w:val="-2"/>
          <w:lang w:eastAsia="fr-FR"/>
        </w:rPr>
        <w:t>.</w:t>
      </w:r>
    </w:p>
    <w:p w14:paraId="4416A152" w14:textId="77777777" w:rsidR="00070954" w:rsidRPr="00070954" w:rsidRDefault="00070954" w:rsidP="00070954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2"/>
          <w:lang w:eastAsia="fr-FR"/>
        </w:rPr>
      </w:pPr>
    </w:p>
    <w:p w14:paraId="44F598B6" w14:textId="77777777" w:rsidR="004D108C" w:rsidRPr="00070954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>Le schéma n’est pas à l’échelle. Les lentilles (</w:t>
      </w:r>
      <w:r w:rsidRPr="00070954">
        <w:rPr>
          <w:rFonts w:ascii="Arial" w:eastAsia="CambriaMath" w:hAnsi="Arial" w:cs="Arial"/>
          <w:spacing w:val="-2"/>
          <w:lang w:eastAsia="fr-FR"/>
        </w:rPr>
        <w:t>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hAnsi="Arial" w:cs="Arial"/>
          <w:spacing w:val="-2"/>
          <w:lang w:eastAsia="fr-FR"/>
        </w:rPr>
        <w:t>) et (</w:t>
      </w:r>
      <w:r w:rsidRPr="00070954">
        <w:rPr>
          <w:rFonts w:ascii="Arial" w:eastAsia="CambriaMath" w:hAnsi="Arial" w:cs="Arial"/>
          <w:spacing w:val="-2"/>
          <w:lang w:eastAsia="fr-FR"/>
        </w:rPr>
        <w:t>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hAnsi="Arial" w:cs="Arial"/>
          <w:spacing w:val="-2"/>
          <w:lang w:eastAsia="fr-FR"/>
        </w:rPr>
        <w:t>) sont positionnées pour rendre le système afocal.</w:t>
      </w:r>
    </w:p>
    <w:p w14:paraId="1CF062E6" w14:textId="003D5455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On rappelle que pour un petit angle </w:t>
      </w:r>
      <w:r w:rsidR="00070954" w:rsidRPr="00070954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070954">
        <w:rPr>
          <w:rFonts w:ascii="Arial" w:eastAsia="SymbolMT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 xml:space="preserve">exprimé en radians 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tan </w:t>
      </w:r>
      <w:r w:rsidRPr="00070954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070954">
        <w:rPr>
          <w:rFonts w:ascii="Cambria Math" w:eastAsia="CambriaMath" w:hAnsi="Cambria Math" w:cs="Cambria Math"/>
          <w:spacing w:val="-2"/>
          <w:lang w:eastAsia="fr-FR"/>
        </w:rPr>
        <w:t>≃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070954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070954">
        <w:rPr>
          <w:rFonts w:ascii="Arial" w:hAnsi="Arial" w:cs="Arial"/>
          <w:spacing w:val="-2"/>
          <w:lang w:eastAsia="fr-FR"/>
        </w:rPr>
        <w:t>.</w:t>
      </w:r>
    </w:p>
    <w:p w14:paraId="4BD8EE96" w14:textId="6B986372" w:rsidR="00070954" w:rsidRDefault="00070954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502BEAF9" w14:textId="77777777" w:rsidR="00C02C06" w:rsidRPr="00070954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D0ED0CB" w14:textId="77777777" w:rsidR="004D108C" w:rsidRPr="00070954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70954">
        <w:rPr>
          <w:rFonts w:ascii="Arial" w:hAnsi="Arial" w:cs="Arial"/>
          <w:b/>
          <w:bCs/>
          <w:spacing w:val="-2"/>
          <w:lang w:eastAsia="fr-FR"/>
        </w:rPr>
        <w:t>Estimation de la valeur de la distance focale de l’objectif commercial à l’aide de la lunette modélisée</w:t>
      </w:r>
    </w:p>
    <w:p w14:paraId="7B4ACC20" w14:textId="3FE2354A" w:rsidR="00070954" w:rsidRDefault="00070954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42321C3" w14:textId="77777777" w:rsidR="00C02C06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C6CE146" w14:textId="713232EB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>Un système optique est dit afocal s’il donne d’un objet à l’infini une image à l’infini.</w:t>
      </w:r>
    </w:p>
    <w:p w14:paraId="2DD86073" w14:textId="77777777" w:rsidR="00FF3380" w:rsidRPr="00070954" w:rsidRDefault="00FF338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2CCA8498" w14:textId="3D50D054" w:rsidR="004D108C" w:rsidRPr="00FF3380" w:rsidRDefault="004D108C" w:rsidP="00FF338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FF3380">
        <w:rPr>
          <w:rFonts w:ascii="Arial" w:hAnsi="Arial" w:cs="Arial"/>
          <w:spacing w:val="-2"/>
          <w:lang w:eastAsia="fr-FR"/>
        </w:rPr>
        <w:t xml:space="preserve">En s’appuyant sur le </w:t>
      </w:r>
      <w:r w:rsidRPr="00FF3380">
        <w:rPr>
          <w:rFonts w:ascii="Arial" w:hAnsi="Arial" w:cs="Arial"/>
          <w:b/>
          <w:bCs/>
          <w:spacing w:val="-2"/>
          <w:lang w:eastAsia="fr-FR"/>
        </w:rPr>
        <w:t>schéma en ANNEXE à RENDRE AVEC LA COPIE</w:t>
      </w:r>
      <w:r w:rsidRPr="00FF3380">
        <w:rPr>
          <w:rFonts w:ascii="Arial" w:hAnsi="Arial" w:cs="Arial"/>
          <w:spacing w:val="-2"/>
          <w:lang w:eastAsia="fr-FR"/>
        </w:rPr>
        <w:t>, justifier que</w:t>
      </w:r>
      <w:r w:rsidR="00FF3380" w:rsidRPr="00FF3380">
        <w:rPr>
          <w:rFonts w:ascii="Arial" w:hAnsi="Arial" w:cs="Arial"/>
          <w:spacing w:val="-2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>la lunette modélisée est bien afocale.</w:t>
      </w:r>
    </w:p>
    <w:p w14:paraId="3F67E919" w14:textId="2AB94516" w:rsidR="00FF3380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FF3380">
        <w:rPr>
          <w:rFonts w:ascii="Arial" w:hAnsi="Arial" w:cs="Arial"/>
          <w:spacing w:val="-2"/>
          <w:lang w:eastAsia="fr-FR"/>
        </w:rPr>
        <w:t xml:space="preserve">Exprimer la distance </w:t>
      </w:r>
      <w:r w:rsidRPr="00FF3380">
        <w:rPr>
          <w:rFonts w:ascii="Arial" w:eastAsia="CambriaMath" w:hAnsi="Arial" w:cs="Arial"/>
          <w:spacing w:val="-2"/>
          <w:lang w:eastAsia="fr-FR"/>
        </w:rPr>
        <w:t>O</w:t>
      </w:r>
      <w:r w:rsidRPr="00FF3380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FF3380">
        <w:rPr>
          <w:rFonts w:ascii="Arial" w:eastAsia="CambriaMath" w:hAnsi="Arial" w:cs="Arial"/>
          <w:spacing w:val="-2"/>
          <w:lang w:eastAsia="fr-FR"/>
        </w:rPr>
        <w:t>O</w:t>
      </w:r>
      <w:r w:rsidRPr="00FF3380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FF3380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 xml:space="preserve">en fonction des distances focales </w:t>
      </w:r>
      <w:r w:rsidR="00FF3380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5F3009E3">
          <v:shape id="_x0000_i1027" type="#_x0000_t75" style="width:10.2pt;height:17.4pt" o:ole="">
            <v:imagedata r:id="rId6" o:title=""/>
          </v:shape>
          <o:OLEObject Type="Embed" ProgID="Equation.DSMT4" ShapeID="_x0000_i1027" DrawAspect="Content" ObjectID="_1712221220" r:id="rId10"/>
        </w:object>
      </w:r>
      <w:r w:rsidRPr="00FF3380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 xml:space="preserve">et </w:t>
      </w:r>
      <w:r w:rsidR="00FF3380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7AE3DBE4">
          <v:shape id="_x0000_i1028" type="#_x0000_t75" style="width:10.2pt;height:17.4pt" o:ole="">
            <v:imagedata r:id="rId8" o:title=""/>
          </v:shape>
          <o:OLEObject Type="Embed" ProgID="Equation.DSMT4" ShapeID="_x0000_i1028" DrawAspect="Content" ObjectID="_1712221221" r:id="rId11"/>
        </w:object>
      </w:r>
      <w:r w:rsidRPr="00FF3380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>pour cette lunette afocale.</w:t>
      </w:r>
    </w:p>
    <w:p w14:paraId="444E7E9D" w14:textId="77777777" w:rsidR="00FF3380" w:rsidRDefault="00FF3380" w:rsidP="00FF338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0F93BBDD" w14:textId="16CB1CBB" w:rsidR="004D108C" w:rsidRPr="00FF3380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FF3380">
        <w:rPr>
          <w:rFonts w:ascii="Arial" w:hAnsi="Arial" w:cs="Arial"/>
          <w:spacing w:val="-2"/>
          <w:lang w:eastAsia="fr-FR"/>
        </w:rPr>
        <w:t>À l’aide des indications commerciales, et en se basant sur le modèle étudié, montrer que la valeur de</w:t>
      </w:r>
    </w:p>
    <w:p w14:paraId="319AC6C2" w14:textId="134EA06F" w:rsidR="004D108C" w:rsidRDefault="00FF3380" w:rsidP="00FF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</w:t>
      </w:r>
      <w:r w:rsidR="004D108C" w:rsidRPr="00EF215D">
        <w:rPr>
          <w:rFonts w:ascii="Arial" w:hAnsi="Arial" w:cs="Arial"/>
          <w:spacing w:val="-2"/>
          <w:lang w:eastAsia="fr-FR"/>
        </w:rPr>
        <w:t xml:space="preserve">a distance focale de l’objectif de la lunette commerciale est de l’ordre de </w:t>
      </w:r>
      <w:r w:rsidR="004D108C" w:rsidRPr="00EF215D">
        <w:rPr>
          <w:rFonts w:ascii="Arial" w:eastAsia="CambriaMath" w:hAnsi="Arial" w:cs="Arial"/>
          <w:spacing w:val="-2"/>
          <w:lang w:eastAsia="fr-FR"/>
        </w:rPr>
        <w:t>55 cm</w:t>
      </w:r>
      <w:r w:rsidR="004D108C" w:rsidRPr="00EF215D">
        <w:rPr>
          <w:rFonts w:ascii="Arial" w:hAnsi="Arial" w:cs="Arial"/>
          <w:spacing w:val="-2"/>
          <w:lang w:eastAsia="fr-FR"/>
        </w:rPr>
        <w:t>.</w:t>
      </w:r>
    </w:p>
    <w:p w14:paraId="4A6D8E87" w14:textId="32D3136D" w:rsidR="00C02C06" w:rsidRDefault="00C02C06" w:rsidP="00FF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</w:p>
    <w:p w14:paraId="669D116A" w14:textId="77777777" w:rsidR="00C02C06" w:rsidRPr="00EF215D" w:rsidRDefault="00C02C06" w:rsidP="00FF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</w:p>
    <w:p w14:paraId="19C7C02B" w14:textId="6801A077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F215D">
        <w:rPr>
          <w:rFonts w:ascii="Arial" w:hAnsi="Arial" w:cs="Arial"/>
          <w:b/>
          <w:bCs/>
          <w:spacing w:val="-2"/>
          <w:lang w:eastAsia="fr-FR"/>
        </w:rPr>
        <w:t>Estimation de la valeur du grossissement commercial</w:t>
      </w:r>
    </w:p>
    <w:p w14:paraId="2175E3C0" w14:textId="32B20106" w:rsidR="00C02C06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71DE2422" w14:textId="77777777" w:rsidR="00C02C06" w:rsidRPr="00EF215D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375D706B" w14:textId="0BE494F9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L’objet observé supposée à l’infini, est représenté sur le </w:t>
      </w:r>
      <w:r w:rsidRPr="00EF215D">
        <w:rPr>
          <w:rFonts w:ascii="Arial" w:hAnsi="Arial" w:cs="Arial"/>
          <w:b/>
          <w:bCs/>
          <w:spacing w:val="-2"/>
          <w:lang w:eastAsia="fr-FR"/>
        </w:rPr>
        <w:t>schéma en ANNEXE à RENDRE</w:t>
      </w:r>
      <w:r w:rsidR="00C02C06"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Pr="00EF215D">
        <w:rPr>
          <w:rFonts w:ascii="Arial" w:hAnsi="Arial" w:cs="Arial"/>
          <w:b/>
          <w:bCs/>
          <w:spacing w:val="-2"/>
          <w:lang w:eastAsia="fr-FR"/>
        </w:rPr>
        <w:t xml:space="preserve">AVEC LA COPIE </w:t>
      </w:r>
      <w:r w:rsidRPr="00EF215D">
        <w:rPr>
          <w:rFonts w:ascii="Arial" w:hAnsi="Arial" w:cs="Arial"/>
          <w:spacing w:val="-2"/>
          <w:lang w:eastAsia="fr-FR"/>
        </w:rPr>
        <w:t xml:space="preserve">par </w:t>
      </w:r>
      <w:r w:rsidRPr="00C02C06">
        <w:rPr>
          <w:rFonts w:ascii="Arial" w:eastAsia="CambriaMath" w:hAnsi="Arial" w:cs="Arial"/>
          <w:spacing w:val="-2"/>
          <w:lang w:eastAsia="fr-FR"/>
        </w:rPr>
        <w:t>A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C02C06">
        <w:rPr>
          <w:rFonts w:ascii="Arial" w:eastAsia="CambriaMath" w:hAnsi="Arial" w:cs="Arial"/>
          <w:spacing w:val="-2"/>
          <w:lang w:eastAsia="fr-FR"/>
        </w:rPr>
        <w:t>B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(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𝐴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 xml:space="preserve">étant sur l’axe optique). Un rayon lumineux issu de </w:t>
      </w:r>
      <w:r w:rsidR="00C02C06" w:rsidRPr="00C02C06">
        <w:rPr>
          <w:rFonts w:ascii="Arial" w:eastAsia="CambriaMath" w:hAnsi="Arial" w:cs="Arial"/>
          <w:spacing w:val="-2"/>
          <w:lang w:eastAsia="fr-FR"/>
        </w:rPr>
        <w:t>B</w:t>
      </w:r>
      <w:r w:rsidR="00C02C06"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est également</w:t>
      </w:r>
      <w:r w:rsidR="00C02C06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représenté.</w:t>
      </w:r>
    </w:p>
    <w:p w14:paraId="43C05BF0" w14:textId="721D2E33" w:rsidR="00C02C06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482527C" w14:textId="77777777" w:rsidR="00C02C06" w:rsidRPr="00EF215D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16AE860D" w14:textId="7240343A" w:rsidR="004D108C" w:rsidRPr="00C02C06" w:rsidRDefault="004D108C" w:rsidP="00C02C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C02C06">
        <w:rPr>
          <w:rFonts w:ascii="Arial" w:hAnsi="Arial" w:cs="Arial"/>
          <w:spacing w:val="-2"/>
          <w:lang w:eastAsia="fr-FR"/>
        </w:rPr>
        <w:t xml:space="preserve">Sur le </w:t>
      </w:r>
      <w:r w:rsidRPr="00C02C06">
        <w:rPr>
          <w:rFonts w:ascii="Arial" w:hAnsi="Arial" w:cs="Arial"/>
          <w:b/>
          <w:bCs/>
          <w:spacing w:val="-2"/>
          <w:lang w:eastAsia="fr-FR"/>
        </w:rPr>
        <w:t>schéma en ANNEXE à RENDRE AVEC LA COPIE</w:t>
      </w:r>
      <w:r w:rsidRPr="00C02C06">
        <w:rPr>
          <w:rFonts w:ascii="Arial" w:hAnsi="Arial" w:cs="Arial"/>
          <w:spacing w:val="-2"/>
          <w:lang w:eastAsia="fr-FR"/>
        </w:rPr>
        <w:t xml:space="preserve">, construire l’image </w:t>
      </w:r>
      <w:r w:rsidRPr="00C02C06">
        <w:rPr>
          <w:rFonts w:ascii="Arial" w:eastAsia="CambriaMath" w:hAnsi="Arial" w:cs="Arial"/>
          <w:spacing w:val="-2"/>
          <w:lang w:eastAsia="fr-FR"/>
        </w:rPr>
        <w:t>A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C02C06">
        <w:rPr>
          <w:rFonts w:ascii="Arial" w:eastAsia="CambriaMath" w:hAnsi="Arial" w:cs="Arial"/>
          <w:spacing w:val="-2"/>
          <w:lang w:eastAsia="fr-FR"/>
        </w:rPr>
        <w:t>B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C02C06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C02C06">
        <w:rPr>
          <w:rFonts w:ascii="Arial" w:hAnsi="Arial" w:cs="Arial"/>
          <w:spacing w:val="-2"/>
          <w:lang w:eastAsia="fr-FR"/>
        </w:rPr>
        <w:t>de</w:t>
      </w:r>
    </w:p>
    <w:p w14:paraId="405957A5" w14:textId="0AF85253" w:rsidR="004D108C" w:rsidRDefault="004D108C" w:rsidP="00C0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l’objet </w:t>
      </w:r>
      <w:r w:rsidR="00C02C06" w:rsidRPr="00C02C06">
        <w:rPr>
          <w:rFonts w:ascii="Arial" w:eastAsia="CambriaMath" w:hAnsi="Arial" w:cs="Arial"/>
          <w:spacing w:val="-2"/>
          <w:lang w:eastAsia="fr-FR"/>
        </w:rPr>
        <w:t>A</w:t>
      </w:r>
      <w:r w:rsidR="00C02C06"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="00C02C06" w:rsidRPr="00C02C06">
        <w:rPr>
          <w:rFonts w:ascii="Arial" w:eastAsia="CambriaMath" w:hAnsi="Arial" w:cs="Arial"/>
          <w:spacing w:val="-2"/>
          <w:lang w:eastAsia="fr-FR"/>
        </w:rPr>
        <w:t>B</w:t>
      </w:r>
      <w:r w:rsidR="00C02C06"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="00C02C06"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donnée par l’objectif.</w:t>
      </w:r>
    </w:p>
    <w:p w14:paraId="737AE36F" w14:textId="77777777" w:rsidR="00C02C06" w:rsidRPr="00EF215D" w:rsidRDefault="00C02C06" w:rsidP="00C0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</w:p>
    <w:p w14:paraId="1D7FBC4E" w14:textId="77777777" w:rsidR="00C02C06" w:rsidRDefault="00C02C06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br w:type="page"/>
      </w:r>
    </w:p>
    <w:p w14:paraId="70D556E2" w14:textId="55409C4E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lastRenderedPageBreak/>
        <w:t xml:space="preserve">On désigne par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le diamètre apparent de l’objet, c’est-à-dire l’angle sous lequel on voit l’objet à l’</w:t>
      </w:r>
      <w:r w:rsidR="0077612E">
        <w:rPr>
          <w:rFonts w:ascii="Arial" w:hAnsi="Arial" w:cs="Arial"/>
          <w:spacing w:val="-2"/>
          <w:lang w:eastAsia="fr-FR"/>
        </w:rPr>
        <w:t xml:space="preserve">œil </w:t>
      </w:r>
      <w:r w:rsidRPr="00EF215D">
        <w:rPr>
          <w:rFonts w:ascii="Arial" w:hAnsi="Arial" w:cs="Arial"/>
          <w:spacing w:val="-2"/>
          <w:lang w:eastAsia="fr-FR"/>
        </w:rPr>
        <w:t>nu. On</w:t>
      </w:r>
    </w:p>
    <w:p w14:paraId="437321EC" w14:textId="60C6168F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a représenté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sur le schéma de l’annexe.</w:t>
      </w:r>
    </w:p>
    <w:p w14:paraId="2A5C6290" w14:textId="77777777" w:rsidR="0077612E" w:rsidRPr="00EF215D" w:rsidRDefault="0077612E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9F421A8" w14:textId="61629AAE" w:rsidR="004D108C" w:rsidRPr="0077612E" w:rsidRDefault="004D108C" w:rsidP="007761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Exprimer 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tan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en fonction de </w:t>
      </w:r>
      <w:r w:rsidR="0077612E" w:rsidRPr="00070954">
        <w:rPr>
          <w:position w:val="-10"/>
          <w:lang w:eastAsia="fr-FR"/>
        </w:rPr>
        <w:object w:dxaOrig="200" w:dyaOrig="340" w14:anchorId="031BE2D1">
          <v:shape id="_x0000_i1029" type="#_x0000_t75" style="width:10.2pt;height:17.4pt" o:ole="">
            <v:imagedata r:id="rId6" o:title=""/>
          </v:shape>
          <o:OLEObject Type="Embed" ProgID="Equation.DSMT4" ShapeID="_x0000_i1029" DrawAspect="Content" ObjectID="_1712221222" r:id="rId12"/>
        </w:objec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et 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A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B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77612E">
        <w:rPr>
          <w:rFonts w:ascii="Arial" w:hAnsi="Arial" w:cs="Arial"/>
          <w:spacing w:val="-2"/>
          <w:lang w:eastAsia="fr-FR"/>
        </w:rPr>
        <w:t>.</w:t>
      </w:r>
    </w:p>
    <w:p w14:paraId="2DD86334" w14:textId="77777777" w:rsidR="0077612E" w:rsidRPr="0077612E" w:rsidRDefault="0077612E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5BC0C1C" w14:textId="745C9FB2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L’oculaire </w:t>
      </w:r>
      <w:r w:rsidRPr="00EF215D">
        <w:rPr>
          <w:rFonts w:ascii="Arial" w:eastAsia="CambriaMath" w:hAnsi="Arial" w:cs="Arial"/>
          <w:spacing w:val="-2"/>
          <w:lang w:eastAsia="fr-FR"/>
        </w:rPr>
        <w:t>(L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>2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EF215D">
        <w:rPr>
          <w:rFonts w:ascii="Arial" w:hAnsi="Arial" w:cs="Arial"/>
          <w:spacing w:val="-2"/>
          <w:lang w:eastAsia="fr-FR"/>
        </w:rPr>
        <w:t xml:space="preserve">permet d’obtenir une image définitive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A′B′ </w:t>
      </w:r>
      <w:r w:rsidRPr="00EF215D">
        <w:rPr>
          <w:rFonts w:ascii="Arial" w:hAnsi="Arial" w:cs="Arial"/>
          <w:spacing w:val="-2"/>
          <w:lang w:eastAsia="fr-FR"/>
        </w:rPr>
        <w:t>perçue par l’</w:t>
      </w:r>
      <w:r w:rsidR="0077612E">
        <w:rPr>
          <w:rFonts w:ascii="Arial" w:hAnsi="Arial" w:cs="Arial"/>
          <w:spacing w:val="-2"/>
          <w:lang w:eastAsia="fr-FR"/>
        </w:rPr>
        <w:t xml:space="preserve">œil </w:t>
      </w:r>
      <w:r w:rsidRPr="00EF215D">
        <w:rPr>
          <w:rFonts w:ascii="Arial" w:hAnsi="Arial" w:cs="Arial"/>
          <w:spacing w:val="-2"/>
          <w:lang w:eastAsia="fr-FR"/>
        </w:rPr>
        <w:t xml:space="preserve">sous un angle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F215D">
        <w:rPr>
          <w:rFonts w:ascii="Arial" w:eastAsia="CambriaMath" w:hAnsi="Arial" w:cs="Arial"/>
          <w:spacing w:val="-2"/>
          <w:lang w:eastAsia="fr-FR"/>
        </w:rPr>
        <w:t>′</w:t>
      </w:r>
      <w:r w:rsidRPr="00EF215D">
        <w:rPr>
          <w:rFonts w:ascii="Arial" w:hAnsi="Arial" w:cs="Arial"/>
          <w:i/>
          <w:iCs/>
          <w:spacing w:val="-2"/>
          <w:lang w:eastAsia="fr-FR"/>
        </w:rPr>
        <w:t>.</w:t>
      </w:r>
    </w:p>
    <w:p w14:paraId="3198BC21" w14:textId="77777777" w:rsidR="0077612E" w:rsidRPr="00EF215D" w:rsidRDefault="0077612E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</w:p>
    <w:p w14:paraId="25F1B9F0" w14:textId="7F1775F5" w:rsidR="004D108C" w:rsidRPr="0077612E" w:rsidRDefault="004D108C" w:rsidP="007761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Sur le </w:t>
      </w:r>
      <w:r w:rsidRPr="0077612E">
        <w:rPr>
          <w:rFonts w:ascii="Arial" w:hAnsi="Arial" w:cs="Arial"/>
          <w:b/>
          <w:bCs/>
          <w:spacing w:val="-2"/>
          <w:lang w:eastAsia="fr-FR"/>
        </w:rPr>
        <w:t xml:space="preserve">schéma en ANNEXE </w:t>
      </w:r>
      <w:r w:rsidR="00EE5397">
        <w:rPr>
          <w:rFonts w:ascii="Arial" w:hAnsi="Arial" w:cs="Arial"/>
          <w:b/>
          <w:bCs/>
          <w:spacing w:val="-2"/>
          <w:lang w:eastAsia="fr-FR"/>
        </w:rPr>
        <w:t xml:space="preserve">à </w:t>
      </w:r>
      <w:r w:rsidRPr="0077612E">
        <w:rPr>
          <w:rFonts w:ascii="Arial" w:hAnsi="Arial" w:cs="Arial"/>
          <w:b/>
          <w:bCs/>
          <w:spacing w:val="-2"/>
          <w:lang w:eastAsia="fr-FR"/>
        </w:rPr>
        <w:t>RENDRE AVEC LA COPIE</w:t>
      </w:r>
      <w:r w:rsidRPr="0077612E">
        <w:rPr>
          <w:rFonts w:ascii="Arial" w:hAnsi="Arial" w:cs="Arial"/>
          <w:spacing w:val="-2"/>
          <w:lang w:eastAsia="fr-FR"/>
        </w:rPr>
        <w:t>, construire la marche d’un</w:t>
      </w:r>
      <w:r w:rsidR="0077612E" w:rsidRPr="0077612E">
        <w:rPr>
          <w:rFonts w:ascii="Arial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rayon lumineux incident issu de </w:t>
      </w:r>
      <w:r w:rsidRPr="0077612E">
        <w:rPr>
          <w:rFonts w:ascii="Arial" w:eastAsia="CambriaMath" w:hAnsi="Arial" w:cs="Arial"/>
          <w:spacing w:val="-2"/>
          <w:lang w:eastAsia="fr-FR"/>
        </w:rPr>
        <w:t>B</w:t>
      </w:r>
      <w:r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émergent de la lentille </w:t>
      </w:r>
      <w:r w:rsidRPr="0077612E">
        <w:rPr>
          <w:rFonts w:ascii="Arial" w:eastAsia="CambriaMath" w:hAnsi="Arial" w:cs="Arial"/>
          <w:spacing w:val="-2"/>
          <w:lang w:eastAsia="fr-FR"/>
        </w:rPr>
        <w:t>(L</w:t>
      </w:r>
      <w:r w:rsidRPr="0077612E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77612E">
        <w:rPr>
          <w:rFonts w:ascii="Arial" w:eastAsia="CambriaMath" w:hAnsi="Arial" w:cs="Arial"/>
          <w:spacing w:val="-2"/>
          <w:lang w:eastAsia="fr-FR"/>
        </w:rPr>
        <w:t>)</w:t>
      </w:r>
      <w:r w:rsidRPr="0077612E">
        <w:rPr>
          <w:rFonts w:ascii="Arial" w:hAnsi="Arial" w:cs="Arial"/>
          <w:spacing w:val="-2"/>
          <w:lang w:eastAsia="fr-FR"/>
        </w:rPr>
        <w:t>.</w:t>
      </w:r>
    </w:p>
    <w:p w14:paraId="716D6F05" w14:textId="77777777" w:rsidR="0077612E" w:rsidRPr="0077612E" w:rsidRDefault="0077612E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00E19B39" w14:textId="7C82CBE1" w:rsidR="004D108C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Positionner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′ </w:t>
      </w:r>
      <w:r w:rsidRPr="0077612E">
        <w:rPr>
          <w:rFonts w:ascii="Arial" w:hAnsi="Arial" w:cs="Arial"/>
          <w:spacing w:val="-2"/>
          <w:lang w:eastAsia="fr-FR"/>
        </w:rPr>
        <w:t xml:space="preserve">sur le schéma et exprimer 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tan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′ </w:t>
      </w:r>
      <w:r w:rsidRPr="0077612E">
        <w:rPr>
          <w:rFonts w:ascii="Arial" w:hAnsi="Arial" w:cs="Arial"/>
          <w:spacing w:val="-2"/>
          <w:lang w:eastAsia="fr-FR"/>
        </w:rPr>
        <w:t xml:space="preserve">en fonction de </w:t>
      </w:r>
      <w:r w:rsidR="0077612E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7B07D701">
          <v:shape id="_x0000_i1030" type="#_x0000_t75" style="width:10.2pt;height:17.4pt" o:ole="">
            <v:imagedata r:id="rId8" o:title=""/>
          </v:shape>
          <o:OLEObject Type="Embed" ProgID="Equation.DSMT4" ShapeID="_x0000_i1030" DrawAspect="Content" ObjectID="_1712221223" r:id="rId13"/>
        </w:objec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et 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A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B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77612E">
        <w:rPr>
          <w:rFonts w:ascii="Arial" w:hAnsi="Arial" w:cs="Arial"/>
          <w:spacing w:val="-2"/>
          <w:lang w:eastAsia="fr-FR"/>
        </w:rPr>
        <w:t>.</w:t>
      </w:r>
    </w:p>
    <w:p w14:paraId="2F20AD1D" w14:textId="77777777" w:rsidR="0077612E" w:rsidRPr="0077612E" w:rsidRDefault="0077612E" w:rsidP="0077612E">
      <w:pPr>
        <w:pStyle w:val="Paragraphedeliste"/>
        <w:rPr>
          <w:rFonts w:ascii="Arial" w:hAnsi="Arial" w:cs="Arial"/>
          <w:spacing w:val="-2"/>
          <w:lang w:eastAsia="fr-FR"/>
        </w:rPr>
      </w:pPr>
    </w:p>
    <w:p w14:paraId="256B8013" w14:textId="674B4C4A" w:rsidR="004D108C" w:rsidRPr="0077612E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Math" w:hAnsi="Arial" w:cs="Arial"/>
          <w:spacing w:val="-2"/>
          <w:sz w:val="16"/>
          <w:szCs w:val="16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Rappeler la définition du grossissement </w:t>
      </w:r>
      <w:r w:rsidRPr="0077612E">
        <w:rPr>
          <w:rFonts w:ascii="Arial" w:eastAsia="CambriaMath" w:hAnsi="Arial" w:cs="Arial"/>
          <w:i/>
          <w:iCs/>
          <w:spacing w:val="-2"/>
          <w:lang w:eastAsia="fr-FR"/>
        </w:rPr>
        <w:t>G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>de la lunette et l’exprimer en fonction des distances focales</w:t>
      </w:r>
      <w:r w:rsidR="0077612E" w:rsidRPr="0077612E">
        <w:rPr>
          <w:rFonts w:ascii="Arial" w:hAnsi="Arial" w:cs="Arial"/>
          <w:spacing w:val="-2"/>
          <w:lang w:eastAsia="fr-FR"/>
        </w:rPr>
        <w:t xml:space="preserve"> </w:t>
      </w:r>
      <w:r w:rsidR="0077612E" w:rsidRPr="00070954">
        <w:rPr>
          <w:position w:val="-10"/>
          <w:lang w:eastAsia="fr-FR"/>
        </w:rPr>
        <w:object w:dxaOrig="200" w:dyaOrig="340" w14:anchorId="67995CEF">
          <v:shape id="_x0000_i1031" type="#_x0000_t75" style="width:10.2pt;height:17.4pt" o:ole="">
            <v:imagedata r:id="rId6" o:title=""/>
          </v:shape>
          <o:OLEObject Type="Embed" ProgID="Equation.DSMT4" ShapeID="_x0000_i1031" DrawAspect="Content" ObjectID="_1712221224" r:id="rId14"/>
        </w:object>
      </w:r>
      <w:r w:rsidR="0077612E" w:rsidRPr="0077612E">
        <w:rPr>
          <w:rFonts w:ascii="Arial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et </w:t>
      </w:r>
      <w:r w:rsidR="0077612E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70A769E9">
          <v:shape id="_x0000_i1032" type="#_x0000_t75" style="width:10.2pt;height:17.4pt" o:ole="">
            <v:imagedata r:id="rId8" o:title=""/>
          </v:shape>
          <o:OLEObject Type="Embed" ProgID="Equation.DSMT4" ShapeID="_x0000_i1032" DrawAspect="Content" ObjectID="_1712221225" r:id="rId15"/>
        </w:object>
      </w:r>
      <w:r w:rsidR="0077612E">
        <w:rPr>
          <w:rFonts w:ascii="Arial" w:hAnsi="Arial" w:cs="Arial"/>
          <w:spacing w:val="-2"/>
          <w:lang w:eastAsia="fr-FR"/>
        </w:rPr>
        <w:t>.</w:t>
      </w:r>
    </w:p>
    <w:p w14:paraId="281D288E" w14:textId="65E084F0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8730DBC" w14:textId="4C6A8AC7" w:rsidR="004D108C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Justifier l’intérêt d’utiliser des lentilles telles que </w:t>
      </w:r>
      <w:r w:rsidR="0077612E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20926EA1">
          <v:shape id="_x0000_i1033" type="#_x0000_t75" style="width:10.2pt;height:17.4pt" o:ole="">
            <v:imagedata r:id="rId8" o:title=""/>
          </v:shape>
          <o:OLEObject Type="Embed" ProgID="Equation.DSMT4" ShapeID="_x0000_i1033" DrawAspect="Content" ObjectID="_1712221226" r:id="rId16"/>
        </w:objec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≪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 </w:t>
      </w:r>
      <w:r w:rsidR="0077612E" w:rsidRPr="00070954">
        <w:rPr>
          <w:position w:val="-10"/>
          <w:lang w:eastAsia="fr-FR"/>
        </w:rPr>
        <w:object w:dxaOrig="200" w:dyaOrig="340" w14:anchorId="22A45265">
          <v:shape id="_x0000_i1034" type="#_x0000_t75" style="width:10.2pt;height:17.4pt" o:ole="">
            <v:imagedata r:id="rId6" o:title=""/>
          </v:shape>
          <o:OLEObject Type="Embed" ProgID="Equation.DSMT4" ShapeID="_x0000_i1034" DrawAspect="Content" ObjectID="_1712221227" r:id="rId17"/>
        </w:object>
      </w:r>
      <w:r w:rsidRPr="0077612E">
        <w:rPr>
          <w:rFonts w:ascii="Arial" w:hAnsi="Arial" w:cs="Arial"/>
          <w:i/>
          <w:iCs/>
          <w:spacing w:val="-2"/>
          <w:lang w:eastAsia="fr-FR"/>
        </w:rPr>
        <w:t>.</w:t>
      </w:r>
    </w:p>
    <w:p w14:paraId="6CE4DD0C" w14:textId="77777777" w:rsidR="0077612E" w:rsidRPr="0077612E" w:rsidRDefault="0077612E" w:rsidP="0077612E">
      <w:pPr>
        <w:pStyle w:val="Paragraphedeliste"/>
        <w:rPr>
          <w:rFonts w:ascii="Arial" w:hAnsi="Arial" w:cs="Arial"/>
          <w:i/>
          <w:iCs/>
          <w:spacing w:val="-2"/>
          <w:lang w:eastAsia="fr-FR"/>
        </w:rPr>
      </w:pPr>
    </w:p>
    <w:p w14:paraId="2E5ACFDB" w14:textId="77777777" w:rsidR="0077612E" w:rsidRPr="0077612E" w:rsidRDefault="0077612E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19AC9111" w14:textId="631B8D05" w:rsidR="004D108C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25E00">
        <w:rPr>
          <w:rFonts w:ascii="Arial" w:hAnsi="Arial" w:cs="Arial"/>
          <w:spacing w:val="-2"/>
          <w:lang w:eastAsia="fr-FR"/>
        </w:rPr>
        <w:t>Compte tenu de la valeur de la distance focale de l’objectif de la lunette commerciale estimée à la</w:t>
      </w:r>
      <w:r w:rsidR="00E25E00" w:rsidRPr="00E25E00">
        <w:rPr>
          <w:rFonts w:ascii="Arial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 xml:space="preserve">question </w:t>
      </w:r>
      <w:r w:rsidRPr="00E25E00">
        <w:rPr>
          <w:rFonts w:ascii="Arial" w:hAnsi="Arial" w:cs="Arial"/>
          <w:b/>
          <w:bCs/>
          <w:spacing w:val="-2"/>
          <w:lang w:eastAsia="fr-FR"/>
        </w:rPr>
        <w:t>3</w:t>
      </w:r>
      <w:r w:rsidRPr="00E25E00">
        <w:rPr>
          <w:rFonts w:ascii="Arial" w:hAnsi="Arial" w:cs="Arial"/>
          <w:spacing w:val="-2"/>
          <w:lang w:eastAsia="fr-FR"/>
        </w:rPr>
        <w:t xml:space="preserve">, discuter de la cohérence de l’indication « Grossissement jusqu’à </w:t>
      </w:r>
      <w:r w:rsidRPr="00E25E00">
        <w:rPr>
          <w:rFonts w:ascii="Arial" w:eastAsia="CambriaMath" w:hAnsi="Arial" w:cs="Arial"/>
          <w:spacing w:val="-2"/>
          <w:lang w:eastAsia="fr-FR"/>
        </w:rPr>
        <w:t xml:space="preserve">100 × </w:t>
      </w:r>
      <w:r w:rsidRPr="00E25E00">
        <w:rPr>
          <w:rFonts w:ascii="Arial" w:hAnsi="Arial" w:cs="Arial"/>
          <w:spacing w:val="-2"/>
          <w:lang w:eastAsia="fr-FR"/>
        </w:rPr>
        <w:t>» et préciser si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>d’autres valeurs du grossissement sont également possibles pour cette lunette commerciale.</w:t>
      </w:r>
    </w:p>
    <w:p w14:paraId="32FDEB02" w14:textId="2C25C893" w:rsidR="00E25E00" w:rsidRDefault="00E25E00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08C81C0" w14:textId="77777777" w:rsidR="00FF66A9" w:rsidRPr="00E25E00" w:rsidRDefault="00FF66A9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0C460A7A" w14:textId="522D7EAC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F215D">
        <w:rPr>
          <w:rFonts w:ascii="Arial" w:hAnsi="Arial" w:cs="Arial"/>
          <w:b/>
          <w:bCs/>
          <w:spacing w:val="-2"/>
          <w:lang w:eastAsia="fr-FR"/>
        </w:rPr>
        <w:t>Observation d’étoiles doubles</w:t>
      </w:r>
    </w:p>
    <w:p w14:paraId="3661693F" w14:textId="77777777" w:rsidR="00E25E00" w:rsidRPr="00EF215D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5D84477A" w14:textId="00E16809" w:rsidR="004D108C" w:rsidRPr="00EF215D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25E00">
        <w:rPr>
          <w:rFonts w:ascii="Arial" w:hAnsi="Arial" w:cs="Arial"/>
          <w:noProof/>
          <w:spacing w:val="-2"/>
          <w:lang w:eastAsia="fr-FR"/>
        </w:rPr>
        <w:drawing>
          <wp:anchor distT="0" distB="0" distL="114300" distR="114300" simplePos="0" relativeHeight="251658240" behindDoc="1" locked="0" layoutInCell="1" allowOverlap="1" wp14:anchorId="3472727D" wp14:editId="2FBF683E">
            <wp:simplePos x="0" y="0"/>
            <wp:positionH relativeFrom="column">
              <wp:posOffset>-98</wp:posOffset>
            </wp:positionH>
            <wp:positionV relativeFrom="paragraph">
              <wp:posOffset>-2149</wp:posOffset>
            </wp:positionV>
            <wp:extent cx="1242695" cy="937895"/>
            <wp:effectExtent l="0" t="0" r="0" b="0"/>
            <wp:wrapTight wrapText="bothSides">
              <wp:wrapPolygon edited="0">
                <wp:start x="0" y="0"/>
                <wp:lineTo x="0" y="21059"/>
                <wp:lineTo x="21192" y="21059"/>
                <wp:lineTo x="211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08C" w:rsidRPr="00EF215D">
        <w:rPr>
          <w:rFonts w:ascii="Arial" w:hAnsi="Arial" w:cs="Arial"/>
          <w:spacing w:val="-2"/>
          <w:lang w:eastAsia="fr-FR"/>
        </w:rPr>
        <w:t>Certaines étoiles apparaissent si proches l’une de l’autre qu’il est souvent impossible</w:t>
      </w:r>
      <w:r>
        <w:rPr>
          <w:rFonts w:ascii="Arial" w:hAnsi="Arial" w:cs="Arial"/>
          <w:spacing w:val="-2"/>
          <w:lang w:eastAsia="fr-FR"/>
        </w:rPr>
        <w:t xml:space="preserve"> </w:t>
      </w:r>
      <w:r w:rsidR="004D108C" w:rsidRPr="00EF215D">
        <w:rPr>
          <w:rFonts w:ascii="Arial" w:hAnsi="Arial" w:cs="Arial"/>
          <w:spacing w:val="-2"/>
          <w:lang w:eastAsia="fr-FR"/>
        </w:rPr>
        <w:t>de les distinguer à l’</w:t>
      </w:r>
      <w:r>
        <w:rPr>
          <w:rFonts w:ascii="Arial" w:hAnsi="Arial" w:cs="Arial"/>
          <w:spacing w:val="-2"/>
          <w:lang w:eastAsia="fr-FR"/>
        </w:rPr>
        <w:t xml:space="preserve">œil </w:t>
      </w:r>
      <w:r w:rsidR="004D108C" w:rsidRPr="00EF215D">
        <w:rPr>
          <w:rFonts w:ascii="Arial" w:hAnsi="Arial" w:cs="Arial"/>
          <w:spacing w:val="-2"/>
          <w:lang w:eastAsia="fr-FR"/>
        </w:rPr>
        <w:t>nu pour un observateur sur Terre.</w:t>
      </w:r>
    </w:p>
    <w:p w14:paraId="368F636A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954A109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A541A3D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7D5A944B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B6B8FF2" w14:textId="77777777" w:rsidR="00E25E00" w:rsidRPr="00EF215D" w:rsidRDefault="00E25E00" w:rsidP="00E2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eastAsia="fr-FR"/>
        </w:rPr>
      </w:pPr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>Système d’étoiles doubles</w:t>
      </w:r>
    </w:p>
    <w:p w14:paraId="287DFF12" w14:textId="77777777" w:rsidR="00E25E00" w:rsidRPr="00EF215D" w:rsidRDefault="00E25E00" w:rsidP="00E2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eastAsia="fr-FR"/>
        </w:rPr>
      </w:pPr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>photographiées à l’aide d’un</w:t>
      </w:r>
    </w:p>
    <w:p w14:paraId="04AF2C4F" w14:textId="77777777" w:rsidR="00E25E00" w:rsidRPr="00EF215D" w:rsidRDefault="00E25E00" w:rsidP="00E2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eastAsia="fr-FR"/>
        </w:rPr>
      </w:pPr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>télescope</w:t>
      </w:r>
    </w:p>
    <w:p w14:paraId="403D4E7A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79576C5D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6B703A4" w14:textId="29E53235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Données :</w:t>
      </w:r>
    </w:p>
    <w:p w14:paraId="6E736784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51A71E43" w14:textId="07AA7217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L’</w:t>
      </w:r>
      <w:r w:rsidR="00E25E00">
        <w:rPr>
          <w:rFonts w:ascii="Arial" w:hAnsi="Arial" w:cs="Arial"/>
          <w:spacing w:val="-2"/>
          <w:lang w:eastAsia="fr-FR"/>
        </w:rPr>
        <w:t xml:space="preserve">œil </w:t>
      </w:r>
      <w:r w:rsidRPr="00EF215D">
        <w:rPr>
          <w:rFonts w:ascii="Arial" w:hAnsi="Arial" w:cs="Arial"/>
          <w:spacing w:val="-2"/>
          <w:lang w:eastAsia="fr-FR"/>
        </w:rPr>
        <w:t xml:space="preserve">humain ne peut distinguer deux points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A </w:t>
      </w:r>
      <w:r w:rsidRPr="00EF215D">
        <w:rPr>
          <w:rFonts w:ascii="Arial" w:hAnsi="Arial" w:cs="Arial"/>
          <w:spacing w:val="-2"/>
          <w:lang w:eastAsia="fr-FR"/>
        </w:rPr>
        <w:t xml:space="preserve">et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B </w:t>
      </w:r>
      <w:r w:rsidRPr="00EF215D">
        <w:rPr>
          <w:rFonts w:ascii="Arial" w:hAnsi="Arial" w:cs="Arial"/>
          <w:spacing w:val="-2"/>
          <w:lang w:eastAsia="fr-FR"/>
        </w:rPr>
        <w:t xml:space="preserve">que si l’angle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𝜃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sous lequel sont vus les deux points est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 xml:space="preserve">supérieur à </w:t>
      </w:r>
      <w:r w:rsidRPr="00EF215D">
        <w:rPr>
          <w:rFonts w:ascii="Arial" w:eastAsia="CambriaMath" w:hAnsi="Arial" w:cs="Arial"/>
          <w:spacing w:val="-2"/>
          <w:lang w:eastAsia="fr-FR"/>
        </w:rPr>
        <w:t>3,0 × 10</w:t>
      </w:r>
      <w:r w:rsidRPr="00E25E00">
        <w:rPr>
          <w:rFonts w:ascii="Arial" w:eastAsia="CambriaMath" w:hAnsi="Arial" w:cs="Arial"/>
          <w:spacing w:val="-2"/>
          <w:vertAlign w:val="superscript"/>
          <w:lang w:eastAsia="fr-FR"/>
        </w:rPr>
        <w:t>–4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eastAsia="CambriaMath" w:hAnsi="Arial" w:cs="Arial"/>
          <w:spacing w:val="-2"/>
          <w:lang w:eastAsia="fr-FR"/>
        </w:rPr>
        <w:t>rad</w:t>
      </w:r>
      <w:r w:rsidRPr="00EF215D">
        <w:rPr>
          <w:rFonts w:ascii="Arial" w:hAnsi="Arial" w:cs="Arial"/>
          <w:spacing w:val="-2"/>
          <w:lang w:eastAsia="fr-FR"/>
        </w:rPr>
        <w:t>.</w:t>
      </w:r>
    </w:p>
    <w:p w14:paraId="3EBD8911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B33CEDF" w14:textId="7AB7C6A9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On observe un système d’étoiles doubles à travers la lunette commerciale. Avec l’un des deux oculaires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fournis, on observe un point lumineux unique tandis qu’avec l’autre on observe deux points lumineux.</w:t>
      </w:r>
    </w:p>
    <w:p w14:paraId="122199DD" w14:textId="77777777" w:rsidR="00E25E00" w:rsidRPr="00EF215D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2FFAF96" w14:textId="46AF1512" w:rsidR="004D108C" w:rsidRPr="00E25E00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25E00">
        <w:rPr>
          <w:rFonts w:ascii="Arial" w:hAnsi="Arial" w:cs="Arial"/>
          <w:spacing w:val="-2"/>
          <w:lang w:eastAsia="fr-FR"/>
        </w:rPr>
        <w:t xml:space="preserve">Préciser les oculaires utilisés pour chaque observation et donner un encadrement de l’angle </w:t>
      </w:r>
      <w:r w:rsidRPr="00E25E00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25E00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>sous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>lequel se présentent les deux étoiles à l’</w:t>
      </w:r>
      <w:r w:rsidR="00E25E00">
        <w:rPr>
          <w:rFonts w:ascii="Arial" w:hAnsi="Arial" w:cs="Arial"/>
          <w:spacing w:val="-2"/>
          <w:lang w:eastAsia="fr-FR"/>
        </w:rPr>
        <w:t xml:space="preserve">œil </w:t>
      </w:r>
      <w:r w:rsidRPr="00E25E00">
        <w:rPr>
          <w:rFonts w:ascii="Arial" w:hAnsi="Arial" w:cs="Arial"/>
          <w:spacing w:val="-2"/>
          <w:lang w:eastAsia="fr-FR"/>
        </w:rPr>
        <w:t>nu.</w:t>
      </w:r>
    </w:p>
    <w:p w14:paraId="2C310C06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</w:p>
    <w:p w14:paraId="264ECE8F" w14:textId="7B853C89" w:rsidR="004D108C" w:rsidRPr="00EF215D" w:rsidRDefault="004D108C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EF215D">
        <w:rPr>
          <w:rFonts w:ascii="Arial" w:hAnsi="Arial" w:cs="Arial"/>
          <w:i/>
          <w:iCs/>
          <w:spacing w:val="-2"/>
          <w:lang w:eastAsia="fr-FR"/>
        </w:rPr>
        <w:t>Le candidat est invité à prendre des initiatives et à présenter sa démarche. Toute démarche, même non</w:t>
      </w:r>
      <w:r w:rsidR="00B5047F">
        <w:rPr>
          <w:rFonts w:ascii="Arial" w:hAnsi="Arial" w:cs="Arial"/>
          <w:i/>
          <w:iCs/>
          <w:spacing w:val="-2"/>
          <w:lang w:eastAsia="fr-FR"/>
        </w:rPr>
        <w:t xml:space="preserve"> </w:t>
      </w:r>
      <w:r w:rsidRPr="00EF215D">
        <w:rPr>
          <w:rFonts w:ascii="Arial" w:hAnsi="Arial" w:cs="Arial"/>
          <w:i/>
          <w:iCs/>
          <w:spacing w:val="-2"/>
          <w:lang w:eastAsia="fr-FR"/>
        </w:rPr>
        <w:t>aboutie, sera valorisée.</w:t>
      </w:r>
    </w:p>
    <w:p w14:paraId="52AC02DD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CambriaMath" w:hAnsi="Cambria Math" w:cs="Cambria Math"/>
          <w:spacing w:val="-2"/>
          <w:lang w:eastAsia="fr-FR"/>
        </w:rPr>
      </w:pPr>
    </w:p>
    <w:p w14:paraId="3EB2052F" w14:textId="77777777" w:rsidR="006E5E33" w:rsidRDefault="006E5E33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  <w:sectPr w:rsidR="006E5E33" w:rsidSect="00C6467A">
          <w:pgSz w:w="11906" w:h="16838"/>
          <w:pgMar w:top="794" w:right="794" w:bottom="794" w:left="794" w:header="708" w:footer="708" w:gutter="0"/>
          <w:cols w:space="708"/>
          <w:docGrid w:linePitch="360"/>
        </w:sectPr>
      </w:pPr>
    </w:p>
    <w:p w14:paraId="2C0ACC86" w14:textId="37BD955A" w:rsidR="004D108C" w:rsidRDefault="004D108C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  <w:proofErr w:type="gramStart"/>
      <w:r w:rsidRPr="00EF215D">
        <w:rPr>
          <w:rFonts w:ascii="Arial" w:hAnsi="Arial" w:cs="Arial"/>
          <w:b/>
          <w:bCs/>
          <w:spacing w:val="-2"/>
          <w:lang w:eastAsia="fr-FR"/>
        </w:rPr>
        <w:lastRenderedPageBreak/>
        <w:t>ANNEXE  relative</w:t>
      </w:r>
      <w:proofErr w:type="gramEnd"/>
      <w:r w:rsidRPr="00EF215D">
        <w:rPr>
          <w:rFonts w:ascii="Arial" w:hAnsi="Arial" w:cs="Arial"/>
          <w:b/>
          <w:bCs/>
          <w:spacing w:val="-2"/>
          <w:lang w:eastAsia="fr-FR"/>
        </w:rPr>
        <w:t xml:space="preserve"> à l’exercice C à RENDRE AVEC LA COPIE</w:t>
      </w:r>
    </w:p>
    <w:p w14:paraId="44884869" w14:textId="3B4EAAA7" w:rsidR="006E5E33" w:rsidRDefault="006E5E33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</w:p>
    <w:p w14:paraId="53F59F95" w14:textId="03AEA612" w:rsidR="006E5E33" w:rsidRPr="00EF215D" w:rsidRDefault="006E5E33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  <w:r>
        <w:rPr>
          <w:noProof/>
        </w:rPr>
        <w:drawing>
          <wp:inline distT="0" distB="0" distL="0" distR="0" wp14:anchorId="5E25B79C" wp14:editId="493243AD">
            <wp:extent cx="9683750" cy="5166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E33" w:rsidRPr="00EF215D" w:rsidSect="006E5E33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001"/>
    <w:multiLevelType w:val="hybridMultilevel"/>
    <w:tmpl w:val="DB98D74E"/>
    <w:lvl w:ilvl="0" w:tplc="63764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2FA"/>
    <w:multiLevelType w:val="hybridMultilevel"/>
    <w:tmpl w:val="341A3C7C"/>
    <w:lvl w:ilvl="0" w:tplc="51300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163"/>
    <w:multiLevelType w:val="hybridMultilevel"/>
    <w:tmpl w:val="95E863AA"/>
    <w:lvl w:ilvl="0" w:tplc="63764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D0A"/>
    <w:multiLevelType w:val="hybridMultilevel"/>
    <w:tmpl w:val="B504C7BE"/>
    <w:lvl w:ilvl="0" w:tplc="9BF0CF4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F26B8"/>
    <w:multiLevelType w:val="hybridMultilevel"/>
    <w:tmpl w:val="A8BA5724"/>
    <w:lvl w:ilvl="0" w:tplc="71F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4440"/>
    <w:multiLevelType w:val="hybridMultilevel"/>
    <w:tmpl w:val="EBD88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789"/>
    <w:multiLevelType w:val="hybridMultilevel"/>
    <w:tmpl w:val="D2522B42"/>
    <w:lvl w:ilvl="0" w:tplc="63764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220"/>
    <w:multiLevelType w:val="hybridMultilevel"/>
    <w:tmpl w:val="75907BE2"/>
    <w:lvl w:ilvl="0" w:tplc="9BF0CF4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05262">
    <w:abstractNumId w:val="1"/>
  </w:num>
  <w:num w:numId="2" w16cid:durableId="2072264984">
    <w:abstractNumId w:val="5"/>
  </w:num>
  <w:num w:numId="3" w16cid:durableId="500581357">
    <w:abstractNumId w:val="7"/>
  </w:num>
  <w:num w:numId="4" w16cid:durableId="1596671466">
    <w:abstractNumId w:val="3"/>
  </w:num>
  <w:num w:numId="5" w16cid:durableId="124930618">
    <w:abstractNumId w:val="4"/>
  </w:num>
  <w:num w:numId="6" w16cid:durableId="1760373919">
    <w:abstractNumId w:val="2"/>
  </w:num>
  <w:num w:numId="7" w16cid:durableId="156501343">
    <w:abstractNumId w:val="6"/>
  </w:num>
  <w:num w:numId="8" w16cid:durableId="18842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A"/>
    <w:rsid w:val="00070954"/>
    <w:rsid w:val="001F6B6C"/>
    <w:rsid w:val="002468AF"/>
    <w:rsid w:val="00355E1A"/>
    <w:rsid w:val="00370851"/>
    <w:rsid w:val="003D2922"/>
    <w:rsid w:val="004D108C"/>
    <w:rsid w:val="00676EDD"/>
    <w:rsid w:val="006E5E33"/>
    <w:rsid w:val="0077612E"/>
    <w:rsid w:val="009F01C9"/>
    <w:rsid w:val="00A241D1"/>
    <w:rsid w:val="00B5047F"/>
    <w:rsid w:val="00C02C06"/>
    <w:rsid w:val="00C6467A"/>
    <w:rsid w:val="00C8205A"/>
    <w:rsid w:val="00E25E00"/>
    <w:rsid w:val="00EE5397"/>
    <w:rsid w:val="00EF215D"/>
    <w:rsid w:val="00FF12E0"/>
    <w:rsid w:val="00FF3380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163EB2"/>
  <w15:chartTrackingRefBased/>
  <w15:docId w15:val="{7B095385-6230-4BAC-A052-E902B67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2E0"/>
    <w:pPr>
      <w:ind w:left="720"/>
      <w:contextualSpacing/>
    </w:pPr>
  </w:style>
  <w:style w:type="character" w:styleId="Lienhypertexte">
    <w:name w:val="Hyperlink"/>
    <w:uiPriority w:val="99"/>
    <w:unhideWhenUsed/>
    <w:rsid w:val="001F6B6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F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hyperlink" Target="https://labolycee.org" TargetMode="Externa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</dc:creator>
  <cp:keywords/>
  <dc:description/>
  <cp:lastModifiedBy>Jocelyn CLEMENT</cp:lastModifiedBy>
  <cp:revision>2</cp:revision>
  <dcterms:created xsi:type="dcterms:W3CDTF">2022-04-23T10:10:00Z</dcterms:created>
  <dcterms:modified xsi:type="dcterms:W3CDTF">2022-04-23T10:10:00Z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