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BD15" w14:textId="77777777" w:rsidR="002938CF" w:rsidRPr="002938CF" w:rsidRDefault="002938CF" w:rsidP="004F31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cs="Arial"/>
          <w:szCs w:val="24"/>
        </w:rPr>
      </w:pPr>
      <w:r w:rsidRPr="002938CF">
        <w:rPr>
          <w:rFonts w:cs="Arial"/>
          <w:b/>
          <w:szCs w:val="24"/>
        </w:rPr>
        <w:t>Spécialité Physique-Chimie 2022 Nouvelle Calédonie</w:t>
      </w:r>
      <w:r w:rsidRPr="002938CF">
        <w:rPr>
          <w:rFonts w:cs="Arial"/>
          <w:b/>
          <w:szCs w:val="24"/>
        </w:rPr>
        <w:tab/>
      </w:r>
      <w:r w:rsidRPr="002938CF">
        <w:rPr>
          <w:rFonts w:cs="Arial"/>
          <w:b/>
          <w:szCs w:val="24"/>
        </w:rPr>
        <w:tab/>
        <w:t xml:space="preserve"> </w:t>
      </w:r>
      <w:hyperlink r:id="rId5" w:history="1">
        <w:r w:rsidRPr="002938CF">
          <w:rPr>
            <w:rStyle w:val="Lienhypertexte"/>
            <w:rFonts w:cs="Arial"/>
            <w:b/>
            <w:szCs w:val="24"/>
          </w:rPr>
          <w:t>https://labolycee.org</w:t>
        </w:r>
      </w:hyperlink>
    </w:p>
    <w:p w14:paraId="2ABEDF6E" w14:textId="15A1E579" w:rsidR="002938CF" w:rsidRPr="002938CF" w:rsidRDefault="002938CF" w:rsidP="002938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  <w:r w:rsidRPr="002938CF">
        <w:rPr>
          <w:rFonts w:cs="Arial"/>
          <w:b/>
          <w:bCs/>
          <w:szCs w:val="24"/>
        </w:rPr>
        <w:t xml:space="preserve">EXERCICE – Solarisation d’une piscine hors sol </w:t>
      </w:r>
      <w:r w:rsidRPr="002938CF">
        <w:rPr>
          <w:rFonts w:cs="Arial"/>
          <w:b/>
          <w:szCs w:val="24"/>
        </w:rPr>
        <w:t>(5 points)</w:t>
      </w:r>
    </w:p>
    <w:p w14:paraId="21397C00" w14:textId="77777777" w:rsidR="002938CF" w:rsidRDefault="002938CF" w:rsidP="0024238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</w:p>
    <w:p w14:paraId="1E25591A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iCs/>
        </w:rPr>
      </w:pPr>
      <w:r>
        <w:rPr>
          <w:rFonts w:cs="Arial"/>
          <w:b/>
          <w:bCs/>
          <w:i/>
          <w:iCs/>
        </w:rPr>
        <w:t>Mots clés : premier principe de la thermodynamique, transferts thermiques.</w:t>
      </w:r>
    </w:p>
    <w:p w14:paraId="19D7FD82" w14:textId="77777777" w:rsidR="0024238B" w:rsidRDefault="0024238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0E252D83" w14:textId="77777777" w:rsidR="00FF73A5" w:rsidRDefault="0024238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C56A6AE" wp14:editId="534543D1">
            <wp:simplePos x="0" y="0"/>
            <wp:positionH relativeFrom="column">
              <wp:posOffset>3434080</wp:posOffset>
            </wp:positionH>
            <wp:positionV relativeFrom="paragraph">
              <wp:posOffset>433705</wp:posOffset>
            </wp:positionV>
            <wp:extent cx="3222171" cy="2135403"/>
            <wp:effectExtent l="0" t="0" r="0" b="0"/>
            <wp:wrapTight wrapText="bothSides">
              <wp:wrapPolygon edited="0">
                <wp:start x="0" y="0"/>
                <wp:lineTo x="0" y="21394"/>
                <wp:lineTo x="21455" y="21394"/>
                <wp:lineTo x="2145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171" cy="2135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3A5">
        <w:rPr>
          <w:rFonts w:cs="Arial"/>
          <w:szCs w:val="24"/>
        </w:rPr>
        <w:t>Un particulier désire élever de quelques degrés la température de sa petite piscine hors sol à</w:t>
      </w:r>
      <w:r>
        <w:rPr>
          <w:rFonts w:cs="Arial"/>
          <w:szCs w:val="24"/>
        </w:rPr>
        <w:t xml:space="preserve"> </w:t>
      </w:r>
      <w:r w:rsidR="00FF73A5">
        <w:rPr>
          <w:rFonts w:cs="Arial"/>
          <w:szCs w:val="24"/>
        </w:rPr>
        <w:t>l’aide d’un dispositif simple, peu coûteux et écologique. Dans un guide de piscines, il trouve la</w:t>
      </w:r>
      <w:r>
        <w:rPr>
          <w:rFonts w:cs="Arial"/>
          <w:szCs w:val="24"/>
        </w:rPr>
        <w:t xml:space="preserve"> </w:t>
      </w:r>
      <w:r w:rsidR="00FF73A5">
        <w:rPr>
          <w:rFonts w:cs="Arial"/>
          <w:szCs w:val="24"/>
        </w:rPr>
        <w:t>documentation suivante :</w:t>
      </w:r>
    </w:p>
    <w:p w14:paraId="434FA06E" w14:textId="77777777" w:rsidR="0024238B" w:rsidRDefault="0024238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60CA6B62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24"/>
        </w:rPr>
      </w:pPr>
      <w:r>
        <w:rPr>
          <w:rFonts w:cs="Arial"/>
          <w:szCs w:val="24"/>
        </w:rPr>
        <w:t xml:space="preserve">« </w:t>
      </w:r>
      <w:r>
        <w:rPr>
          <w:rFonts w:cs="Arial"/>
          <w:i/>
          <w:iCs/>
          <w:szCs w:val="24"/>
        </w:rPr>
        <w:t>Le tapis solaire est un moyen écologique et</w:t>
      </w:r>
      <w:r w:rsidR="0024238B">
        <w:rPr>
          <w:rFonts w:cs="Arial"/>
          <w:i/>
          <w:iCs/>
          <w:szCs w:val="24"/>
        </w:rPr>
        <w:t xml:space="preserve"> </w:t>
      </w:r>
      <w:r>
        <w:rPr>
          <w:rFonts w:cs="Arial"/>
          <w:i/>
          <w:iCs/>
          <w:szCs w:val="24"/>
        </w:rPr>
        <w:t>économique de chauffer sa piscine. Le tapis</w:t>
      </w:r>
      <w:r w:rsidR="0024238B">
        <w:rPr>
          <w:rFonts w:cs="Arial"/>
          <w:i/>
          <w:iCs/>
          <w:szCs w:val="24"/>
        </w:rPr>
        <w:t xml:space="preserve"> </w:t>
      </w:r>
      <w:r>
        <w:rPr>
          <w:rFonts w:cs="Arial"/>
          <w:i/>
          <w:iCs/>
          <w:szCs w:val="24"/>
        </w:rPr>
        <w:t>solaire se compose de tuyaux souples en PVC de</w:t>
      </w:r>
    </w:p>
    <w:p w14:paraId="50867D1F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24"/>
        </w:rPr>
      </w:pPr>
      <w:proofErr w:type="gramStart"/>
      <w:r>
        <w:rPr>
          <w:rFonts w:cs="Arial"/>
          <w:i/>
          <w:iCs/>
          <w:szCs w:val="24"/>
        </w:rPr>
        <w:t>couleur</w:t>
      </w:r>
      <w:proofErr w:type="gramEnd"/>
      <w:r>
        <w:rPr>
          <w:rFonts w:cs="Arial"/>
          <w:i/>
          <w:iCs/>
          <w:szCs w:val="24"/>
        </w:rPr>
        <w:t xml:space="preserve"> noire assemblés.</w:t>
      </w:r>
    </w:p>
    <w:p w14:paraId="527AE507" w14:textId="77777777" w:rsidR="0024238B" w:rsidRDefault="0024238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24"/>
        </w:rPr>
      </w:pPr>
    </w:p>
    <w:p w14:paraId="4FB1246B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t>Le principe est simple : les tuyaux emmagasinent</w:t>
      </w:r>
    </w:p>
    <w:p w14:paraId="59CF05C5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24"/>
        </w:rPr>
      </w:pPr>
      <w:proofErr w:type="gramStart"/>
      <w:r>
        <w:rPr>
          <w:rFonts w:cs="Arial"/>
          <w:i/>
          <w:iCs/>
          <w:szCs w:val="24"/>
        </w:rPr>
        <w:t>l’énergie</w:t>
      </w:r>
      <w:proofErr w:type="gramEnd"/>
      <w:r>
        <w:rPr>
          <w:rFonts w:cs="Arial"/>
          <w:i/>
          <w:iCs/>
          <w:szCs w:val="24"/>
        </w:rPr>
        <w:t xml:space="preserve"> provenant des rayons du soleil. L’eau de</w:t>
      </w:r>
    </w:p>
    <w:p w14:paraId="761D3BCB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24"/>
        </w:rPr>
      </w:pPr>
      <w:proofErr w:type="gramStart"/>
      <w:r>
        <w:rPr>
          <w:rFonts w:cs="Arial"/>
          <w:i/>
          <w:iCs/>
          <w:szCs w:val="24"/>
        </w:rPr>
        <w:t>la</w:t>
      </w:r>
      <w:proofErr w:type="gramEnd"/>
      <w:r>
        <w:rPr>
          <w:rFonts w:cs="Arial"/>
          <w:i/>
          <w:iCs/>
          <w:szCs w:val="24"/>
        </w:rPr>
        <w:t xml:space="preserve"> piscine est aspirée via une pompe et elle passe</w:t>
      </w:r>
    </w:p>
    <w:p w14:paraId="5A8BC3CB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i/>
          <w:iCs/>
          <w:szCs w:val="24"/>
        </w:rPr>
        <w:t>par</w:t>
      </w:r>
      <w:proofErr w:type="gramEnd"/>
      <w:r>
        <w:rPr>
          <w:rFonts w:cs="Arial"/>
          <w:i/>
          <w:iCs/>
          <w:szCs w:val="24"/>
        </w:rPr>
        <w:t xml:space="preserve"> les tuyaux où elle est chauffée. Elle repart</w:t>
      </w:r>
      <w:r w:rsidR="0024238B">
        <w:rPr>
          <w:rFonts w:cs="Arial"/>
          <w:i/>
          <w:iCs/>
          <w:szCs w:val="24"/>
        </w:rPr>
        <w:t xml:space="preserve"> </w:t>
      </w:r>
      <w:r>
        <w:rPr>
          <w:rFonts w:cs="Arial"/>
          <w:i/>
          <w:iCs/>
          <w:szCs w:val="24"/>
        </w:rPr>
        <w:t xml:space="preserve">ensuite dans le bassin. </w:t>
      </w:r>
      <w:r>
        <w:rPr>
          <w:rFonts w:cs="Arial"/>
          <w:szCs w:val="24"/>
        </w:rPr>
        <w:t>»</w:t>
      </w:r>
    </w:p>
    <w:p w14:paraId="3EE33610" w14:textId="77777777" w:rsidR="0024238B" w:rsidRDefault="0024238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2D9DCC32" w14:textId="77777777" w:rsidR="00FF73A5" w:rsidRDefault="00FF73A5" w:rsidP="0024238B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Figure 1 : Un tapis solaire (source : intex.fr)</w:t>
      </w:r>
    </w:p>
    <w:p w14:paraId="19AF5F7A" w14:textId="77777777" w:rsidR="0024238B" w:rsidRDefault="0024238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77EE7F78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cs="Arial"/>
          <w:szCs w:val="24"/>
        </w:rPr>
        <w:t>Le tapis solaire est doté de connecteurs qui permettent de relier entre eux jusqu’à 6 tapis en</w:t>
      </w:r>
      <w:r w:rsidR="002423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série, en fonction du volume d’eau de la piscine à chauffer</w:t>
      </w:r>
      <w:r>
        <w:rPr>
          <w:rFonts w:ascii="Times New Roman" w:hAnsi="Times New Roman" w:cs="Times New Roman"/>
          <w:szCs w:val="24"/>
        </w:rPr>
        <w:t>.</w:t>
      </w:r>
    </w:p>
    <w:p w14:paraId="139D089F" w14:textId="77777777" w:rsidR="002A5801" w:rsidRPr="005E6D45" w:rsidRDefault="002A5801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tbl>
      <w:tblPr>
        <w:tblStyle w:val="Grilledutableau"/>
        <w:tblW w:w="10518" w:type="dxa"/>
        <w:tblLook w:val="04A0" w:firstRow="1" w:lastRow="0" w:firstColumn="1" w:lastColumn="0" w:noHBand="0" w:noVBand="1"/>
      </w:tblPr>
      <w:tblGrid>
        <w:gridCol w:w="1696"/>
        <w:gridCol w:w="1470"/>
        <w:gridCol w:w="1470"/>
        <w:gridCol w:w="1471"/>
        <w:gridCol w:w="1470"/>
        <w:gridCol w:w="1470"/>
        <w:gridCol w:w="1471"/>
      </w:tblGrid>
      <w:tr w:rsidR="0024238B" w14:paraId="00861393" w14:textId="77777777" w:rsidTr="00515E30">
        <w:trPr>
          <w:trHeight w:val="759"/>
        </w:trPr>
        <w:tc>
          <w:tcPr>
            <w:tcW w:w="1696" w:type="dxa"/>
            <w:vAlign w:val="center"/>
          </w:tcPr>
          <w:p w14:paraId="087BE376" w14:textId="2AD6E276" w:rsidR="0024238B" w:rsidRPr="0024238B" w:rsidRDefault="0024238B" w:rsidP="00797B6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</w:rPr>
              <w:t xml:space="preserve">Volume </w:t>
            </w:r>
            <w:r>
              <w:rPr>
                <w:rFonts w:cs="Arial"/>
                <w:i/>
                <w:iCs/>
              </w:rPr>
              <w:t>V</w:t>
            </w:r>
            <w:r w:rsidR="00797B66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>d’eau dans la</w:t>
            </w:r>
            <w:r w:rsidR="00797B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piscine en m</w:t>
            </w:r>
            <w:r w:rsidRPr="002A5801">
              <w:rPr>
                <w:rFonts w:cs="Arial"/>
                <w:vertAlign w:val="superscript"/>
              </w:rPr>
              <w:t>3</w:t>
            </w:r>
          </w:p>
        </w:tc>
        <w:tc>
          <w:tcPr>
            <w:tcW w:w="1470" w:type="dxa"/>
            <w:vAlign w:val="center"/>
          </w:tcPr>
          <w:p w14:paraId="13D1D23A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0,9 </w:t>
            </w:r>
            <w:r>
              <w:rPr>
                <w:rFonts w:ascii="TT324o00" w:hAnsi="TT324o00" w:cs="TT324o00"/>
              </w:rPr>
              <w:sym w:font="Symbol" w:char="F020"/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ascii="TT324o00" w:hAnsi="TT324o00" w:cs="TT324o00"/>
              </w:rPr>
              <w:t xml:space="preserve"> </w:t>
            </w:r>
            <w:r>
              <w:rPr>
                <w:rFonts w:cs="Arial"/>
                <w:i/>
                <w:iCs/>
              </w:rPr>
              <w:t xml:space="preserve">V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cs="Arial"/>
              </w:rPr>
              <w:t xml:space="preserve"> 5 </w:t>
            </w:r>
          </w:p>
        </w:tc>
        <w:tc>
          <w:tcPr>
            <w:tcW w:w="1470" w:type="dxa"/>
            <w:vAlign w:val="center"/>
          </w:tcPr>
          <w:p w14:paraId="737AC2EC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ascii="TT324o00" w:hAnsi="TT324o00" w:cs="TT324o00"/>
              </w:rPr>
              <w:t xml:space="preserve"> </w:t>
            </w:r>
            <w:r>
              <w:rPr>
                <w:rFonts w:cs="Arial"/>
                <w:i/>
                <w:iCs/>
              </w:rPr>
              <w:t xml:space="preserve">V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cs="Arial"/>
              </w:rPr>
              <w:t xml:space="preserve"> 8</w:t>
            </w:r>
          </w:p>
        </w:tc>
        <w:tc>
          <w:tcPr>
            <w:tcW w:w="1471" w:type="dxa"/>
            <w:vAlign w:val="center"/>
          </w:tcPr>
          <w:p w14:paraId="4794DF5B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8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ascii="TT324o00" w:hAnsi="TT324o00" w:cs="TT324o00"/>
              </w:rPr>
              <w:t xml:space="preserve"> </w:t>
            </w:r>
            <w:r>
              <w:rPr>
                <w:rFonts w:cs="Arial"/>
                <w:i/>
                <w:iCs/>
              </w:rPr>
              <w:t xml:space="preserve">V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cs="Arial"/>
              </w:rPr>
              <w:t xml:space="preserve"> 12</w:t>
            </w:r>
          </w:p>
        </w:tc>
        <w:tc>
          <w:tcPr>
            <w:tcW w:w="1470" w:type="dxa"/>
            <w:vAlign w:val="center"/>
          </w:tcPr>
          <w:p w14:paraId="35497735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12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ascii="TT324o00" w:hAnsi="TT324o00" w:cs="TT324o00"/>
              </w:rPr>
              <w:t xml:space="preserve"> </w:t>
            </w:r>
            <w:r>
              <w:rPr>
                <w:rFonts w:cs="Arial"/>
                <w:i/>
                <w:iCs/>
              </w:rPr>
              <w:t xml:space="preserve">V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cs="Arial"/>
              </w:rPr>
              <w:t xml:space="preserve"> 16</w:t>
            </w:r>
          </w:p>
        </w:tc>
        <w:tc>
          <w:tcPr>
            <w:tcW w:w="1470" w:type="dxa"/>
            <w:vAlign w:val="center"/>
          </w:tcPr>
          <w:p w14:paraId="5E6EFB3A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16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ascii="TT324o00" w:hAnsi="TT324o00" w:cs="TT324o00"/>
              </w:rPr>
              <w:t xml:space="preserve"> </w:t>
            </w:r>
            <w:r>
              <w:rPr>
                <w:rFonts w:cs="Arial"/>
                <w:i/>
                <w:iCs/>
              </w:rPr>
              <w:t xml:space="preserve">V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cs="Arial"/>
              </w:rPr>
              <w:t xml:space="preserve"> 20</w:t>
            </w:r>
          </w:p>
        </w:tc>
        <w:tc>
          <w:tcPr>
            <w:tcW w:w="1471" w:type="dxa"/>
            <w:vAlign w:val="center"/>
          </w:tcPr>
          <w:p w14:paraId="62A8CB24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20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ascii="TT324o00" w:hAnsi="TT324o00" w:cs="TT324o00"/>
              </w:rPr>
              <w:t xml:space="preserve"> </w:t>
            </w:r>
            <w:r>
              <w:rPr>
                <w:rFonts w:cs="Arial"/>
                <w:i/>
                <w:iCs/>
              </w:rPr>
              <w:t xml:space="preserve">V </w:t>
            </w:r>
            <w:r>
              <w:rPr>
                <w:rFonts w:ascii="TT324o00" w:hAnsi="TT324o00" w:cs="TT324o00"/>
              </w:rPr>
              <w:sym w:font="Symbol" w:char="F0A3"/>
            </w:r>
            <w:r>
              <w:rPr>
                <w:rFonts w:cs="Arial"/>
              </w:rPr>
              <w:t xml:space="preserve"> 25</w:t>
            </w:r>
          </w:p>
        </w:tc>
      </w:tr>
      <w:tr w:rsidR="0024238B" w14:paraId="21EAD787" w14:textId="77777777" w:rsidTr="00515E30">
        <w:trPr>
          <w:trHeight w:val="759"/>
        </w:trPr>
        <w:tc>
          <w:tcPr>
            <w:tcW w:w="1696" w:type="dxa"/>
            <w:vAlign w:val="center"/>
          </w:tcPr>
          <w:p w14:paraId="0D025F4B" w14:textId="06048560" w:rsidR="0024238B" w:rsidRDefault="0024238B" w:rsidP="00797B66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Nombre de</w:t>
            </w:r>
            <w:r w:rsidR="00797B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tapis</w:t>
            </w:r>
            <w:r w:rsidR="00797B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recommandé</w:t>
            </w:r>
          </w:p>
        </w:tc>
        <w:tc>
          <w:tcPr>
            <w:tcW w:w="1470" w:type="dxa"/>
            <w:vAlign w:val="center"/>
          </w:tcPr>
          <w:p w14:paraId="2F0E8658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470" w:type="dxa"/>
            <w:vAlign w:val="center"/>
          </w:tcPr>
          <w:p w14:paraId="5B44A1BD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471" w:type="dxa"/>
            <w:vAlign w:val="center"/>
          </w:tcPr>
          <w:p w14:paraId="72FDC7F4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470" w:type="dxa"/>
            <w:vAlign w:val="center"/>
          </w:tcPr>
          <w:p w14:paraId="0CECE091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470" w:type="dxa"/>
            <w:vAlign w:val="center"/>
          </w:tcPr>
          <w:p w14:paraId="766FD724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471" w:type="dxa"/>
            <w:vAlign w:val="center"/>
          </w:tcPr>
          <w:p w14:paraId="3B9D7052" w14:textId="77777777" w:rsidR="0024238B" w:rsidRDefault="0024238B" w:rsidP="0024238B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14:paraId="495B126F" w14:textId="77777777" w:rsidR="0024238B" w:rsidRDefault="0024238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5DF1599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Un tapis est un carré de 1,2 m de côté.</w:t>
      </w:r>
    </w:p>
    <w:p w14:paraId="1A4C704B" w14:textId="77777777" w:rsidR="0024238B" w:rsidRDefault="0024238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</w:p>
    <w:p w14:paraId="017C9B55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Données :</w:t>
      </w:r>
    </w:p>
    <w:p w14:paraId="245FB431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ascii="Symbol" w:hAnsi="Symbol" w:cs="Symbol"/>
          <w:szCs w:val="24"/>
        </w:rPr>
        <w:t xml:space="preserve">· </w:t>
      </w:r>
      <w:r>
        <w:rPr>
          <w:rFonts w:cs="Arial"/>
          <w:szCs w:val="24"/>
        </w:rPr>
        <w:t xml:space="preserve">Masse volumique de l’eau : </w:t>
      </w:r>
      <w:r>
        <w:rPr>
          <w:rFonts w:ascii="TT2FFo00" w:hAnsi="TT2FFo00" w:cs="TT2FFo00"/>
          <w:szCs w:val="24"/>
        </w:rPr>
        <w:t>ρ</w:t>
      </w:r>
      <w:r>
        <w:rPr>
          <w:rFonts w:cs="Arial"/>
          <w:i/>
          <w:iCs/>
          <w:sz w:val="16"/>
          <w:szCs w:val="16"/>
        </w:rPr>
        <w:t xml:space="preserve">eau </w:t>
      </w:r>
      <w:r>
        <w:rPr>
          <w:rFonts w:cs="Arial"/>
          <w:szCs w:val="24"/>
        </w:rPr>
        <w:t xml:space="preserve">= 1000 </w:t>
      </w:r>
      <w:proofErr w:type="spellStart"/>
      <w:r>
        <w:rPr>
          <w:rFonts w:cs="Arial"/>
          <w:szCs w:val="24"/>
        </w:rPr>
        <w:t>kg</w:t>
      </w:r>
      <w:r>
        <w:rPr>
          <w:rFonts w:ascii="Cambria Math" w:hAnsi="Cambria Math" w:cs="Cambria Math"/>
          <w:szCs w:val="24"/>
        </w:rPr>
        <w:t>⋅</w:t>
      </w:r>
      <w:r>
        <w:rPr>
          <w:rFonts w:cs="Arial"/>
          <w:szCs w:val="24"/>
        </w:rPr>
        <w:t>m</w:t>
      </w:r>
      <w:proofErr w:type="spellEnd"/>
      <w:r w:rsidR="002A5801">
        <w:rPr>
          <w:rFonts w:cs="Arial"/>
          <w:vertAlign w:val="superscript"/>
        </w:rPr>
        <w:t>–</w:t>
      </w:r>
      <w:r w:rsidRPr="002A5801">
        <w:rPr>
          <w:rFonts w:cs="Arial"/>
          <w:vertAlign w:val="superscript"/>
        </w:rPr>
        <w:t>3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Cs w:val="24"/>
        </w:rPr>
        <w:t>;</w:t>
      </w:r>
    </w:p>
    <w:p w14:paraId="06908B01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ascii="Symbol" w:hAnsi="Symbol" w:cs="Symbol"/>
          <w:szCs w:val="24"/>
        </w:rPr>
        <w:t xml:space="preserve">· </w:t>
      </w:r>
      <w:r>
        <w:rPr>
          <w:rFonts w:cs="Arial"/>
          <w:szCs w:val="24"/>
        </w:rPr>
        <w:t xml:space="preserve">Capacité thermique massique de l'eau : </w:t>
      </w:r>
      <w:proofErr w:type="spellStart"/>
      <w:r>
        <w:rPr>
          <w:rFonts w:cs="Arial"/>
          <w:i/>
          <w:iCs/>
          <w:szCs w:val="24"/>
        </w:rPr>
        <w:t>c</w:t>
      </w:r>
      <w:r>
        <w:rPr>
          <w:rFonts w:cs="Arial"/>
          <w:i/>
          <w:iCs/>
          <w:sz w:val="16"/>
          <w:szCs w:val="16"/>
        </w:rPr>
        <w:t>eau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r>
        <w:rPr>
          <w:rFonts w:cs="Arial"/>
          <w:szCs w:val="24"/>
        </w:rPr>
        <w:t xml:space="preserve">= 4180 </w:t>
      </w:r>
      <w:proofErr w:type="spellStart"/>
      <w:r>
        <w:rPr>
          <w:rFonts w:cs="Arial"/>
          <w:szCs w:val="24"/>
        </w:rPr>
        <w:t>J</w:t>
      </w:r>
      <w:r>
        <w:rPr>
          <w:rFonts w:ascii="Cambria Math" w:hAnsi="Cambria Math" w:cs="Cambria Math"/>
          <w:szCs w:val="24"/>
        </w:rPr>
        <w:t>⋅</w:t>
      </w:r>
      <w:r>
        <w:rPr>
          <w:rFonts w:cs="Arial"/>
          <w:szCs w:val="24"/>
        </w:rPr>
        <w:t>kg</w:t>
      </w:r>
      <w:proofErr w:type="spellEnd"/>
      <w:r w:rsidR="002A5801" w:rsidRPr="002A5801">
        <w:rPr>
          <w:rFonts w:cs="Arial"/>
          <w:szCs w:val="24"/>
          <w:vertAlign w:val="superscript"/>
        </w:rPr>
        <w:t>–1</w:t>
      </w:r>
      <w:r>
        <w:rPr>
          <w:rFonts w:ascii="Cambria Math" w:hAnsi="Cambria Math" w:cs="Cambria Math"/>
          <w:szCs w:val="24"/>
        </w:rPr>
        <w:t>⋅</w:t>
      </w:r>
      <w:r>
        <w:rPr>
          <w:rFonts w:cs="Arial"/>
          <w:szCs w:val="24"/>
        </w:rPr>
        <w:t>K</w:t>
      </w:r>
      <w:r w:rsidR="002A5801" w:rsidRPr="002A5801">
        <w:rPr>
          <w:rFonts w:cs="Arial"/>
          <w:szCs w:val="24"/>
          <w:vertAlign w:val="superscript"/>
        </w:rPr>
        <w:t>–1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Cs w:val="24"/>
        </w:rPr>
        <w:t>;</w:t>
      </w:r>
    </w:p>
    <w:p w14:paraId="7231641D" w14:textId="77777777" w:rsidR="002A5801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ascii="Symbol" w:hAnsi="Symbol" w:cs="Symbol"/>
          <w:szCs w:val="24"/>
        </w:rPr>
        <w:t xml:space="preserve">· </w:t>
      </w:r>
      <w:r>
        <w:rPr>
          <w:rFonts w:cs="Arial"/>
          <w:szCs w:val="24"/>
        </w:rPr>
        <w:t xml:space="preserve">Relation liant la température absolue </w:t>
      </w:r>
      <w:r>
        <w:rPr>
          <w:rFonts w:cs="Arial"/>
          <w:i/>
          <w:iCs/>
          <w:szCs w:val="24"/>
        </w:rPr>
        <w:t xml:space="preserve">T </w:t>
      </w:r>
      <w:r>
        <w:rPr>
          <w:rFonts w:cs="Arial"/>
          <w:szCs w:val="24"/>
        </w:rPr>
        <w:t xml:space="preserve">en kelvin (K) et la température </w:t>
      </w:r>
      <w:r>
        <w:rPr>
          <w:rFonts w:ascii="TT337o00" w:hAnsi="TT337o00" w:cs="TT337o00"/>
          <w:szCs w:val="24"/>
        </w:rPr>
        <w:t xml:space="preserve">θ </w:t>
      </w:r>
      <w:r>
        <w:rPr>
          <w:rFonts w:cs="Arial"/>
          <w:szCs w:val="24"/>
        </w:rPr>
        <w:t>en degré</w:t>
      </w:r>
      <w:r w:rsidR="002A580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Celsius (°C) : </w:t>
      </w:r>
    </w:p>
    <w:p w14:paraId="6BDA9E50" w14:textId="77777777" w:rsidR="00FF73A5" w:rsidRDefault="00FF73A5" w:rsidP="002A580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4"/>
        </w:rPr>
      </w:pPr>
      <w:r>
        <w:rPr>
          <w:rFonts w:cs="Arial"/>
          <w:i/>
          <w:iCs/>
          <w:szCs w:val="24"/>
        </w:rPr>
        <w:t>T</w:t>
      </w:r>
      <w:r>
        <w:rPr>
          <w:rFonts w:cs="Arial"/>
          <w:szCs w:val="24"/>
        </w:rPr>
        <w:t xml:space="preserve">(K) = </w:t>
      </w:r>
      <w:r>
        <w:rPr>
          <w:rFonts w:ascii="TT2FFo00" w:hAnsi="TT2FFo00" w:cs="TT2FFo00"/>
          <w:szCs w:val="24"/>
        </w:rPr>
        <w:t>θ</w:t>
      </w:r>
      <w:r>
        <w:rPr>
          <w:rFonts w:cs="Arial"/>
          <w:szCs w:val="24"/>
        </w:rPr>
        <w:t>(°C) + 273,15 ;</w:t>
      </w:r>
    </w:p>
    <w:p w14:paraId="3CF84957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ascii="Symbol" w:hAnsi="Symbol" w:cs="Symbol"/>
          <w:szCs w:val="24"/>
        </w:rPr>
        <w:t xml:space="preserve">· </w:t>
      </w:r>
      <w:r>
        <w:rPr>
          <w:rFonts w:cs="Arial"/>
          <w:szCs w:val="24"/>
        </w:rPr>
        <w:t xml:space="preserve">Le rendement </w:t>
      </w:r>
      <w:r w:rsidR="002A5801">
        <w:rPr>
          <w:rFonts w:cs="Arial"/>
          <w:szCs w:val="24"/>
        </w:rPr>
        <w:sym w:font="Symbol" w:char="F068"/>
      </w:r>
      <w:r>
        <w:rPr>
          <w:rFonts w:ascii="TT315o00" w:hAnsi="TT315o00" w:cs="TT315o00"/>
          <w:szCs w:val="24"/>
        </w:rPr>
        <w:t xml:space="preserve"> </w:t>
      </w:r>
      <w:r>
        <w:rPr>
          <w:rFonts w:cs="Arial"/>
          <w:szCs w:val="24"/>
        </w:rPr>
        <w:t>d’un capteur solaire est défini par le rapport de la puissance utile fournie</w:t>
      </w:r>
      <w:r w:rsidR="002A580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par le capteur sur la puissance thermique incidente du rayonnement solaire arrivant sur la</w:t>
      </w:r>
      <w:r w:rsidR="002A580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surface du capteur, c’est-à-dire </w:t>
      </w:r>
      <w:r w:rsidR="002A5801" w:rsidRPr="002A5801">
        <w:rPr>
          <w:rFonts w:ascii="TT315o00" w:hAnsi="TT315o00" w:cs="TT315o00"/>
          <w:position w:val="-30"/>
          <w:szCs w:val="24"/>
        </w:rPr>
        <w:object w:dxaOrig="740" w:dyaOrig="700" w14:anchorId="23478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34.8pt" o:ole="">
            <v:imagedata r:id="rId7" o:title=""/>
          </v:shape>
          <o:OLEObject Type="Embed" ProgID="Equation.DSMT4" ShapeID="_x0000_i1025" DrawAspect="Content" ObjectID="_1738652882" r:id="rId8"/>
        </w:object>
      </w:r>
      <w:r w:rsidR="002A5801">
        <w:rPr>
          <w:rFonts w:ascii="TT315o00" w:hAnsi="TT315o00" w:cs="TT315o00"/>
          <w:szCs w:val="24"/>
        </w:rPr>
        <w:t xml:space="preserve"> </w:t>
      </w:r>
      <w:r>
        <w:rPr>
          <w:rFonts w:cs="Arial"/>
          <w:szCs w:val="24"/>
        </w:rPr>
        <w:t>et le rendement d’un tapis solaire a pour valeur</w:t>
      </w:r>
      <w:r w:rsidR="002A5801">
        <w:rPr>
          <w:rFonts w:cs="Arial"/>
          <w:szCs w:val="24"/>
        </w:rPr>
        <w:t xml:space="preserve"> </w:t>
      </w:r>
      <w:r w:rsidR="002A5801">
        <w:rPr>
          <w:rFonts w:cs="Arial"/>
          <w:szCs w:val="24"/>
        </w:rPr>
        <w:sym w:font="Symbol" w:char="F068"/>
      </w:r>
      <w:r w:rsidR="002A5801">
        <w:rPr>
          <w:rFonts w:cs="Arial"/>
          <w:szCs w:val="24"/>
        </w:rPr>
        <w:t xml:space="preserve"> = </w:t>
      </w:r>
      <w:r w:rsidRPr="002A5801">
        <w:rPr>
          <w:rFonts w:cs="Arial"/>
          <w:szCs w:val="24"/>
        </w:rPr>
        <w:t>0,21</w:t>
      </w:r>
      <w:r>
        <w:rPr>
          <w:rFonts w:ascii="TT315o00" w:hAnsi="TT315o00" w:cs="TT315o00"/>
          <w:szCs w:val="24"/>
        </w:rPr>
        <w:t xml:space="preserve"> </w:t>
      </w:r>
      <w:r>
        <w:rPr>
          <w:rFonts w:cs="Arial"/>
          <w:szCs w:val="24"/>
        </w:rPr>
        <w:t>;</w:t>
      </w:r>
    </w:p>
    <w:p w14:paraId="1C226633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ascii="Symbol" w:hAnsi="Symbol" w:cs="Symbol"/>
          <w:szCs w:val="24"/>
        </w:rPr>
        <w:t xml:space="preserve">· </w:t>
      </w:r>
      <w:r>
        <w:rPr>
          <w:rFonts w:cs="Arial"/>
          <w:szCs w:val="24"/>
        </w:rPr>
        <w:t>1 kWh = 3,6</w:t>
      </w:r>
      <w:r w:rsidR="002A5801" w:rsidRPr="002A5801">
        <w:rPr>
          <w:rFonts w:cs="Arial"/>
          <w:szCs w:val="24"/>
        </w:rPr>
        <w:t>×</w:t>
      </w:r>
      <w:r>
        <w:rPr>
          <w:rFonts w:cs="Arial"/>
          <w:szCs w:val="24"/>
        </w:rPr>
        <w:t>10</w:t>
      </w:r>
      <w:r w:rsidRPr="002A5801">
        <w:rPr>
          <w:rFonts w:cs="Arial"/>
          <w:vertAlign w:val="superscript"/>
        </w:rPr>
        <w:t>6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Cs w:val="24"/>
        </w:rPr>
        <w:t>J ;</w:t>
      </w:r>
    </w:p>
    <w:p w14:paraId="6EB772F7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ascii="Symbol" w:hAnsi="Symbol" w:cs="Symbol"/>
          <w:szCs w:val="24"/>
        </w:rPr>
        <w:t xml:space="preserve">· </w:t>
      </w:r>
      <w:r>
        <w:rPr>
          <w:rFonts w:cs="Arial"/>
          <w:szCs w:val="24"/>
        </w:rPr>
        <w:t>Coût d’un kWh : 0,16 euro ;</w:t>
      </w:r>
    </w:p>
    <w:p w14:paraId="0EC24FAA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ascii="Symbol" w:hAnsi="Symbol" w:cs="Symbol"/>
          <w:szCs w:val="24"/>
        </w:rPr>
        <w:t xml:space="preserve">· </w:t>
      </w:r>
      <w:r>
        <w:rPr>
          <w:rFonts w:cs="Arial"/>
          <w:szCs w:val="24"/>
        </w:rPr>
        <w:t>Les caractéristiques de la piscine sont les suivantes :</w:t>
      </w:r>
    </w:p>
    <w:p w14:paraId="4F76EFD1" w14:textId="77777777" w:rsidR="00FF73A5" w:rsidRDefault="00FF73A5" w:rsidP="002A5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Cs w:val="24"/>
        </w:rPr>
      </w:pPr>
      <w:proofErr w:type="gramStart"/>
      <w:r>
        <w:rPr>
          <w:rFonts w:ascii="Courier" w:hAnsi="Courier" w:cs="Courier"/>
          <w:szCs w:val="24"/>
        </w:rPr>
        <w:t>o</w:t>
      </w:r>
      <w:proofErr w:type="gramEnd"/>
      <w:r>
        <w:rPr>
          <w:rFonts w:ascii="Courier" w:hAnsi="Courier" w:cs="Courier"/>
          <w:szCs w:val="24"/>
        </w:rPr>
        <w:t xml:space="preserve"> </w:t>
      </w:r>
      <w:r>
        <w:rPr>
          <w:rFonts w:cs="Arial"/>
          <w:szCs w:val="24"/>
        </w:rPr>
        <w:t xml:space="preserve">Hauteur d’eau dans la piscine </w:t>
      </w:r>
      <w:r>
        <w:rPr>
          <w:rFonts w:cs="Arial"/>
          <w:i/>
          <w:iCs/>
          <w:szCs w:val="24"/>
        </w:rPr>
        <w:t xml:space="preserve">h </w:t>
      </w:r>
      <w:r>
        <w:rPr>
          <w:rFonts w:cs="Arial"/>
          <w:szCs w:val="24"/>
        </w:rPr>
        <w:t>= 1,3 m ;</w:t>
      </w:r>
    </w:p>
    <w:p w14:paraId="20DB1492" w14:textId="77777777" w:rsidR="00FF73A5" w:rsidRDefault="00FF73A5" w:rsidP="002A5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Cs w:val="24"/>
        </w:rPr>
      </w:pPr>
      <w:proofErr w:type="gramStart"/>
      <w:r>
        <w:rPr>
          <w:rFonts w:ascii="Courier" w:hAnsi="Courier" w:cs="Courier"/>
          <w:szCs w:val="24"/>
        </w:rPr>
        <w:t>o</w:t>
      </w:r>
      <w:proofErr w:type="gramEnd"/>
      <w:r>
        <w:rPr>
          <w:rFonts w:ascii="Courier" w:hAnsi="Courier" w:cs="Courier"/>
          <w:szCs w:val="24"/>
        </w:rPr>
        <w:t xml:space="preserve"> </w:t>
      </w:r>
      <w:r>
        <w:rPr>
          <w:rFonts w:cs="Arial"/>
          <w:szCs w:val="24"/>
        </w:rPr>
        <w:t xml:space="preserve">Surface du bassin de la piscine </w:t>
      </w:r>
      <w:r>
        <w:rPr>
          <w:rFonts w:cs="Arial"/>
          <w:i/>
          <w:iCs/>
          <w:szCs w:val="24"/>
        </w:rPr>
        <w:t xml:space="preserve">S </w:t>
      </w:r>
      <w:r>
        <w:rPr>
          <w:rFonts w:cs="Arial"/>
          <w:szCs w:val="24"/>
        </w:rPr>
        <w:t>= 8,0 m</w:t>
      </w:r>
      <w:r w:rsidRPr="002A5801">
        <w:rPr>
          <w:rFonts w:cs="Arial"/>
          <w:szCs w:val="24"/>
          <w:vertAlign w:val="superscript"/>
        </w:rPr>
        <w:t>2</w:t>
      </w:r>
      <w:r>
        <w:rPr>
          <w:rFonts w:cs="Arial"/>
          <w:szCs w:val="24"/>
        </w:rPr>
        <w:t>.</w:t>
      </w:r>
    </w:p>
    <w:p w14:paraId="0FB0F13F" w14:textId="4F00E98B" w:rsidR="005E6D45" w:rsidRDefault="005E6D4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223A6F3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Pendant le jour, les rayons du soleil parviennent à la surface de l'eau qui se réchauffe. On</w:t>
      </w:r>
      <w:r w:rsidR="002A580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admet que l’eau de la piscine reçoit, au cours de la journée, une puissance thermique</w:t>
      </w:r>
      <w:r w:rsidR="002A580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surfacique moyenne </w:t>
      </w:r>
      <w:r>
        <w:rPr>
          <w:rFonts w:cs="Arial"/>
          <w:i/>
          <w:iCs/>
          <w:szCs w:val="24"/>
        </w:rPr>
        <w:t>P</w:t>
      </w:r>
      <w:r w:rsidR="002A5801">
        <w:rPr>
          <w:rFonts w:cs="Arial"/>
          <w:i/>
          <w:iCs/>
          <w:sz w:val="16"/>
          <w:szCs w:val="16"/>
        </w:rPr>
        <w:t>S</w:t>
      </w:r>
      <w:r>
        <w:rPr>
          <w:rFonts w:cs="Arial"/>
          <w:i/>
          <w:iCs/>
          <w:sz w:val="16"/>
          <w:szCs w:val="16"/>
        </w:rPr>
        <w:t xml:space="preserve">1 </w:t>
      </w:r>
      <w:r>
        <w:rPr>
          <w:rFonts w:cs="Arial"/>
          <w:szCs w:val="24"/>
        </w:rPr>
        <w:t xml:space="preserve">= 170 </w:t>
      </w:r>
      <w:proofErr w:type="spellStart"/>
      <w:r>
        <w:rPr>
          <w:rFonts w:cs="Arial"/>
          <w:szCs w:val="24"/>
        </w:rPr>
        <w:t>W</w:t>
      </w:r>
      <w:r>
        <w:rPr>
          <w:rFonts w:ascii="Cambria Math" w:hAnsi="Cambria Math" w:cs="Cambria Math"/>
          <w:szCs w:val="24"/>
        </w:rPr>
        <w:t>⋅</w:t>
      </w:r>
      <w:r>
        <w:rPr>
          <w:rFonts w:cs="Arial"/>
          <w:szCs w:val="24"/>
        </w:rPr>
        <w:t>m</w:t>
      </w:r>
      <w:proofErr w:type="spellEnd"/>
      <w:r w:rsidR="002A5801" w:rsidRPr="002A5801">
        <w:rPr>
          <w:rFonts w:cs="Arial"/>
          <w:szCs w:val="24"/>
          <w:vertAlign w:val="superscript"/>
        </w:rPr>
        <w:t>–</w:t>
      </w:r>
      <w:r w:rsidRPr="002A5801">
        <w:rPr>
          <w:rFonts w:cs="Arial"/>
          <w:szCs w:val="24"/>
          <w:vertAlign w:val="superscript"/>
        </w:rPr>
        <w:t>2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szCs w:val="24"/>
        </w:rPr>
        <w:t>pendant une durée de 12 h.</w:t>
      </w:r>
    </w:p>
    <w:p w14:paraId="7CC8806E" w14:textId="77777777" w:rsidR="002A5801" w:rsidRDefault="002A5801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32F3F918" w14:textId="77777777" w:rsidR="002A5801" w:rsidRDefault="002A5801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15E3F3E4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Partie A : Bilan énergétique moyen sur une journée en l’absence de tapis solaires</w:t>
      </w:r>
    </w:p>
    <w:p w14:paraId="65103543" w14:textId="77777777" w:rsidR="00BE7E21" w:rsidRDefault="00BE7E21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</w:p>
    <w:p w14:paraId="40C26034" w14:textId="7D7EE49B" w:rsidR="002938CF" w:rsidRDefault="00FF73A5" w:rsidP="00293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938CF">
        <w:rPr>
          <w:rFonts w:cs="Arial"/>
          <w:szCs w:val="24"/>
        </w:rPr>
        <w:t xml:space="preserve">Montrer que la valeur du transfert thermique </w:t>
      </w:r>
      <w:r w:rsidRPr="002938CF">
        <w:rPr>
          <w:rFonts w:cs="Arial"/>
          <w:i/>
          <w:iCs/>
          <w:szCs w:val="24"/>
        </w:rPr>
        <w:t>Q</w:t>
      </w:r>
      <w:r w:rsidRPr="002938CF">
        <w:rPr>
          <w:rFonts w:cs="Arial"/>
          <w:szCs w:val="24"/>
          <w:vertAlign w:val="subscript"/>
        </w:rPr>
        <w:t>1</w:t>
      </w:r>
      <w:r w:rsidRPr="002938CF">
        <w:rPr>
          <w:rFonts w:cs="Arial"/>
          <w:i/>
          <w:iCs/>
          <w:sz w:val="16"/>
          <w:szCs w:val="16"/>
        </w:rPr>
        <w:t xml:space="preserve"> </w:t>
      </w:r>
      <w:r w:rsidRPr="002938CF">
        <w:rPr>
          <w:rFonts w:cs="Arial"/>
          <w:szCs w:val="24"/>
        </w:rPr>
        <w:t>reçu par l’eau de la piscine pendant ces</w:t>
      </w:r>
      <w:r w:rsidR="00AB70AB" w:rsidRPr="002938CF">
        <w:rPr>
          <w:rFonts w:cs="Arial"/>
          <w:szCs w:val="24"/>
        </w:rPr>
        <w:t xml:space="preserve"> </w:t>
      </w:r>
      <w:r w:rsidRPr="002938CF">
        <w:rPr>
          <w:rFonts w:cs="Arial"/>
          <w:szCs w:val="24"/>
        </w:rPr>
        <w:t>12</w:t>
      </w:r>
      <w:r w:rsidR="005E6D45">
        <w:rPr>
          <w:rFonts w:cs="Arial"/>
          <w:szCs w:val="24"/>
        </w:rPr>
        <w:t> </w:t>
      </w:r>
      <w:r w:rsidRPr="002938CF">
        <w:rPr>
          <w:rFonts w:cs="Arial"/>
          <w:szCs w:val="24"/>
        </w:rPr>
        <w:t>h est proche de 6</w:t>
      </w:r>
      <w:r w:rsidR="00AB70AB" w:rsidRPr="002938CF">
        <w:rPr>
          <w:rFonts w:cs="Arial"/>
          <w:szCs w:val="24"/>
        </w:rPr>
        <w:t>×</w:t>
      </w:r>
      <w:r w:rsidRPr="002938CF">
        <w:rPr>
          <w:rFonts w:cs="Arial"/>
          <w:szCs w:val="24"/>
        </w:rPr>
        <w:t>10</w:t>
      </w:r>
      <w:r w:rsidR="00AB70AB" w:rsidRPr="002938CF">
        <w:rPr>
          <w:rFonts w:cs="Arial"/>
          <w:szCs w:val="24"/>
          <w:vertAlign w:val="superscript"/>
        </w:rPr>
        <w:t>7</w:t>
      </w:r>
      <w:r w:rsidRPr="002938CF">
        <w:rPr>
          <w:rFonts w:cs="Arial"/>
          <w:sz w:val="16"/>
          <w:szCs w:val="16"/>
        </w:rPr>
        <w:t xml:space="preserve"> </w:t>
      </w:r>
      <w:r w:rsidRPr="002938CF">
        <w:rPr>
          <w:rFonts w:cs="Arial"/>
          <w:szCs w:val="24"/>
        </w:rPr>
        <w:t>J.</w:t>
      </w:r>
    </w:p>
    <w:p w14:paraId="0853B660" w14:textId="77777777" w:rsidR="002938CF" w:rsidRDefault="002938CF" w:rsidP="002938CF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Cs w:val="24"/>
        </w:rPr>
      </w:pPr>
    </w:p>
    <w:p w14:paraId="0DC7F785" w14:textId="77777777" w:rsidR="002938CF" w:rsidRDefault="00FF73A5" w:rsidP="00293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938CF">
        <w:rPr>
          <w:rFonts w:cs="Arial"/>
          <w:szCs w:val="24"/>
        </w:rPr>
        <w:t>Énoncer le premier principe de la thermodynamique.</w:t>
      </w:r>
    </w:p>
    <w:p w14:paraId="4B6F5466" w14:textId="77777777" w:rsidR="002938CF" w:rsidRPr="002938CF" w:rsidRDefault="002938CF" w:rsidP="002938CF">
      <w:pPr>
        <w:pStyle w:val="Paragraphedeliste"/>
        <w:rPr>
          <w:rFonts w:cs="Arial"/>
          <w:b/>
          <w:bCs/>
          <w:szCs w:val="24"/>
        </w:rPr>
      </w:pPr>
    </w:p>
    <w:p w14:paraId="29805461" w14:textId="22310FFB" w:rsidR="002938CF" w:rsidRDefault="00FF73A5" w:rsidP="00293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938CF">
        <w:rPr>
          <w:rFonts w:cs="Arial"/>
          <w:szCs w:val="24"/>
        </w:rPr>
        <w:t xml:space="preserve">À l’aide de ce principe, déterminer la valeur de l’augmentation </w:t>
      </w:r>
      <w:r w:rsidR="00DA45B4">
        <w:rPr>
          <w:rFonts w:ascii="Times New Roman" w:hAnsi="Times New Roman" w:cs="Times New Roman"/>
          <w:szCs w:val="24"/>
        </w:rPr>
        <w:t>Δ</w:t>
      </w:r>
      <w:r w:rsidR="00DA45B4" w:rsidRPr="00DA45B4">
        <w:rPr>
          <w:rFonts w:ascii="Symbol" w:hAnsi="Symbol" w:cs="Arial"/>
          <w:i/>
          <w:iCs/>
          <w:szCs w:val="24"/>
        </w:rPr>
        <w:t>q</w:t>
      </w:r>
      <w:r w:rsidR="00AB70AB" w:rsidRPr="002938CF">
        <w:rPr>
          <w:rFonts w:cs="Arial"/>
          <w:iCs/>
          <w:szCs w:val="24"/>
          <w:vertAlign w:val="subscript"/>
        </w:rPr>
        <w:t>1</w:t>
      </w:r>
      <w:r w:rsidRPr="002938CF">
        <w:rPr>
          <w:rFonts w:cs="Arial"/>
          <w:i/>
          <w:iCs/>
          <w:sz w:val="16"/>
          <w:szCs w:val="16"/>
        </w:rPr>
        <w:t xml:space="preserve"> </w:t>
      </w:r>
      <w:r w:rsidRPr="002938CF">
        <w:rPr>
          <w:rFonts w:cs="Arial"/>
          <w:szCs w:val="24"/>
        </w:rPr>
        <w:t>de la température de</w:t>
      </w:r>
      <w:r w:rsidR="00AB70AB" w:rsidRPr="002938CF">
        <w:rPr>
          <w:rFonts w:cs="Arial"/>
          <w:szCs w:val="24"/>
        </w:rPr>
        <w:t xml:space="preserve"> </w:t>
      </w:r>
      <w:r w:rsidRPr="002938CF">
        <w:rPr>
          <w:rFonts w:cs="Arial"/>
          <w:szCs w:val="24"/>
        </w:rPr>
        <w:t>l’eau de la piscine.</w:t>
      </w:r>
    </w:p>
    <w:p w14:paraId="3B31D94B" w14:textId="77777777" w:rsidR="002938CF" w:rsidRPr="005E6D45" w:rsidRDefault="002938CF" w:rsidP="002938CF">
      <w:pPr>
        <w:pStyle w:val="Paragraphedeliste"/>
        <w:rPr>
          <w:rFonts w:cs="Arial"/>
          <w:szCs w:val="24"/>
        </w:rPr>
      </w:pPr>
    </w:p>
    <w:p w14:paraId="38D12F6D" w14:textId="2A64CF92" w:rsidR="00FF73A5" w:rsidRPr="002938CF" w:rsidRDefault="00FF73A5" w:rsidP="00293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938CF">
        <w:rPr>
          <w:rFonts w:cs="Arial"/>
          <w:szCs w:val="24"/>
        </w:rPr>
        <w:t xml:space="preserve">En fin de journée, l’eau de la piscine </w:t>
      </w:r>
      <w:proofErr w:type="spellStart"/>
      <w:r w:rsidRPr="002938CF">
        <w:rPr>
          <w:rFonts w:cs="Arial"/>
          <w:szCs w:val="24"/>
        </w:rPr>
        <w:t>a</w:t>
      </w:r>
      <w:proofErr w:type="spellEnd"/>
      <w:r w:rsidRPr="002938CF">
        <w:rPr>
          <w:rFonts w:cs="Arial"/>
          <w:szCs w:val="24"/>
        </w:rPr>
        <w:t xml:space="preserve"> une température qui se situe autour de 24 °C.</w:t>
      </w:r>
    </w:p>
    <w:p w14:paraId="4C153D6B" w14:textId="77777777" w:rsidR="00FF73A5" w:rsidRDefault="00FF73A5" w:rsidP="002938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Pendant la nuit, on considère que la température de l’air ambiant chute autour de 15 °C.</w:t>
      </w:r>
    </w:p>
    <w:p w14:paraId="4FC1E3DE" w14:textId="77777777" w:rsidR="002938CF" w:rsidRDefault="00FF73A5" w:rsidP="002938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Justifier que l’eau de piscine va se refroidir au cours de la nuit.</w:t>
      </w:r>
    </w:p>
    <w:p w14:paraId="77BE84B2" w14:textId="77777777" w:rsidR="002938CF" w:rsidRDefault="002938CF" w:rsidP="002938C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</w:p>
    <w:p w14:paraId="13D60A35" w14:textId="13184E7F" w:rsidR="00FF73A5" w:rsidRPr="002938CF" w:rsidRDefault="00FF73A5" w:rsidP="002938C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938CF">
        <w:rPr>
          <w:rFonts w:cs="Arial"/>
          <w:szCs w:val="24"/>
        </w:rPr>
        <w:t>Proposer une solution simple pour éviter les déperditions thermiques.</w:t>
      </w:r>
    </w:p>
    <w:p w14:paraId="15523E6A" w14:textId="36794989" w:rsidR="00AB70AB" w:rsidRDefault="00AB70A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6606CEEE" w14:textId="77777777" w:rsidR="00564DBB" w:rsidRPr="00564DBB" w:rsidRDefault="00564DB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0F3133F7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Partie B : Chauffage de la piscine à l’aide de tapis solaires</w:t>
      </w:r>
    </w:p>
    <w:p w14:paraId="6DA33AD5" w14:textId="77777777" w:rsidR="00AB70AB" w:rsidRDefault="00AB70A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2A14EEBF" w14:textId="77777777" w:rsidR="00FF73A5" w:rsidRDefault="00FF73A5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Pour élever de quelques degrés la température de l’eau de la piscine à un faible coût, le</w:t>
      </w:r>
      <w:r w:rsidR="00AB70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particulier décide de l’équiper de tapis solaires qu’il raccorde à la pompe lui permettant de filtrer</w:t>
      </w:r>
      <w:r w:rsidR="00AB70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l’eau.</w:t>
      </w:r>
    </w:p>
    <w:p w14:paraId="0017E87D" w14:textId="77777777" w:rsidR="00AB70AB" w:rsidRDefault="00AB70AB" w:rsidP="00FF73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</w:p>
    <w:p w14:paraId="303EA162" w14:textId="3D3B8C06" w:rsidR="00FF73A5" w:rsidRPr="002938CF" w:rsidRDefault="00FF73A5" w:rsidP="002938C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938CF">
        <w:rPr>
          <w:rFonts w:cs="Arial"/>
          <w:szCs w:val="24"/>
        </w:rPr>
        <w:t>Identifier le mode de transfert thermique qui explique :</w:t>
      </w:r>
    </w:p>
    <w:p w14:paraId="6DC1F941" w14:textId="77777777" w:rsidR="00FF73A5" w:rsidRDefault="00FF73A5" w:rsidP="00AB70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- que le matériau des tapis se réchauffe ;</w:t>
      </w:r>
    </w:p>
    <w:p w14:paraId="4584131F" w14:textId="77777777" w:rsidR="00FF73A5" w:rsidRDefault="00FF73A5" w:rsidP="00AB70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- que l’eau qui circule dans les tapis se réchauffe</w:t>
      </w:r>
      <w:r w:rsidR="00AB70AB">
        <w:rPr>
          <w:rFonts w:cs="Arial"/>
          <w:szCs w:val="24"/>
        </w:rPr>
        <w:t>.</w:t>
      </w:r>
    </w:p>
    <w:p w14:paraId="76DE644D" w14:textId="77777777" w:rsidR="00AB70AB" w:rsidRDefault="00AB70AB" w:rsidP="00AB70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Cs w:val="24"/>
        </w:rPr>
      </w:pPr>
    </w:p>
    <w:p w14:paraId="12AC446F" w14:textId="2234D67E" w:rsidR="002938CF" w:rsidRDefault="00FF73A5" w:rsidP="002938C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938CF">
        <w:rPr>
          <w:rFonts w:cs="Arial"/>
          <w:szCs w:val="24"/>
        </w:rPr>
        <w:t xml:space="preserve">Déterminer la valeur de la puissance thermique incidente </w:t>
      </w:r>
      <w:r w:rsidRPr="002938CF">
        <w:rPr>
          <w:rFonts w:cs="Arial"/>
          <w:i/>
          <w:iCs/>
          <w:szCs w:val="24"/>
        </w:rPr>
        <w:t>P</w:t>
      </w:r>
      <w:r w:rsidRPr="002938CF">
        <w:rPr>
          <w:rFonts w:cs="Arial"/>
          <w:i/>
          <w:iCs/>
          <w:sz w:val="16"/>
          <w:szCs w:val="16"/>
        </w:rPr>
        <w:t xml:space="preserve">i </w:t>
      </w:r>
      <w:r w:rsidRPr="002938CF">
        <w:rPr>
          <w:rFonts w:cs="Arial"/>
          <w:szCs w:val="24"/>
        </w:rPr>
        <w:t>du rayonnement solaire qui</w:t>
      </w:r>
      <w:r w:rsidR="00AB70AB" w:rsidRPr="002938CF">
        <w:rPr>
          <w:rFonts w:cs="Arial"/>
          <w:szCs w:val="24"/>
        </w:rPr>
        <w:t xml:space="preserve"> </w:t>
      </w:r>
      <w:r w:rsidRPr="002938CF">
        <w:rPr>
          <w:rFonts w:cs="Arial"/>
          <w:szCs w:val="24"/>
        </w:rPr>
        <w:t>arrive sur un seul tapis.</w:t>
      </w:r>
    </w:p>
    <w:p w14:paraId="60155FD6" w14:textId="77777777" w:rsidR="002938CF" w:rsidRDefault="002938CF" w:rsidP="002938CF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Cs w:val="24"/>
        </w:rPr>
      </w:pPr>
    </w:p>
    <w:p w14:paraId="351EC8B6" w14:textId="77777777" w:rsidR="002938CF" w:rsidRDefault="00FF73A5" w:rsidP="002938C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938CF">
        <w:rPr>
          <w:rFonts w:cs="Arial"/>
          <w:szCs w:val="24"/>
        </w:rPr>
        <w:t xml:space="preserve">Déterminer la valeur de la puissance thermique </w:t>
      </w:r>
      <w:r w:rsidRPr="002938CF">
        <w:rPr>
          <w:rFonts w:cs="Arial"/>
          <w:i/>
          <w:iCs/>
          <w:szCs w:val="24"/>
        </w:rPr>
        <w:t>P</w:t>
      </w:r>
      <w:r w:rsidRPr="002938CF">
        <w:rPr>
          <w:rFonts w:cs="Arial"/>
          <w:i/>
          <w:iCs/>
          <w:sz w:val="16"/>
          <w:szCs w:val="16"/>
        </w:rPr>
        <w:t xml:space="preserve">u </w:t>
      </w:r>
      <w:r w:rsidRPr="002938CF">
        <w:rPr>
          <w:rFonts w:cs="Arial"/>
          <w:szCs w:val="24"/>
        </w:rPr>
        <w:t>fournie par ce tapis à l’eau.</w:t>
      </w:r>
    </w:p>
    <w:p w14:paraId="7906B7FE" w14:textId="77777777" w:rsidR="002938CF" w:rsidRPr="002938CF" w:rsidRDefault="002938CF" w:rsidP="002938CF">
      <w:pPr>
        <w:pStyle w:val="Paragraphedeliste"/>
        <w:rPr>
          <w:rFonts w:cs="Arial"/>
          <w:b/>
          <w:bCs/>
          <w:szCs w:val="24"/>
        </w:rPr>
      </w:pPr>
    </w:p>
    <w:p w14:paraId="78E9EDCC" w14:textId="475794AF" w:rsidR="00FF73A5" w:rsidRPr="002938CF" w:rsidRDefault="00FF73A5" w:rsidP="002938C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Cs w:val="24"/>
        </w:rPr>
      </w:pPr>
      <w:r w:rsidRPr="002938CF">
        <w:rPr>
          <w:rFonts w:cs="Arial"/>
          <w:szCs w:val="24"/>
        </w:rPr>
        <w:t>On suppose que la saison dure 3 mois à raison de 12 h de chauffage solaire par jour.</w:t>
      </w:r>
    </w:p>
    <w:p w14:paraId="4154ABB0" w14:textId="77777777" w:rsidR="00FF73A5" w:rsidRDefault="00FF73A5" w:rsidP="002938C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Sachant qu’un tapis coûte 20 euros, indiquer si le coût d’investissement pour l’achat des</w:t>
      </w:r>
      <w:r w:rsidR="00AB70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tapis recommandés pour réchauffer la piscine sera amorti en fin de saison si on le</w:t>
      </w:r>
      <w:r w:rsidR="00AB70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compare au coût de la consommation d’un chauffage électrique.</w:t>
      </w:r>
    </w:p>
    <w:p w14:paraId="431EB24F" w14:textId="77777777" w:rsidR="004F313A" w:rsidRDefault="004F313A" w:rsidP="00AB70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szCs w:val="24"/>
        </w:rPr>
      </w:pPr>
    </w:p>
    <w:p w14:paraId="4A7457BC" w14:textId="68B35708" w:rsidR="0050222F" w:rsidRPr="00137A9F" w:rsidRDefault="00FF73A5" w:rsidP="00AB70A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i/>
          <w:iCs/>
          <w:szCs w:val="24"/>
        </w:rPr>
        <w:t>Le candidat est invité à prendre des initiatives ; toute démarche même incomplète sera</w:t>
      </w:r>
      <w:r w:rsidR="00AB70AB">
        <w:rPr>
          <w:rFonts w:cs="Arial"/>
          <w:i/>
          <w:iCs/>
          <w:szCs w:val="24"/>
        </w:rPr>
        <w:t xml:space="preserve"> </w:t>
      </w:r>
      <w:r>
        <w:rPr>
          <w:rFonts w:cs="Arial"/>
          <w:i/>
          <w:iCs/>
          <w:szCs w:val="24"/>
        </w:rPr>
        <w:t>valorisée</w:t>
      </w:r>
      <w:r>
        <w:rPr>
          <w:rFonts w:cs="Arial"/>
          <w:szCs w:val="24"/>
        </w:rPr>
        <w:t>.</w:t>
      </w:r>
    </w:p>
    <w:sectPr w:rsidR="0050222F" w:rsidRPr="00137A9F" w:rsidSect="004827CF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2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2FFo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337o00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T315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80D46"/>
    <w:multiLevelType w:val="hybridMultilevel"/>
    <w:tmpl w:val="F3D49BEC"/>
    <w:lvl w:ilvl="0" w:tplc="364A37EE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2B3F"/>
    <w:multiLevelType w:val="hybridMultilevel"/>
    <w:tmpl w:val="CEBEC722"/>
    <w:lvl w:ilvl="0" w:tplc="765C3244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722DB"/>
    <w:multiLevelType w:val="hybridMultilevel"/>
    <w:tmpl w:val="EE32957A"/>
    <w:lvl w:ilvl="0" w:tplc="07EAFA2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51326">
    <w:abstractNumId w:val="1"/>
  </w:num>
  <w:num w:numId="2" w16cid:durableId="114181622">
    <w:abstractNumId w:val="0"/>
  </w:num>
  <w:num w:numId="3" w16cid:durableId="1619214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5"/>
    <w:rsid w:val="00033117"/>
    <w:rsid w:val="0003555E"/>
    <w:rsid w:val="00043180"/>
    <w:rsid w:val="00045300"/>
    <w:rsid w:val="0008237C"/>
    <w:rsid w:val="000E1FFB"/>
    <w:rsid w:val="001039E6"/>
    <w:rsid w:val="00103BF4"/>
    <w:rsid w:val="001110D4"/>
    <w:rsid w:val="001157A2"/>
    <w:rsid w:val="00137A9F"/>
    <w:rsid w:val="001A4911"/>
    <w:rsid w:val="00222AF1"/>
    <w:rsid w:val="0024238B"/>
    <w:rsid w:val="002938CF"/>
    <w:rsid w:val="002A5801"/>
    <w:rsid w:val="003B4073"/>
    <w:rsid w:val="003B4A9B"/>
    <w:rsid w:val="003F5956"/>
    <w:rsid w:val="00436920"/>
    <w:rsid w:val="00476305"/>
    <w:rsid w:val="004827CF"/>
    <w:rsid w:val="004A529D"/>
    <w:rsid w:val="004D5024"/>
    <w:rsid w:val="004F313A"/>
    <w:rsid w:val="0050222F"/>
    <w:rsid w:val="00515E30"/>
    <w:rsid w:val="00564DBB"/>
    <w:rsid w:val="005C6F77"/>
    <w:rsid w:val="005E6D45"/>
    <w:rsid w:val="0064478C"/>
    <w:rsid w:val="00650736"/>
    <w:rsid w:val="00654D0C"/>
    <w:rsid w:val="006A21B4"/>
    <w:rsid w:val="00741CAD"/>
    <w:rsid w:val="0074392A"/>
    <w:rsid w:val="007621A0"/>
    <w:rsid w:val="007975F7"/>
    <w:rsid w:val="00797B66"/>
    <w:rsid w:val="007B3C65"/>
    <w:rsid w:val="00836722"/>
    <w:rsid w:val="00895834"/>
    <w:rsid w:val="008E03A1"/>
    <w:rsid w:val="00944F28"/>
    <w:rsid w:val="009E27DF"/>
    <w:rsid w:val="00AB70AB"/>
    <w:rsid w:val="00AE530E"/>
    <w:rsid w:val="00B228AB"/>
    <w:rsid w:val="00B55432"/>
    <w:rsid w:val="00B76A9C"/>
    <w:rsid w:val="00BE19A8"/>
    <w:rsid w:val="00BE7E21"/>
    <w:rsid w:val="00C41061"/>
    <w:rsid w:val="00C765E3"/>
    <w:rsid w:val="00CE3D62"/>
    <w:rsid w:val="00CE6FCF"/>
    <w:rsid w:val="00D158B9"/>
    <w:rsid w:val="00D5084B"/>
    <w:rsid w:val="00D9172C"/>
    <w:rsid w:val="00DA45B4"/>
    <w:rsid w:val="00DC0DA8"/>
    <w:rsid w:val="00DC5627"/>
    <w:rsid w:val="00DE5EAD"/>
    <w:rsid w:val="00EA0C68"/>
    <w:rsid w:val="00F12708"/>
    <w:rsid w:val="00F14C00"/>
    <w:rsid w:val="00F33847"/>
    <w:rsid w:val="00F87147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E4354F"/>
  <w15:chartTrackingRefBased/>
  <w15:docId w15:val="{C0AF2731-B8A9-4598-9F4D-B58F384E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13A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38C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9</cp:revision>
  <dcterms:created xsi:type="dcterms:W3CDTF">2023-02-22T09:21:00Z</dcterms:created>
  <dcterms:modified xsi:type="dcterms:W3CDTF">2023-02-23T09:21:00Z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