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CDFAA" w14:textId="60F88351" w:rsidR="00040449" w:rsidRDefault="001E7045" w:rsidP="00C045DE">
      <w:pPr>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4"/>
          <w:szCs w:val="24"/>
        </w:rPr>
      </w:pPr>
      <w:r>
        <w:rPr>
          <w:rFonts w:ascii="Arial" w:hAnsi="Arial" w:cs="Arial"/>
          <w:b/>
          <w:bCs/>
          <w:sz w:val="24"/>
          <w:szCs w:val="24"/>
        </w:rPr>
        <w:t xml:space="preserve">Bac 2022 </w:t>
      </w:r>
      <w:r w:rsidR="00DA2239">
        <w:rPr>
          <w:rFonts w:ascii="Arial" w:hAnsi="Arial" w:cs="Arial"/>
          <w:b/>
          <w:bCs/>
          <w:sz w:val="24"/>
          <w:szCs w:val="24"/>
        </w:rPr>
        <w:t>Amérique du Nord</w:t>
      </w:r>
      <w:r>
        <w:rPr>
          <w:rFonts w:ascii="Arial" w:hAnsi="Arial" w:cs="Arial"/>
          <w:b/>
          <w:bCs/>
          <w:sz w:val="24"/>
          <w:szCs w:val="24"/>
        </w:rPr>
        <w:t xml:space="preserve"> Jour 1</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hyperlink r:id="rId5" w:history="1">
        <w:r w:rsidRPr="00DA2239">
          <w:rPr>
            <w:rStyle w:val="Lienhypertexte"/>
            <w:rFonts w:ascii="Arial" w:hAnsi="Arial" w:cs="Arial"/>
            <w:b/>
            <w:bCs/>
            <w:color w:val="0000FF"/>
            <w:sz w:val="24"/>
            <w:szCs w:val="24"/>
          </w:rPr>
          <w:t>https://labolycee.org</w:t>
        </w:r>
      </w:hyperlink>
      <w:r>
        <w:rPr>
          <w:rFonts w:ascii="Arial" w:hAnsi="Arial" w:cs="Arial"/>
          <w:b/>
          <w:bCs/>
          <w:sz w:val="24"/>
          <w:szCs w:val="24"/>
        </w:rPr>
        <w:t xml:space="preserve"> </w:t>
      </w:r>
    </w:p>
    <w:p w14:paraId="0F967BC5" w14:textId="03385E3B" w:rsidR="00EB63DF" w:rsidRPr="00EB63DF" w:rsidRDefault="00EB63DF" w:rsidP="00AB43F4">
      <w:pPr>
        <w:pBdr>
          <w:top w:val="single" w:sz="4" w:space="1" w:color="auto"/>
          <w:left w:val="single" w:sz="4" w:space="4" w:color="auto"/>
          <w:bottom w:val="single" w:sz="4" w:space="1" w:color="auto"/>
          <w:right w:val="single" w:sz="4" w:space="4" w:color="auto"/>
        </w:pBdr>
        <w:spacing w:before="120" w:after="120" w:line="240" w:lineRule="auto"/>
        <w:jc w:val="center"/>
        <w:rPr>
          <w:rFonts w:ascii="Arial" w:hAnsi="Arial" w:cs="Arial"/>
          <w:b/>
          <w:bCs/>
          <w:sz w:val="24"/>
          <w:szCs w:val="24"/>
        </w:rPr>
      </w:pPr>
      <w:r w:rsidRPr="00EB63DF">
        <w:rPr>
          <w:rFonts w:ascii="Arial" w:hAnsi="Arial" w:cs="Arial"/>
          <w:b/>
          <w:bCs/>
          <w:sz w:val="24"/>
          <w:szCs w:val="24"/>
        </w:rPr>
        <w:t xml:space="preserve">EXERCICE 1 </w:t>
      </w:r>
      <w:r w:rsidR="00AB43F4" w:rsidRPr="00AB43F4">
        <w:rPr>
          <w:rFonts w:ascii="Arial" w:hAnsi="Arial" w:cs="Arial"/>
          <w:b/>
          <w:bCs/>
          <w:smallCaps/>
          <w:sz w:val="24"/>
          <w:szCs w:val="24"/>
        </w:rPr>
        <w:t>Indigo et carmin d’indigo</w:t>
      </w:r>
      <w:r w:rsidR="00AB43F4">
        <w:rPr>
          <w:rFonts w:ascii="Arial" w:hAnsi="Arial" w:cs="Arial"/>
          <w:b/>
          <w:bCs/>
          <w:sz w:val="24"/>
          <w:szCs w:val="24"/>
        </w:rPr>
        <w:t xml:space="preserve"> </w:t>
      </w:r>
      <w:r w:rsidRPr="00EB63DF">
        <w:rPr>
          <w:rFonts w:ascii="Arial" w:hAnsi="Arial" w:cs="Arial"/>
          <w:b/>
          <w:bCs/>
          <w:sz w:val="24"/>
          <w:szCs w:val="24"/>
        </w:rPr>
        <w:t>(10 points)</w:t>
      </w:r>
    </w:p>
    <w:p w14:paraId="5EF8DA73" w14:textId="77777777" w:rsidR="00EB63DF" w:rsidRDefault="00EB63DF" w:rsidP="00EB63DF">
      <w:pPr>
        <w:spacing w:after="0" w:line="240" w:lineRule="auto"/>
        <w:jc w:val="both"/>
        <w:rPr>
          <w:rFonts w:ascii="Arial" w:hAnsi="Arial" w:cs="Arial"/>
          <w:sz w:val="24"/>
          <w:szCs w:val="24"/>
        </w:rPr>
      </w:pPr>
    </w:p>
    <w:p w14:paraId="7863AF36" w14:textId="77777777" w:rsidR="00DA2239" w:rsidRDefault="00DA2239" w:rsidP="00EB63DF">
      <w:pPr>
        <w:spacing w:after="0" w:line="240" w:lineRule="auto"/>
        <w:jc w:val="both"/>
        <w:rPr>
          <w:rFonts w:ascii="Arial" w:hAnsi="Arial" w:cs="Arial"/>
          <w:sz w:val="24"/>
          <w:szCs w:val="24"/>
        </w:rPr>
      </w:pPr>
    </w:p>
    <w:p w14:paraId="1F07D547" w14:textId="77777777" w:rsidR="00C25D0A" w:rsidRDefault="00C25D0A" w:rsidP="00EB63DF">
      <w:pPr>
        <w:spacing w:after="0" w:line="240" w:lineRule="auto"/>
        <w:jc w:val="both"/>
        <w:rPr>
          <w:rFonts w:ascii="Arial" w:hAnsi="Arial" w:cs="Arial"/>
          <w:sz w:val="24"/>
          <w:szCs w:val="24"/>
        </w:rPr>
      </w:pPr>
    </w:p>
    <w:p w14:paraId="7435DD1A" w14:textId="15A62305" w:rsidR="00DA2239" w:rsidRPr="00C25D0A" w:rsidRDefault="00DA2239" w:rsidP="00C25D0A">
      <w:pPr>
        <w:spacing w:after="0" w:line="240" w:lineRule="auto"/>
        <w:jc w:val="both"/>
        <w:rPr>
          <w:rFonts w:ascii="Arial" w:hAnsi="Arial" w:cs="Arial"/>
          <w:sz w:val="24"/>
          <w:szCs w:val="24"/>
        </w:rPr>
      </w:pPr>
      <w:r w:rsidRPr="00C25D0A">
        <w:rPr>
          <w:rFonts w:ascii="Arial" w:hAnsi="Arial" w:cs="Arial"/>
          <w:sz w:val="24"/>
          <w:szCs w:val="24"/>
        </w:rPr>
        <w:t>Un tissu, daté de 6000 ans, a été retrouvé sur un site archéologique de la côte nord du Pérou. Il présente d’anciennes traces d’utilisation d’une teinture bleue</w:t>
      </w:r>
      <w:r w:rsidR="009B0ABA" w:rsidRPr="00C25D0A">
        <w:rPr>
          <w:rFonts w:ascii="Arial" w:hAnsi="Arial" w:cs="Arial"/>
          <w:sz w:val="24"/>
          <w:szCs w:val="24"/>
        </w:rPr>
        <w:t> :</w:t>
      </w:r>
      <w:r w:rsidRPr="00C25D0A">
        <w:rPr>
          <w:rFonts w:ascii="Arial" w:hAnsi="Arial" w:cs="Arial"/>
          <w:sz w:val="24"/>
          <w:szCs w:val="24"/>
        </w:rPr>
        <w:t xml:space="preserve"> l’indigo qui colore aujourd’hui encore les blue-jeans. L’indigo peut être synthétisé ou extrait d’un arbuste</w:t>
      </w:r>
      <w:r w:rsidR="001522D9" w:rsidRPr="00C25D0A">
        <w:rPr>
          <w:rFonts w:ascii="Arial" w:hAnsi="Arial" w:cs="Arial"/>
          <w:sz w:val="24"/>
          <w:szCs w:val="24"/>
        </w:rPr>
        <w:t> :</w:t>
      </w:r>
      <w:r w:rsidRPr="00C25D0A">
        <w:rPr>
          <w:rFonts w:ascii="Arial" w:hAnsi="Arial" w:cs="Arial"/>
          <w:sz w:val="24"/>
          <w:szCs w:val="24"/>
        </w:rPr>
        <w:t xml:space="preserve"> l’indigotier.</w:t>
      </w:r>
    </w:p>
    <w:p w14:paraId="5EEEB40C" w14:textId="7F6562B8" w:rsidR="00DA2239" w:rsidRPr="00C25D0A" w:rsidRDefault="00DA2239" w:rsidP="00C25D0A">
      <w:pPr>
        <w:spacing w:before="120" w:after="0" w:line="240" w:lineRule="auto"/>
        <w:jc w:val="both"/>
        <w:rPr>
          <w:rFonts w:ascii="Arial" w:hAnsi="Arial" w:cs="Arial"/>
          <w:sz w:val="24"/>
          <w:szCs w:val="24"/>
        </w:rPr>
      </w:pPr>
      <w:r w:rsidRPr="00C25D0A">
        <w:rPr>
          <w:rFonts w:ascii="Arial" w:hAnsi="Arial" w:cs="Arial"/>
          <w:sz w:val="24"/>
          <w:szCs w:val="24"/>
        </w:rPr>
        <w:t>L’objectif de cet exercice est tout d’abord d’étudier la synthèse de l’indigo et le principe de la teinture d’un tissu, puis de s’intéresser aux propriétés du carmin d’indigo qui peut aussi être extrait de l’indigotier.</w:t>
      </w:r>
    </w:p>
    <w:p w14:paraId="796D1B50" w14:textId="77777777" w:rsidR="00DA2239" w:rsidRPr="00C25D0A" w:rsidRDefault="00DA2239" w:rsidP="00C25D0A">
      <w:pPr>
        <w:spacing w:after="0" w:line="240" w:lineRule="auto"/>
        <w:jc w:val="both"/>
        <w:rPr>
          <w:rFonts w:ascii="Arial" w:hAnsi="Arial" w:cs="Arial"/>
          <w:sz w:val="24"/>
          <w:szCs w:val="24"/>
        </w:rPr>
      </w:pPr>
    </w:p>
    <w:p w14:paraId="3135DDDA" w14:textId="77777777" w:rsidR="001522D9" w:rsidRPr="00C25D0A" w:rsidRDefault="001522D9" w:rsidP="00C25D0A">
      <w:pPr>
        <w:spacing w:after="0" w:line="240" w:lineRule="auto"/>
        <w:jc w:val="both"/>
        <w:rPr>
          <w:rFonts w:ascii="Arial" w:hAnsi="Arial" w:cs="Arial"/>
          <w:sz w:val="24"/>
          <w:szCs w:val="24"/>
        </w:rPr>
      </w:pPr>
    </w:p>
    <w:p w14:paraId="067E178A" w14:textId="77777777" w:rsidR="00DA2239" w:rsidRPr="00C25D0A" w:rsidRDefault="00DA2239" w:rsidP="00C25D0A">
      <w:pPr>
        <w:spacing w:after="0" w:line="240" w:lineRule="auto"/>
        <w:jc w:val="both"/>
        <w:rPr>
          <w:rFonts w:ascii="Arial" w:hAnsi="Arial" w:cs="Arial"/>
          <w:b/>
          <w:bCs/>
          <w:sz w:val="24"/>
          <w:szCs w:val="24"/>
          <w:u w:val="single"/>
        </w:rPr>
      </w:pPr>
      <w:r w:rsidRPr="00C25D0A">
        <w:rPr>
          <w:rFonts w:ascii="Arial" w:hAnsi="Arial" w:cs="Arial"/>
          <w:b/>
          <w:bCs/>
          <w:sz w:val="24"/>
          <w:szCs w:val="24"/>
          <w:u w:val="single"/>
        </w:rPr>
        <w:t>A. Synthèse de l’indigo</w:t>
      </w:r>
    </w:p>
    <w:p w14:paraId="053C52CB" w14:textId="77777777" w:rsidR="001522D9" w:rsidRPr="00C25D0A" w:rsidRDefault="001522D9" w:rsidP="00C25D0A">
      <w:pPr>
        <w:spacing w:after="0" w:line="240" w:lineRule="auto"/>
        <w:jc w:val="both"/>
        <w:rPr>
          <w:rFonts w:ascii="Arial" w:hAnsi="Arial" w:cs="Arial"/>
          <w:sz w:val="24"/>
          <w:szCs w:val="24"/>
        </w:rPr>
      </w:pPr>
    </w:p>
    <w:p w14:paraId="4454D674" w14:textId="7A8CC3B1" w:rsidR="00DA2239" w:rsidRPr="00C25D0A" w:rsidRDefault="00DA2239" w:rsidP="00C25D0A">
      <w:pPr>
        <w:spacing w:after="0" w:line="240" w:lineRule="auto"/>
        <w:jc w:val="both"/>
        <w:rPr>
          <w:rFonts w:ascii="Arial" w:hAnsi="Arial" w:cs="Arial"/>
          <w:sz w:val="24"/>
          <w:szCs w:val="24"/>
        </w:rPr>
      </w:pPr>
      <w:r w:rsidRPr="00C25D0A">
        <w:rPr>
          <w:rFonts w:ascii="Arial" w:hAnsi="Arial" w:cs="Arial"/>
          <w:sz w:val="24"/>
          <w:szCs w:val="24"/>
        </w:rPr>
        <w:t>L’indigo peut être synthétisé à partir du 2-nitrobenzaldéhyde et de l'acétone selon la transformation modélisée par l’équation de réaction suivante :</w:t>
      </w:r>
    </w:p>
    <w:p w14:paraId="21762173" w14:textId="77777777" w:rsidR="00DA2239" w:rsidRPr="00C25D0A" w:rsidRDefault="00DA2239" w:rsidP="00C25D0A">
      <w:pPr>
        <w:spacing w:after="0" w:line="240" w:lineRule="auto"/>
        <w:jc w:val="both"/>
        <w:rPr>
          <w:rFonts w:ascii="Arial" w:hAnsi="Arial" w:cs="Arial"/>
          <w:sz w:val="24"/>
          <w:szCs w:val="24"/>
        </w:rPr>
      </w:pPr>
    </w:p>
    <w:p w14:paraId="322C0DCC" w14:textId="27796304" w:rsidR="001522D9" w:rsidRPr="00C25D0A" w:rsidRDefault="001522D9" w:rsidP="00661511">
      <w:pPr>
        <w:spacing w:after="0" w:line="240" w:lineRule="auto"/>
        <w:jc w:val="center"/>
        <w:rPr>
          <w:rFonts w:ascii="Arial" w:hAnsi="Arial" w:cs="Arial"/>
          <w:sz w:val="24"/>
          <w:szCs w:val="24"/>
        </w:rPr>
      </w:pPr>
    </w:p>
    <w:p w14:paraId="01CF6851" w14:textId="13CE0A56" w:rsidR="00DA2239" w:rsidRPr="00C25D0A" w:rsidRDefault="00661511" w:rsidP="00661511">
      <w:pPr>
        <w:spacing w:after="0" w:line="240" w:lineRule="auto"/>
        <w:jc w:val="center"/>
        <w:rPr>
          <w:rFonts w:ascii="Arial" w:hAnsi="Arial" w:cs="Arial"/>
          <w:sz w:val="24"/>
          <w:szCs w:val="24"/>
        </w:rPr>
      </w:pPr>
      <w:r>
        <w:rPr>
          <w:noProof/>
        </w:rPr>
        <w:drawing>
          <wp:inline distT="0" distB="0" distL="0" distR="0" wp14:anchorId="626F4454" wp14:editId="4EF7BF9C">
            <wp:extent cx="5787390" cy="1172338"/>
            <wp:effectExtent l="0" t="0" r="381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09316" cy="1176779"/>
                    </a:xfrm>
                    <a:prstGeom prst="rect">
                      <a:avLst/>
                    </a:prstGeom>
                  </pic:spPr>
                </pic:pic>
              </a:graphicData>
            </a:graphic>
          </wp:inline>
        </w:drawing>
      </w:r>
    </w:p>
    <w:p w14:paraId="7CD0FAF3" w14:textId="77777777" w:rsidR="001522D9" w:rsidRPr="00C25D0A" w:rsidRDefault="001522D9" w:rsidP="00C25D0A">
      <w:pPr>
        <w:spacing w:after="0" w:line="240" w:lineRule="auto"/>
        <w:jc w:val="both"/>
        <w:rPr>
          <w:rFonts w:ascii="Arial" w:hAnsi="Arial" w:cs="Arial"/>
          <w:sz w:val="24"/>
          <w:szCs w:val="24"/>
        </w:rPr>
      </w:pPr>
    </w:p>
    <w:p w14:paraId="1DC60B44" w14:textId="77777777" w:rsidR="001522D9" w:rsidRPr="00C25D0A" w:rsidRDefault="001522D9" w:rsidP="00C25D0A">
      <w:pPr>
        <w:spacing w:after="0" w:line="240" w:lineRule="auto"/>
        <w:jc w:val="both"/>
        <w:rPr>
          <w:rFonts w:ascii="Arial" w:hAnsi="Arial" w:cs="Arial"/>
          <w:sz w:val="24"/>
          <w:szCs w:val="24"/>
        </w:rPr>
      </w:pPr>
    </w:p>
    <w:p w14:paraId="05B40AB1" w14:textId="4BEDEDFA" w:rsidR="00DA2239" w:rsidRPr="00C25D0A" w:rsidRDefault="00DA2239" w:rsidP="00C25D0A">
      <w:pPr>
        <w:spacing w:after="0" w:line="240" w:lineRule="auto"/>
        <w:jc w:val="both"/>
        <w:rPr>
          <w:rFonts w:ascii="Arial" w:hAnsi="Arial" w:cs="Arial"/>
          <w:b/>
          <w:bCs/>
          <w:sz w:val="24"/>
          <w:szCs w:val="24"/>
          <w:u w:val="single"/>
        </w:rPr>
      </w:pPr>
      <w:r w:rsidRPr="00C25D0A">
        <w:rPr>
          <w:rFonts w:ascii="Arial" w:hAnsi="Arial" w:cs="Arial"/>
          <w:b/>
          <w:bCs/>
          <w:sz w:val="24"/>
          <w:szCs w:val="24"/>
          <w:u w:val="single"/>
        </w:rPr>
        <w:t>Protocole de la synthèse</w:t>
      </w:r>
    </w:p>
    <w:p w14:paraId="670AE704" w14:textId="70FD4FC3" w:rsidR="00DA2239" w:rsidRPr="00C25D0A" w:rsidRDefault="00DA2239" w:rsidP="00C25D0A">
      <w:pPr>
        <w:pStyle w:val="Paragraphedeliste"/>
        <w:numPr>
          <w:ilvl w:val="0"/>
          <w:numId w:val="3"/>
        </w:numPr>
        <w:tabs>
          <w:tab w:val="left" w:pos="567"/>
        </w:tabs>
        <w:spacing w:before="120" w:after="0" w:line="240" w:lineRule="auto"/>
        <w:ind w:left="568" w:hanging="284"/>
        <w:contextualSpacing w:val="0"/>
        <w:jc w:val="both"/>
        <w:rPr>
          <w:rFonts w:ascii="Arial" w:hAnsi="Arial" w:cs="Arial"/>
          <w:sz w:val="24"/>
          <w:szCs w:val="24"/>
        </w:rPr>
      </w:pPr>
      <w:r w:rsidRPr="00C25D0A">
        <w:rPr>
          <w:rFonts w:ascii="Arial" w:hAnsi="Arial" w:cs="Arial"/>
          <w:sz w:val="24"/>
          <w:szCs w:val="24"/>
        </w:rPr>
        <w:t>Introduire 0,50 g de 2-nitrobenzaldéhyde dans un erlenmeyer.</w:t>
      </w:r>
    </w:p>
    <w:p w14:paraId="284D5F91" w14:textId="720B64C0" w:rsidR="00DA2239" w:rsidRPr="00C25D0A" w:rsidRDefault="00DA2239" w:rsidP="00C25D0A">
      <w:pPr>
        <w:pStyle w:val="Paragraphedeliste"/>
        <w:numPr>
          <w:ilvl w:val="0"/>
          <w:numId w:val="3"/>
        </w:numPr>
        <w:tabs>
          <w:tab w:val="left" w:pos="567"/>
        </w:tabs>
        <w:spacing w:before="120" w:after="0" w:line="240" w:lineRule="auto"/>
        <w:ind w:left="568" w:hanging="284"/>
        <w:contextualSpacing w:val="0"/>
        <w:jc w:val="both"/>
        <w:rPr>
          <w:rFonts w:ascii="Arial" w:hAnsi="Arial" w:cs="Arial"/>
          <w:sz w:val="24"/>
          <w:szCs w:val="24"/>
        </w:rPr>
      </w:pPr>
      <w:r w:rsidRPr="00C25D0A">
        <w:rPr>
          <w:rFonts w:ascii="Arial" w:hAnsi="Arial" w:cs="Arial"/>
          <w:sz w:val="24"/>
          <w:szCs w:val="24"/>
        </w:rPr>
        <w:t>Ajouter 5,0 mL d’acétone puis environ 10 mL d’eau distillée et boucher.</w:t>
      </w:r>
    </w:p>
    <w:p w14:paraId="3B5812B8" w14:textId="5B5FACCD" w:rsidR="00DA2239" w:rsidRPr="00C25D0A" w:rsidRDefault="00DA2239" w:rsidP="00C25D0A">
      <w:pPr>
        <w:pStyle w:val="Paragraphedeliste"/>
        <w:numPr>
          <w:ilvl w:val="0"/>
          <w:numId w:val="3"/>
        </w:numPr>
        <w:tabs>
          <w:tab w:val="left" w:pos="567"/>
        </w:tabs>
        <w:spacing w:before="120" w:after="0" w:line="240" w:lineRule="auto"/>
        <w:ind w:left="568" w:hanging="284"/>
        <w:contextualSpacing w:val="0"/>
        <w:jc w:val="both"/>
        <w:rPr>
          <w:rFonts w:ascii="Arial" w:hAnsi="Arial" w:cs="Arial"/>
          <w:sz w:val="24"/>
          <w:szCs w:val="24"/>
        </w:rPr>
      </w:pPr>
      <w:r w:rsidRPr="00C25D0A">
        <w:rPr>
          <w:rFonts w:ascii="Arial" w:hAnsi="Arial" w:cs="Arial"/>
          <w:sz w:val="24"/>
          <w:szCs w:val="24"/>
        </w:rPr>
        <w:t>Utiliser l’agitateur magnétique pour dissoudre totalement le solide.</w:t>
      </w:r>
    </w:p>
    <w:p w14:paraId="053CFE84" w14:textId="0EDDA0CB" w:rsidR="00DA2239" w:rsidRPr="00C25D0A" w:rsidRDefault="00DA2239" w:rsidP="00C25D0A">
      <w:pPr>
        <w:pStyle w:val="Paragraphedeliste"/>
        <w:numPr>
          <w:ilvl w:val="0"/>
          <w:numId w:val="3"/>
        </w:numPr>
        <w:tabs>
          <w:tab w:val="left" w:pos="567"/>
        </w:tabs>
        <w:spacing w:before="120" w:after="0" w:line="240" w:lineRule="auto"/>
        <w:ind w:left="568" w:hanging="284"/>
        <w:contextualSpacing w:val="0"/>
        <w:jc w:val="both"/>
        <w:rPr>
          <w:rFonts w:ascii="Arial" w:hAnsi="Arial" w:cs="Arial"/>
          <w:sz w:val="24"/>
          <w:szCs w:val="24"/>
        </w:rPr>
      </w:pPr>
      <w:r w:rsidRPr="00C25D0A">
        <w:rPr>
          <w:rFonts w:ascii="Arial" w:hAnsi="Arial" w:cs="Arial"/>
          <w:sz w:val="24"/>
          <w:szCs w:val="24"/>
        </w:rPr>
        <w:t>Ajouter lentement 5,0 mL de solution d’hydroxyde de sodium à 2,0 mol·L</w:t>
      </w:r>
      <w:r w:rsidRPr="00C25D0A">
        <w:rPr>
          <w:rFonts w:ascii="Arial" w:hAnsi="Arial" w:cs="Arial"/>
          <w:sz w:val="24"/>
          <w:szCs w:val="24"/>
          <w:vertAlign w:val="superscript"/>
        </w:rPr>
        <w:t>-1</w:t>
      </w:r>
      <w:r w:rsidRPr="00C25D0A">
        <w:rPr>
          <w:rFonts w:ascii="Arial" w:hAnsi="Arial" w:cs="Arial"/>
          <w:sz w:val="24"/>
          <w:szCs w:val="24"/>
        </w:rPr>
        <w:t xml:space="preserve"> et poursuivre l’agitation pendant 5 min.</w:t>
      </w:r>
    </w:p>
    <w:p w14:paraId="0FFCC434" w14:textId="5C24C2BD" w:rsidR="00DA2239" w:rsidRPr="00C25D0A" w:rsidRDefault="00DA2239" w:rsidP="00C25D0A">
      <w:pPr>
        <w:pStyle w:val="Paragraphedeliste"/>
        <w:numPr>
          <w:ilvl w:val="0"/>
          <w:numId w:val="3"/>
        </w:numPr>
        <w:tabs>
          <w:tab w:val="left" w:pos="567"/>
        </w:tabs>
        <w:spacing w:before="120" w:after="0" w:line="240" w:lineRule="auto"/>
        <w:ind w:left="568" w:hanging="284"/>
        <w:contextualSpacing w:val="0"/>
        <w:jc w:val="both"/>
        <w:rPr>
          <w:rFonts w:ascii="Arial" w:hAnsi="Arial" w:cs="Arial"/>
          <w:sz w:val="24"/>
          <w:szCs w:val="24"/>
        </w:rPr>
      </w:pPr>
      <w:r w:rsidRPr="00C25D0A">
        <w:rPr>
          <w:rFonts w:ascii="Arial" w:hAnsi="Arial" w:cs="Arial"/>
          <w:sz w:val="24"/>
          <w:szCs w:val="24"/>
        </w:rPr>
        <w:t>Filtrer sous vide. Rincer le solide avec de l’eau puis avec de l’éthanol. Sécher le solide.</w:t>
      </w:r>
    </w:p>
    <w:p w14:paraId="043B3465" w14:textId="77777777" w:rsidR="00DA2239" w:rsidRPr="00C25D0A" w:rsidRDefault="00DA2239" w:rsidP="00C25D0A">
      <w:pPr>
        <w:spacing w:after="0" w:line="240" w:lineRule="auto"/>
        <w:jc w:val="both"/>
        <w:rPr>
          <w:rFonts w:ascii="Arial" w:hAnsi="Arial" w:cs="Arial"/>
          <w:sz w:val="24"/>
          <w:szCs w:val="24"/>
        </w:rPr>
      </w:pPr>
    </w:p>
    <w:p w14:paraId="27AB816A" w14:textId="77777777" w:rsidR="001522D9" w:rsidRPr="00C25D0A" w:rsidRDefault="001522D9" w:rsidP="00C25D0A">
      <w:pPr>
        <w:spacing w:after="0" w:line="240" w:lineRule="auto"/>
        <w:jc w:val="both"/>
        <w:rPr>
          <w:rFonts w:ascii="Arial" w:hAnsi="Arial" w:cs="Arial"/>
          <w:sz w:val="24"/>
          <w:szCs w:val="24"/>
        </w:rPr>
      </w:pPr>
    </w:p>
    <w:p w14:paraId="6EFFC5D8" w14:textId="40C943CF" w:rsidR="00DA2239" w:rsidRPr="00C25D0A" w:rsidRDefault="00DA2239" w:rsidP="00C25D0A">
      <w:pPr>
        <w:spacing w:after="0" w:line="240" w:lineRule="auto"/>
        <w:jc w:val="both"/>
        <w:rPr>
          <w:rFonts w:ascii="Arial" w:hAnsi="Arial" w:cs="Arial"/>
          <w:b/>
          <w:bCs/>
          <w:sz w:val="24"/>
          <w:szCs w:val="24"/>
          <w:u w:val="single"/>
        </w:rPr>
      </w:pPr>
      <w:r w:rsidRPr="00C25D0A">
        <w:rPr>
          <w:rFonts w:ascii="Arial" w:hAnsi="Arial" w:cs="Arial"/>
          <w:b/>
          <w:bCs/>
          <w:sz w:val="24"/>
          <w:szCs w:val="24"/>
          <w:u w:val="single"/>
        </w:rPr>
        <w:t>Données :</w:t>
      </w:r>
    </w:p>
    <w:p w14:paraId="5682C979" w14:textId="77777777" w:rsidR="00DA2239" w:rsidRPr="00C25D0A" w:rsidRDefault="00DA2239" w:rsidP="00C25D0A">
      <w:pPr>
        <w:spacing w:after="0" w:line="240" w:lineRule="auto"/>
        <w:jc w:val="both"/>
        <w:rPr>
          <w:rFonts w:ascii="Arial" w:hAnsi="Arial" w:cs="Arial"/>
          <w:sz w:val="24"/>
          <w:szCs w:val="24"/>
        </w:rPr>
      </w:pPr>
    </w:p>
    <w:p w14:paraId="6555F032" w14:textId="69753A68" w:rsidR="00DA2239" w:rsidRPr="00C25D0A" w:rsidRDefault="00DA2239" w:rsidP="00C25D0A">
      <w:pPr>
        <w:pStyle w:val="Paragraphedeliste"/>
        <w:numPr>
          <w:ilvl w:val="1"/>
          <w:numId w:val="5"/>
        </w:numPr>
        <w:tabs>
          <w:tab w:val="left" w:pos="567"/>
        </w:tabs>
        <w:spacing w:after="0" w:line="240" w:lineRule="auto"/>
        <w:ind w:left="567" w:hanging="283"/>
        <w:contextualSpacing w:val="0"/>
        <w:jc w:val="both"/>
        <w:rPr>
          <w:rFonts w:ascii="Arial" w:hAnsi="Arial" w:cs="Arial"/>
          <w:sz w:val="24"/>
          <w:szCs w:val="24"/>
        </w:rPr>
      </w:pPr>
      <w:proofErr w:type="gramStart"/>
      <w:r w:rsidRPr="00C25D0A">
        <w:rPr>
          <w:rFonts w:ascii="Arial" w:hAnsi="Arial" w:cs="Arial"/>
          <w:sz w:val="24"/>
          <w:szCs w:val="24"/>
        </w:rPr>
        <w:t>masses</w:t>
      </w:r>
      <w:proofErr w:type="gramEnd"/>
      <w:r w:rsidRPr="00C25D0A">
        <w:rPr>
          <w:rFonts w:ascii="Arial" w:hAnsi="Arial" w:cs="Arial"/>
          <w:sz w:val="24"/>
          <w:szCs w:val="24"/>
        </w:rPr>
        <w:t xml:space="preserve"> molaires moléculaires (g∙mol</w:t>
      </w:r>
      <w:r w:rsidRPr="00C25D0A">
        <w:rPr>
          <w:rFonts w:ascii="Arial" w:hAnsi="Arial" w:cs="Arial"/>
          <w:sz w:val="24"/>
          <w:szCs w:val="24"/>
          <w:vertAlign w:val="superscript"/>
        </w:rPr>
        <w:t>-1</w:t>
      </w:r>
      <w:r w:rsidRPr="00C25D0A">
        <w:rPr>
          <w:rFonts w:ascii="Arial" w:hAnsi="Arial" w:cs="Arial"/>
          <w:sz w:val="24"/>
          <w:szCs w:val="24"/>
        </w:rPr>
        <w:t>)</w:t>
      </w:r>
    </w:p>
    <w:p w14:paraId="3494B0F3" w14:textId="77777777" w:rsidR="00DA2239" w:rsidRPr="00C25D0A" w:rsidRDefault="00DA2239" w:rsidP="00C25D0A">
      <w:pPr>
        <w:spacing w:after="0" w:line="240" w:lineRule="auto"/>
        <w:jc w:val="both"/>
        <w:rPr>
          <w:rFonts w:ascii="Arial" w:hAnsi="Arial" w:cs="Arial"/>
          <w:sz w:val="24"/>
          <w:szCs w:val="24"/>
        </w:rPr>
      </w:pPr>
    </w:p>
    <w:tbl>
      <w:tblPr>
        <w:tblStyle w:val="Grilledutableau"/>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97"/>
        <w:gridCol w:w="3396"/>
        <w:gridCol w:w="3395"/>
      </w:tblGrid>
      <w:tr w:rsidR="00DA2239" w:rsidRPr="00C25D0A" w14:paraId="1D8B9333" w14:textId="77777777" w:rsidTr="00C25D0A">
        <w:tc>
          <w:tcPr>
            <w:tcW w:w="3398" w:type="dxa"/>
            <w:vAlign w:val="center"/>
          </w:tcPr>
          <w:p w14:paraId="5AB883F0" w14:textId="16CF5BAE" w:rsidR="00DA2239" w:rsidRPr="00C25D0A" w:rsidRDefault="00DA2239" w:rsidP="00C25D0A">
            <w:pPr>
              <w:jc w:val="center"/>
              <w:rPr>
                <w:rFonts w:ascii="Arial" w:hAnsi="Arial" w:cs="Arial"/>
                <w:sz w:val="24"/>
                <w:szCs w:val="24"/>
              </w:rPr>
            </w:pPr>
            <w:r w:rsidRPr="00C25D0A">
              <w:rPr>
                <w:rFonts w:ascii="Arial" w:hAnsi="Arial" w:cs="Arial"/>
                <w:b/>
                <w:bCs/>
                <w:sz w:val="24"/>
                <w:szCs w:val="24"/>
              </w:rPr>
              <w:t>2-nitrobenzaldéhyde</w:t>
            </w:r>
          </w:p>
        </w:tc>
        <w:tc>
          <w:tcPr>
            <w:tcW w:w="3398" w:type="dxa"/>
            <w:vAlign w:val="center"/>
          </w:tcPr>
          <w:p w14:paraId="73AA7ACB" w14:textId="00382A25" w:rsidR="00DA2239" w:rsidRPr="00C25D0A" w:rsidRDefault="00DA2239" w:rsidP="00C25D0A">
            <w:pPr>
              <w:jc w:val="center"/>
              <w:rPr>
                <w:rFonts w:ascii="Arial" w:hAnsi="Arial" w:cs="Arial"/>
                <w:sz w:val="24"/>
                <w:szCs w:val="24"/>
              </w:rPr>
            </w:pPr>
            <w:r w:rsidRPr="00C25D0A">
              <w:rPr>
                <w:rFonts w:ascii="Arial" w:hAnsi="Arial" w:cs="Arial"/>
                <w:b/>
                <w:bCs/>
                <w:sz w:val="24"/>
                <w:szCs w:val="24"/>
              </w:rPr>
              <w:t>Acétone</w:t>
            </w:r>
          </w:p>
        </w:tc>
        <w:tc>
          <w:tcPr>
            <w:tcW w:w="3398" w:type="dxa"/>
            <w:vAlign w:val="center"/>
          </w:tcPr>
          <w:p w14:paraId="6E35B5C7" w14:textId="2F0F4A75" w:rsidR="00DA2239" w:rsidRPr="00C25D0A" w:rsidRDefault="00DA2239" w:rsidP="00C25D0A">
            <w:pPr>
              <w:jc w:val="center"/>
              <w:rPr>
                <w:rFonts w:ascii="Arial" w:hAnsi="Arial" w:cs="Arial"/>
                <w:sz w:val="24"/>
                <w:szCs w:val="24"/>
              </w:rPr>
            </w:pPr>
            <w:r w:rsidRPr="00C25D0A">
              <w:rPr>
                <w:rFonts w:ascii="Arial" w:hAnsi="Arial" w:cs="Arial"/>
                <w:b/>
                <w:bCs/>
                <w:sz w:val="24"/>
                <w:szCs w:val="24"/>
              </w:rPr>
              <w:t>Indigo</w:t>
            </w:r>
          </w:p>
        </w:tc>
      </w:tr>
      <w:tr w:rsidR="00DA2239" w:rsidRPr="00C25D0A" w14:paraId="67C8C51B" w14:textId="77777777" w:rsidTr="00C25D0A">
        <w:tc>
          <w:tcPr>
            <w:tcW w:w="3398" w:type="dxa"/>
            <w:vAlign w:val="center"/>
          </w:tcPr>
          <w:p w14:paraId="0E9AC167" w14:textId="0AEE7F4E" w:rsidR="00DA2239" w:rsidRPr="00C25D0A" w:rsidRDefault="00DA2239" w:rsidP="00C25D0A">
            <w:pPr>
              <w:jc w:val="center"/>
              <w:rPr>
                <w:rFonts w:ascii="Arial" w:hAnsi="Arial" w:cs="Arial"/>
                <w:sz w:val="24"/>
                <w:szCs w:val="24"/>
              </w:rPr>
            </w:pPr>
            <w:r w:rsidRPr="00C25D0A">
              <w:rPr>
                <w:rFonts w:ascii="Arial" w:hAnsi="Arial" w:cs="Arial"/>
                <w:sz w:val="24"/>
                <w:szCs w:val="24"/>
              </w:rPr>
              <w:t>151,1</w:t>
            </w:r>
          </w:p>
        </w:tc>
        <w:tc>
          <w:tcPr>
            <w:tcW w:w="3398" w:type="dxa"/>
            <w:vAlign w:val="center"/>
          </w:tcPr>
          <w:p w14:paraId="61FA56E5" w14:textId="238EB0CA" w:rsidR="00DA2239" w:rsidRPr="00C25D0A" w:rsidRDefault="00DA2239" w:rsidP="00C25D0A">
            <w:pPr>
              <w:jc w:val="center"/>
              <w:rPr>
                <w:rFonts w:ascii="Arial" w:hAnsi="Arial" w:cs="Arial"/>
                <w:sz w:val="24"/>
                <w:szCs w:val="24"/>
              </w:rPr>
            </w:pPr>
            <w:r w:rsidRPr="00C25D0A">
              <w:rPr>
                <w:rFonts w:ascii="Arial" w:hAnsi="Arial" w:cs="Arial"/>
                <w:sz w:val="24"/>
                <w:szCs w:val="24"/>
              </w:rPr>
              <w:t>58,1</w:t>
            </w:r>
          </w:p>
        </w:tc>
        <w:tc>
          <w:tcPr>
            <w:tcW w:w="3398" w:type="dxa"/>
            <w:vAlign w:val="center"/>
          </w:tcPr>
          <w:p w14:paraId="5BE47E29" w14:textId="0A94C18B" w:rsidR="00DA2239" w:rsidRPr="00C25D0A" w:rsidRDefault="00DA2239" w:rsidP="00C25D0A">
            <w:pPr>
              <w:jc w:val="center"/>
              <w:rPr>
                <w:rFonts w:ascii="Arial" w:hAnsi="Arial" w:cs="Arial"/>
                <w:sz w:val="24"/>
                <w:szCs w:val="24"/>
              </w:rPr>
            </w:pPr>
            <w:r w:rsidRPr="00C25D0A">
              <w:rPr>
                <w:rFonts w:ascii="Arial" w:hAnsi="Arial" w:cs="Arial"/>
                <w:sz w:val="24"/>
                <w:szCs w:val="24"/>
              </w:rPr>
              <w:t>262,3</w:t>
            </w:r>
          </w:p>
        </w:tc>
      </w:tr>
    </w:tbl>
    <w:p w14:paraId="0463DA03" w14:textId="77777777" w:rsidR="00DA2239" w:rsidRPr="00C25D0A" w:rsidRDefault="00DA2239" w:rsidP="00C25D0A">
      <w:pPr>
        <w:spacing w:after="0" w:line="240" w:lineRule="auto"/>
        <w:jc w:val="both"/>
        <w:rPr>
          <w:rFonts w:ascii="Arial" w:hAnsi="Arial" w:cs="Arial"/>
          <w:sz w:val="24"/>
          <w:szCs w:val="24"/>
        </w:rPr>
      </w:pPr>
    </w:p>
    <w:p w14:paraId="431307E6" w14:textId="0CBB7755" w:rsidR="00DA2239" w:rsidRPr="00C25D0A" w:rsidRDefault="00DA2239" w:rsidP="00C25D0A">
      <w:pPr>
        <w:pStyle w:val="Paragraphedeliste"/>
        <w:numPr>
          <w:ilvl w:val="0"/>
          <w:numId w:val="5"/>
        </w:numPr>
        <w:tabs>
          <w:tab w:val="left" w:pos="567"/>
        </w:tabs>
        <w:spacing w:after="0" w:line="240" w:lineRule="auto"/>
        <w:ind w:left="567" w:hanging="283"/>
        <w:contextualSpacing w:val="0"/>
        <w:jc w:val="both"/>
        <w:rPr>
          <w:rFonts w:ascii="Arial" w:hAnsi="Arial" w:cs="Arial"/>
          <w:sz w:val="24"/>
          <w:szCs w:val="24"/>
        </w:rPr>
      </w:pPr>
      <w:proofErr w:type="gramStart"/>
      <w:r w:rsidRPr="00C25D0A">
        <w:rPr>
          <w:rFonts w:ascii="Arial" w:hAnsi="Arial" w:cs="Arial"/>
          <w:sz w:val="24"/>
          <w:szCs w:val="24"/>
        </w:rPr>
        <w:t>masse</w:t>
      </w:r>
      <w:proofErr w:type="gramEnd"/>
      <w:r w:rsidRPr="00C25D0A">
        <w:rPr>
          <w:rFonts w:ascii="Arial" w:hAnsi="Arial" w:cs="Arial"/>
          <w:sz w:val="24"/>
          <w:szCs w:val="24"/>
        </w:rPr>
        <w:t xml:space="preserve"> volumique de l’acétone à 25 °C : </w:t>
      </w:r>
      <w:proofErr w:type="spellStart"/>
      <w:r w:rsidRPr="00C25D0A">
        <w:rPr>
          <w:rFonts w:ascii="Arial" w:hAnsi="Arial" w:cs="Arial"/>
          <w:i/>
          <w:iCs/>
          <w:sz w:val="24"/>
          <w:szCs w:val="24"/>
        </w:rPr>
        <w:t>ρ</w:t>
      </w:r>
      <w:r w:rsidRPr="00C25D0A">
        <w:rPr>
          <w:rFonts w:ascii="Arial" w:hAnsi="Arial" w:cs="Arial"/>
          <w:i/>
          <w:iCs/>
          <w:sz w:val="24"/>
          <w:szCs w:val="24"/>
          <w:vertAlign w:val="subscript"/>
        </w:rPr>
        <w:t>acétone</w:t>
      </w:r>
      <w:proofErr w:type="spellEnd"/>
      <w:r w:rsidRPr="00C25D0A">
        <w:rPr>
          <w:rFonts w:ascii="Arial" w:hAnsi="Arial" w:cs="Arial"/>
          <w:sz w:val="24"/>
          <w:szCs w:val="24"/>
        </w:rPr>
        <w:t xml:space="preserve"> = 1,05 g∙cm</w:t>
      </w:r>
      <w:r w:rsidRPr="00C25D0A">
        <w:rPr>
          <w:rFonts w:ascii="Arial" w:hAnsi="Arial" w:cs="Arial"/>
          <w:sz w:val="24"/>
          <w:szCs w:val="24"/>
          <w:vertAlign w:val="superscript"/>
        </w:rPr>
        <w:t>-3</w:t>
      </w:r>
      <w:r w:rsidRPr="00C25D0A">
        <w:rPr>
          <w:rFonts w:ascii="Arial" w:hAnsi="Arial" w:cs="Arial"/>
          <w:sz w:val="24"/>
          <w:szCs w:val="24"/>
        </w:rPr>
        <w:t>.</w:t>
      </w:r>
    </w:p>
    <w:p w14:paraId="6EE41214" w14:textId="77777777" w:rsidR="00DA2239" w:rsidRPr="00C25D0A" w:rsidRDefault="00DA2239" w:rsidP="00C25D0A">
      <w:pPr>
        <w:spacing w:after="0" w:line="240" w:lineRule="auto"/>
        <w:jc w:val="both"/>
        <w:rPr>
          <w:rFonts w:ascii="Arial" w:hAnsi="Arial" w:cs="Arial"/>
          <w:sz w:val="24"/>
          <w:szCs w:val="24"/>
        </w:rPr>
      </w:pPr>
    </w:p>
    <w:p w14:paraId="2E7285CC" w14:textId="62F12DEA" w:rsidR="001522D9" w:rsidRPr="00C25D0A" w:rsidRDefault="001522D9" w:rsidP="00C25D0A">
      <w:pPr>
        <w:spacing w:line="240" w:lineRule="auto"/>
        <w:jc w:val="both"/>
        <w:rPr>
          <w:rFonts w:ascii="Arial" w:hAnsi="Arial" w:cs="Arial"/>
          <w:sz w:val="24"/>
          <w:szCs w:val="24"/>
        </w:rPr>
      </w:pPr>
      <w:r w:rsidRPr="00C25D0A">
        <w:rPr>
          <w:rFonts w:ascii="Arial" w:hAnsi="Arial" w:cs="Arial"/>
          <w:sz w:val="24"/>
          <w:szCs w:val="24"/>
        </w:rPr>
        <w:br w:type="page"/>
      </w:r>
    </w:p>
    <w:p w14:paraId="2DDF1CCF" w14:textId="63F33971" w:rsidR="001522D9" w:rsidRPr="00C25D0A" w:rsidRDefault="001522D9" w:rsidP="00DA1A8E">
      <w:pPr>
        <w:tabs>
          <w:tab w:val="left" w:pos="851"/>
        </w:tabs>
        <w:spacing w:after="0" w:line="240" w:lineRule="auto"/>
        <w:ind w:left="851" w:hanging="567"/>
        <w:jc w:val="both"/>
        <w:rPr>
          <w:rFonts w:ascii="Arial" w:hAnsi="Arial" w:cs="Arial"/>
          <w:sz w:val="24"/>
          <w:szCs w:val="24"/>
        </w:rPr>
      </w:pPr>
      <w:r w:rsidRPr="00C25D0A">
        <w:rPr>
          <w:rFonts w:ascii="Arial" w:hAnsi="Arial" w:cs="Arial"/>
          <w:b/>
          <w:bCs/>
          <w:sz w:val="24"/>
          <w:szCs w:val="24"/>
        </w:rPr>
        <w:lastRenderedPageBreak/>
        <w:t>A.1.</w:t>
      </w:r>
      <w:r w:rsidR="00BB70D3" w:rsidRPr="00C25D0A">
        <w:rPr>
          <w:rFonts w:ascii="Arial" w:hAnsi="Arial" w:cs="Arial"/>
          <w:sz w:val="24"/>
          <w:szCs w:val="24"/>
        </w:rPr>
        <w:tab/>
      </w:r>
      <w:r w:rsidRPr="00C25D0A">
        <w:rPr>
          <w:rFonts w:ascii="Arial" w:hAnsi="Arial" w:cs="Arial"/>
          <w:sz w:val="24"/>
          <w:szCs w:val="24"/>
        </w:rPr>
        <w:t xml:space="preserve">Sur le </w:t>
      </w:r>
      <w:r w:rsidRPr="00C25D0A">
        <w:rPr>
          <w:rFonts w:ascii="Arial" w:hAnsi="Arial" w:cs="Arial"/>
          <w:b/>
          <w:bCs/>
          <w:sz w:val="24"/>
          <w:szCs w:val="24"/>
        </w:rPr>
        <w:t>document réponse à rendre avec la copie</w:t>
      </w:r>
      <w:r w:rsidRPr="00C25D0A">
        <w:rPr>
          <w:rFonts w:ascii="Arial" w:hAnsi="Arial" w:cs="Arial"/>
          <w:sz w:val="24"/>
          <w:szCs w:val="24"/>
        </w:rPr>
        <w:t>, entourer les groupes caractéristiques sur la formule topologique de l’indigo, et nommer les familles fonctionnelles correspondantes.</w:t>
      </w:r>
    </w:p>
    <w:p w14:paraId="63610C03" w14:textId="504A1542" w:rsidR="001522D9" w:rsidRPr="00C25D0A" w:rsidRDefault="001522D9" w:rsidP="00DA1A8E">
      <w:pPr>
        <w:tabs>
          <w:tab w:val="left" w:pos="851"/>
        </w:tabs>
        <w:spacing w:before="120" w:after="0" w:line="240" w:lineRule="auto"/>
        <w:ind w:left="851" w:hanging="567"/>
        <w:jc w:val="both"/>
        <w:rPr>
          <w:rFonts w:ascii="Arial" w:hAnsi="Arial" w:cs="Arial"/>
          <w:sz w:val="24"/>
          <w:szCs w:val="24"/>
        </w:rPr>
      </w:pPr>
      <w:r w:rsidRPr="00C25D0A">
        <w:rPr>
          <w:rFonts w:ascii="Arial" w:hAnsi="Arial" w:cs="Arial"/>
          <w:b/>
          <w:bCs/>
          <w:sz w:val="24"/>
          <w:szCs w:val="24"/>
        </w:rPr>
        <w:t>A.2.</w:t>
      </w:r>
      <w:r w:rsidR="00BB70D3" w:rsidRPr="00C25D0A">
        <w:rPr>
          <w:rFonts w:ascii="Arial" w:hAnsi="Arial" w:cs="Arial"/>
          <w:sz w:val="24"/>
          <w:szCs w:val="24"/>
        </w:rPr>
        <w:tab/>
      </w:r>
      <w:r w:rsidRPr="00C25D0A">
        <w:rPr>
          <w:rFonts w:ascii="Arial" w:hAnsi="Arial" w:cs="Arial"/>
          <w:sz w:val="24"/>
          <w:szCs w:val="24"/>
        </w:rPr>
        <w:t>Déterminer les quantités de matière introduites de 2-nitrobenzaldéhyde et d’acétone.</w:t>
      </w:r>
    </w:p>
    <w:p w14:paraId="02FC0D56" w14:textId="77777777" w:rsidR="001522D9" w:rsidRPr="00C25D0A" w:rsidRDefault="001522D9" w:rsidP="00C25D0A">
      <w:pPr>
        <w:spacing w:after="0" w:line="240" w:lineRule="auto"/>
        <w:jc w:val="both"/>
        <w:rPr>
          <w:rFonts w:ascii="Arial" w:hAnsi="Arial" w:cs="Arial"/>
          <w:sz w:val="24"/>
          <w:szCs w:val="24"/>
        </w:rPr>
      </w:pPr>
    </w:p>
    <w:p w14:paraId="5D1DBB36" w14:textId="77777777" w:rsidR="001522D9" w:rsidRPr="00C25D0A" w:rsidRDefault="001522D9" w:rsidP="00C25D0A">
      <w:pPr>
        <w:spacing w:after="0" w:line="240" w:lineRule="auto"/>
        <w:jc w:val="both"/>
        <w:rPr>
          <w:rFonts w:ascii="Arial" w:hAnsi="Arial" w:cs="Arial"/>
          <w:sz w:val="24"/>
          <w:szCs w:val="24"/>
        </w:rPr>
      </w:pPr>
    </w:p>
    <w:p w14:paraId="1D16AEA0" w14:textId="77777777" w:rsidR="001522D9" w:rsidRPr="00C25D0A" w:rsidRDefault="001522D9" w:rsidP="00C25D0A">
      <w:pPr>
        <w:spacing w:after="0" w:line="240" w:lineRule="auto"/>
        <w:jc w:val="both"/>
        <w:rPr>
          <w:rFonts w:ascii="Arial" w:hAnsi="Arial" w:cs="Arial"/>
          <w:sz w:val="24"/>
          <w:szCs w:val="24"/>
        </w:rPr>
      </w:pPr>
      <w:r w:rsidRPr="00C25D0A">
        <w:rPr>
          <w:rFonts w:ascii="Arial" w:hAnsi="Arial" w:cs="Arial"/>
          <w:sz w:val="24"/>
          <w:szCs w:val="24"/>
        </w:rPr>
        <w:t>L’hydroxyde de sodium est introduit en excès.</w:t>
      </w:r>
    </w:p>
    <w:p w14:paraId="53D0556E" w14:textId="76833A0B" w:rsidR="001522D9" w:rsidRPr="00C25D0A" w:rsidRDefault="001522D9" w:rsidP="00DA1A8E">
      <w:pPr>
        <w:tabs>
          <w:tab w:val="left" w:pos="851"/>
        </w:tabs>
        <w:spacing w:before="120" w:after="0" w:line="240" w:lineRule="auto"/>
        <w:ind w:left="851" w:hanging="567"/>
        <w:jc w:val="both"/>
        <w:rPr>
          <w:rFonts w:ascii="Arial" w:hAnsi="Arial" w:cs="Arial"/>
          <w:sz w:val="24"/>
          <w:szCs w:val="24"/>
        </w:rPr>
      </w:pPr>
      <w:r w:rsidRPr="00C25D0A">
        <w:rPr>
          <w:rFonts w:ascii="Arial" w:hAnsi="Arial" w:cs="Arial"/>
          <w:b/>
          <w:bCs/>
          <w:sz w:val="24"/>
          <w:szCs w:val="24"/>
        </w:rPr>
        <w:t>A.3.</w:t>
      </w:r>
      <w:r w:rsidR="00BB70D3" w:rsidRPr="00C25D0A">
        <w:rPr>
          <w:rFonts w:ascii="Arial" w:hAnsi="Arial" w:cs="Arial"/>
          <w:sz w:val="24"/>
          <w:szCs w:val="24"/>
        </w:rPr>
        <w:tab/>
      </w:r>
      <w:r w:rsidRPr="00C25D0A">
        <w:rPr>
          <w:rFonts w:ascii="Arial" w:hAnsi="Arial" w:cs="Arial"/>
          <w:sz w:val="24"/>
          <w:szCs w:val="24"/>
        </w:rPr>
        <w:t>En supposant la transformation chimique comme totale, identifier le réactif limitant et en déduire la masse maximale d’indigo qui peut être obtenue.</w:t>
      </w:r>
    </w:p>
    <w:p w14:paraId="243CEE6C" w14:textId="77777777" w:rsidR="001522D9" w:rsidRPr="00C25D0A" w:rsidRDefault="001522D9" w:rsidP="00C25D0A">
      <w:pPr>
        <w:spacing w:after="0" w:line="240" w:lineRule="auto"/>
        <w:jc w:val="both"/>
        <w:rPr>
          <w:rFonts w:ascii="Arial" w:hAnsi="Arial" w:cs="Arial"/>
          <w:sz w:val="24"/>
          <w:szCs w:val="24"/>
        </w:rPr>
      </w:pPr>
    </w:p>
    <w:p w14:paraId="7A6A47A8" w14:textId="77777777" w:rsidR="001522D9" w:rsidRPr="00C25D0A" w:rsidRDefault="001522D9" w:rsidP="00C25D0A">
      <w:pPr>
        <w:spacing w:after="0" w:line="240" w:lineRule="auto"/>
        <w:jc w:val="both"/>
        <w:rPr>
          <w:rFonts w:ascii="Arial" w:hAnsi="Arial" w:cs="Arial"/>
          <w:sz w:val="24"/>
          <w:szCs w:val="24"/>
        </w:rPr>
      </w:pPr>
      <w:r w:rsidRPr="00C25D0A">
        <w:rPr>
          <w:rFonts w:ascii="Arial" w:hAnsi="Arial" w:cs="Arial"/>
          <w:sz w:val="24"/>
          <w:szCs w:val="24"/>
        </w:rPr>
        <w:t>Après séchage, la masse de solide obtenue est de 0,35 g.</w:t>
      </w:r>
    </w:p>
    <w:p w14:paraId="5A4BEB0B" w14:textId="38FD2B8A" w:rsidR="001522D9" w:rsidRPr="00C25D0A" w:rsidRDefault="001522D9" w:rsidP="00DA1A8E">
      <w:pPr>
        <w:tabs>
          <w:tab w:val="left" w:pos="851"/>
        </w:tabs>
        <w:spacing w:before="120" w:after="0" w:line="240" w:lineRule="auto"/>
        <w:ind w:left="851" w:hanging="567"/>
        <w:jc w:val="both"/>
        <w:rPr>
          <w:rFonts w:ascii="Arial" w:hAnsi="Arial" w:cs="Arial"/>
          <w:sz w:val="24"/>
          <w:szCs w:val="24"/>
        </w:rPr>
      </w:pPr>
      <w:r w:rsidRPr="00C25D0A">
        <w:rPr>
          <w:rFonts w:ascii="Arial" w:hAnsi="Arial" w:cs="Arial"/>
          <w:b/>
          <w:bCs/>
          <w:sz w:val="24"/>
          <w:szCs w:val="24"/>
        </w:rPr>
        <w:t>A.4.</w:t>
      </w:r>
      <w:r w:rsidR="00BB70D3" w:rsidRPr="00C25D0A">
        <w:rPr>
          <w:rFonts w:ascii="Arial" w:hAnsi="Arial" w:cs="Arial"/>
          <w:sz w:val="24"/>
          <w:szCs w:val="24"/>
        </w:rPr>
        <w:tab/>
      </w:r>
      <w:r w:rsidRPr="00C25D0A">
        <w:rPr>
          <w:rFonts w:ascii="Arial" w:hAnsi="Arial" w:cs="Arial"/>
          <w:sz w:val="24"/>
          <w:szCs w:val="24"/>
        </w:rPr>
        <w:t>Déterminer la valeur du rendement de la synthèse chimique.</w:t>
      </w:r>
    </w:p>
    <w:p w14:paraId="238E6DB3" w14:textId="77777777" w:rsidR="001522D9" w:rsidRPr="00C25D0A" w:rsidRDefault="001522D9" w:rsidP="00C25D0A">
      <w:pPr>
        <w:spacing w:after="0" w:line="240" w:lineRule="auto"/>
        <w:jc w:val="both"/>
        <w:rPr>
          <w:rFonts w:ascii="Arial" w:hAnsi="Arial" w:cs="Arial"/>
          <w:sz w:val="24"/>
          <w:szCs w:val="24"/>
        </w:rPr>
      </w:pPr>
    </w:p>
    <w:p w14:paraId="2D84FE4E" w14:textId="77777777" w:rsidR="001522D9" w:rsidRPr="00C25D0A" w:rsidRDefault="001522D9" w:rsidP="00AB43F4">
      <w:pPr>
        <w:spacing w:after="120" w:line="240" w:lineRule="auto"/>
        <w:jc w:val="both"/>
        <w:rPr>
          <w:rFonts w:ascii="Arial" w:hAnsi="Arial" w:cs="Arial"/>
          <w:b/>
          <w:bCs/>
          <w:sz w:val="24"/>
          <w:szCs w:val="24"/>
          <w:u w:val="single"/>
        </w:rPr>
      </w:pPr>
      <w:r w:rsidRPr="00C25D0A">
        <w:rPr>
          <w:rFonts w:ascii="Arial" w:hAnsi="Arial" w:cs="Arial"/>
          <w:b/>
          <w:bCs/>
          <w:sz w:val="24"/>
          <w:szCs w:val="24"/>
          <w:u w:val="single"/>
        </w:rPr>
        <w:t>B. Teinture d’un tissu par l’indigo</w:t>
      </w:r>
    </w:p>
    <w:p w14:paraId="7517AC62" w14:textId="47787362" w:rsidR="001522D9" w:rsidRPr="00C25D0A" w:rsidRDefault="001522D9" w:rsidP="00C25D0A">
      <w:pPr>
        <w:spacing w:after="0" w:line="240" w:lineRule="auto"/>
        <w:jc w:val="both"/>
        <w:rPr>
          <w:rFonts w:ascii="Arial" w:hAnsi="Arial" w:cs="Arial"/>
          <w:sz w:val="24"/>
          <w:szCs w:val="24"/>
        </w:rPr>
      </w:pPr>
      <w:r w:rsidRPr="00C25D0A">
        <w:rPr>
          <w:rFonts w:ascii="Arial" w:hAnsi="Arial" w:cs="Arial"/>
          <w:sz w:val="24"/>
          <w:szCs w:val="24"/>
        </w:rPr>
        <w:t xml:space="preserve">L’indigo, sous sa forme oxydée notée </w:t>
      </w:r>
      <w:proofErr w:type="spellStart"/>
      <w:r w:rsidRPr="00C25D0A">
        <w:rPr>
          <w:rFonts w:ascii="Arial" w:hAnsi="Arial" w:cs="Arial"/>
          <w:b/>
          <w:bCs/>
          <w:sz w:val="24"/>
          <w:szCs w:val="24"/>
        </w:rPr>
        <w:t>Ind</w:t>
      </w:r>
      <w:proofErr w:type="spellEnd"/>
      <w:r w:rsidRPr="00C25D0A">
        <w:rPr>
          <w:rFonts w:ascii="Arial" w:hAnsi="Arial" w:cs="Arial"/>
          <w:b/>
          <w:bCs/>
          <w:sz w:val="24"/>
          <w:szCs w:val="24"/>
        </w:rPr>
        <w:t xml:space="preserve"> (s)</w:t>
      </w:r>
      <w:r w:rsidRPr="00C25D0A">
        <w:rPr>
          <w:rFonts w:ascii="Arial" w:hAnsi="Arial" w:cs="Arial"/>
          <w:sz w:val="24"/>
          <w:szCs w:val="24"/>
        </w:rPr>
        <w:t xml:space="preserve">, est un colorant solide bleu, insoluble dans l’eau. Il ne peut imprégner la fibre à teindre que sous sa forme réduite, de couleur jaune pâle, dont la formule est </w:t>
      </w:r>
      <w:r w:rsidRPr="00C25D0A">
        <w:rPr>
          <w:rFonts w:ascii="Arial" w:hAnsi="Arial" w:cs="Arial"/>
          <w:b/>
          <w:bCs/>
          <w:sz w:val="24"/>
          <w:szCs w:val="24"/>
        </w:rPr>
        <w:t>IndH</w:t>
      </w:r>
      <w:r w:rsidRPr="00C25D0A">
        <w:rPr>
          <w:rFonts w:ascii="Arial" w:hAnsi="Arial" w:cs="Arial"/>
          <w:b/>
          <w:bCs/>
          <w:sz w:val="24"/>
          <w:szCs w:val="24"/>
          <w:vertAlign w:val="subscript"/>
        </w:rPr>
        <w:t>2</w:t>
      </w:r>
      <w:r w:rsidRPr="00C25D0A">
        <w:rPr>
          <w:rFonts w:ascii="Arial" w:hAnsi="Arial" w:cs="Arial"/>
          <w:b/>
          <w:bCs/>
          <w:sz w:val="24"/>
          <w:szCs w:val="24"/>
        </w:rPr>
        <w:t xml:space="preserve"> (aq)</w:t>
      </w:r>
      <w:r w:rsidRPr="00C25D0A">
        <w:rPr>
          <w:rFonts w:ascii="Arial" w:hAnsi="Arial" w:cs="Arial"/>
          <w:sz w:val="24"/>
          <w:szCs w:val="24"/>
        </w:rPr>
        <w:t xml:space="preserve">. Pour réduire l’indigo on utilise des ions </w:t>
      </w:r>
      <w:proofErr w:type="spellStart"/>
      <w:r w:rsidRPr="00C25D0A">
        <w:rPr>
          <w:rFonts w:ascii="Arial" w:hAnsi="Arial" w:cs="Arial"/>
          <w:sz w:val="24"/>
          <w:szCs w:val="24"/>
        </w:rPr>
        <w:t>dithionite</w:t>
      </w:r>
      <w:proofErr w:type="spellEnd"/>
      <w:r w:rsidRPr="00C25D0A">
        <w:rPr>
          <w:rFonts w:ascii="Arial" w:hAnsi="Arial" w:cs="Arial"/>
          <w:sz w:val="24"/>
          <w:szCs w:val="24"/>
        </w:rPr>
        <w:t xml:space="preserve"> S</w:t>
      </w:r>
      <w:r w:rsidRPr="00C25D0A">
        <w:rPr>
          <w:rFonts w:ascii="Arial" w:hAnsi="Arial" w:cs="Arial"/>
          <w:sz w:val="24"/>
          <w:szCs w:val="24"/>
          <w:vertAlign w:val="subscript"/>
        </w:rPr>
        <w:t>2</w:t>
      </w:r>
      <w:r w:rsidRPr="00C25D0A">
        <w:rPr>
          <w:rFonts w:ascii="Arial" w:hAnsi="Arial" w:cs="Arial"/>
          <w:sz w:val="24"/>
          <w:szCs w:val="24"/>
        </w:rPr>
        <w:t>O</w:t>
      </w:r>
      <w:r w:rsidRPr="00C25D0A">
        <w:rPr>
          <w:rFonts w:ascii="Arial" w:hAnsi="Arial" w:cs="Arial"/>
          <w:sz w:val="24"/>
          <w:szCs w:val="24"/>
          <w:vertAlign w:val="subscript"/>
        </w:rPr>
        <w:t>4</w:t>
      </w:r>
      <w:r w:rsidRPr="00C25D0A">
        <w:rPr>
          <w:rFonts w:ascii="Arial" w:hAnsi="Arial" w:cs="Arial"/>
          <w:sz w:val="24"/>
          <w:szCs w:val="24"/>
          <w:vertAlign w:val="superscript"/>
        </w:rPr>
        <w:t>2</w:t>
      </w:r>
      <w:r w:rsidR="00BB70D3" w:rsidRPr="00C25D0A">
        <w:rPr>
          <w:rFonts w:ascii="Arial" w:hAnsi="Arial" w:cs="Arial"/>
          <w:sz w:val="24"/>
          <w:szCs w:val="24"/>
          <w:vertAlign w:val="superscript"/>
        </w:rPr>
        <w:t>–</w:t>
      </w:r>
      <w:r w:rsidRPr="00C25D0A">
        <w:rPr>
          <w:rFonts w:ascii="Arial" w:hAnsi="Arial" w:cs="Arial"/>
          <w:sz w:val="24"/>
          <w:szCs w:val="24"/>
        </w:rPr>
        <w:t>(aq).</w:t>
      </w:r>
    </w:p>
    <w:p w14:paraId="7868171A" w14:textId="77777777" w:rsidR="001522D9" w:rsidRPr="00C25D0A" w:rsidRDefault="001522D9" w:rsidP="00C25D0A">
      <w:pPr>
        <w:spacing w:after="0" w:line="240" w:lineRule="auto"/>
        <w:jc w:val="both"/>
        <w:rPr>
          <w:rFonts w:ascii="Arial" w:hAnsi="Arial" w:cs="Arial"/>
          <w:sz w:val="24"/>
          <w:szCs w:val="24"/>
        </w:rPr>
      </w:pPr>
    </w:p>
    <w:p w14:paraId="283D2DD4" w14:textId="0BF69727" w:rsidR="001522D9" w:rsidRPr="00C25D0A" w:rsidRDefault="001522D9" w:rsidP="00C25D0A">
      <w:pPr>
        <w:spacing w:after="0" w:line="240" w:lineRule="auto"/>
        <w:jc w:val="both"/>
        <w:rPr>
          <w:rFonts w:ascii="Arial" w:hAnsi="Arial" w:cs="Arial"/>
          <w:sz w:val="24"/>
          <w:szCs w:val="24"/>
        </w:rPr>
      </w:pPr>
      <w:r w:rsidRPr="00C25D0A">
        <w:rPr>
          <w:rFonts w:ascii="Arial" w:hAnsi="Arial" w:cs="Arial"/>
          <w:b/>
          <w:bCs/>
          <w:sz w:val="24"/>
          <w:szCs w:val="24"/>
          <w:u w:val="single"/>
        </w:rPr>
        <w:t>Donnée :</w:t>
      </w:r>
      <w:r w:rsidRPr="00C25D0A">
        <w:rPr>
          <w:rFonts w:ascii="Arial" w:hAnsi="Arial" w:cs="Arial"/>
          <w:sz w:val="24"/>
          <w:szCs w:val="24"/>
        </w:rPr>
        <w:t xml:space="preserve"> demi-équation électronique associée aux ions dithionite</w:t>
      </w:r>
    </w:p>
    <w:p w14:paraId="01344B53" w14:textId="264B3A8B" w:rsidR="001522D9" w:rsidRPr="009E76A4" w:rsidRDefault="001522D9" w:rsidP="009E76A4">
      <w:pPr>
        <w:spacing w:before="120" w:after="0" w:line="240" w:lineRule="auto"/>
        <w:jc w:val="center"/>
        <w:rPr>
          <w:rFonts w:ascii="Arial" w:hAnsi="Arial" w:cs="Arial"/>
          <w:sz w:val="24"/>
          <w:szCs w:val="24"/>
        </w:rPr>
      </w:pPr>
      <w:r w:rsidRPr="00C25D0A">
        <w:rPr>
          <w:rFonts w:ascii="Arial" w:hAnsi="Arial" w:cs="Arial"/>
          <w:sz w:val="24"/>
          <w:szCs w:val="24"/>
        </w:rPr>
        <w:t>S</w:t>
      </w:r>
      <w:r w:rsidRPr="00C25D0A">
        <w:rPr>
          <w:rFonts w:ascii="Arial" w:hAnsi="Arial" w:cs="Arial"/>
          <w:sz w:val="24"/>
          <w:szCs w:val="24"/>
          <w:vertAlign w:val="subscript"/>
        </w:rPr>
        <w:t>2</w:t>
      </w:r>
      <w:r w:rsidRPr="00C25D0A">
        <w:rPr>
          <w:rFonts w:ascii="Arial" w:hAnsi="Arial" w:cs="Arial"/>
          <w:sz w:val="24"/>
          <w:szCs w:val="24"/>
        </w:rPr>
        <w:t>O</w:t>
      </w:r>
      <w:r w:rsidRPr="00C25D0A">
        <w:rPr>
          <w:rFonts w:ascii="Arial" w:hAnsi="Arial" w:cs="Arial"/>
          <w:sz w:val="24"/>
          <w:szCs w:val="24"/>
          <w:vertAlign w:val="subscript"/>
        </w:rPr>
        <w:t>4</w:t>
      </w:r>
      <w:r w:rsidRPr="00C25D0A">
        <w:rPr>
          <w:rFonts w:ascii="Arial" w:hAnsi="Arial" w:cs="Arial"/>
          <w:sz w:val="24"/>
          <w:szCs w:val="24"/>
          <w:vertAlign w:val="superscript"/>
        </w:rPr>
        <w:t>2</w:t>
      </w:r>
      <w:r w:rsidR="00BB70D3" w:rsidRPr="00C25D0A">
        <w:rPr>
          <w:rFonts w:ascii="Arial" w:hAnsi="Arial" w:cs="Arial"/>
          <w:sz w:val="24"/>
          <w:szCs w:val="24"/>
          <w:vertAlign w:val="superscript"/>
        </w:rPr>
        <w:t>–</w:t>
      </w:r>
      <w:r w:rsidRPr="00C25D0A">
        <w:rPr>
          <w:rFonts w:ascii="Arial" w:hAnsi="Arial" w:cs="Arial"/>
          <w:sz w:val="24"/>
          <w:szCs w:val="24"/>
        </w:rPr>
        <w:t>(aq) + 2 H</w:t>
      </w:r>
      <w:r w:rsidRPr="00C25D0A">
        <w:rPr>
          <w:rFonts w:ascii="Arial" w:hAnsi="Arial" w:cs="Arial"/>
          <w:sz w:val="24"/>
          <w:szCs w:val="24"/>
          <w:vertAlign w:val="subscript"/>
        </w:rPr>
        <w:t>2</w:t>
      </w:r>
      <w:r w:rsidRPr="00C25D0A">
        <w:rPr>
          <w:rFonts w:ascii="Arial" w:hAnsi="Arial" w:cs="Arial"/>
          <w:sz w:val="24"/>
          <w:szCs w:val="24"/>
        </w:rPr>
        <w:t>O(ℓ) = 2 SO</w:t>
      </w:r>
      <w:r w:rsidRPr="00C25D0A">
        <w:rPr>
          <w:rFonts w:ascii="Arial" w:hAnsi="Arial" w:cs="Arial"/>
          <w:sz w:val="24"/>
          <w:szCs w:val="24"/>
          <w:vertAlign w:val="subscript"/>
        </w:rPr>
        <w:t>3</w:t>
      </w:r>
      <w:r w:rsidRPr="00C25D0A">
        <w:rPr>
          <w:rFonts w:ascii="Arial" w:hAnsi="Arial" w:cs="Arial"/>
          <w:sz w:val="24"/>
          <w:szCs w:val="24"/>
          <w:vertAlign w:val="superscript"/>
        </w:rPr>
        <w:t>2</w:t>
      </w:r>
      <w:r w:rsidR="00BB70D3" w:rsidRPr="00C25D0A">
        <w:rPr>
          <w:rFonts w:ascii="Arial" w:hAnsi="Arial" w:cs="Arial"/>
          <w:sz w:val="24"/>
          <w:szCs w:val="24"/>
          <w:vertAlign w:val="superscript"/>
        </w:rPr>
        <w:t>–</w:t>
      </w:r>
      <w:r w:rsidRPr="00C25D0A">
        <w:rPr>
          <w:rFonts w:ascii="Arial" w:hAnsi="Arial" w:cs="Arial"/>
          <w:sz w:val="24"/>
          <w:szCs w:val="24"/>
        </w:rPr>
        <w:t>(aq) + 4 H</w:t>
      </w:r>
      <w:r w:rsidRPr="00C25D0A">
        <w:rPr>
          <w:rFonts w:ascii="Arial" w:hAnsi="Arial" w:cs="Arial"/>
          <w:sz w:val="24"/>
          <w:szCs w:val="24"/>
          <w:vertAlign w:val="superscript"/>
        </w:rPr>
        <w:t>+</w:t>
      </w:r>
      <w:r w:rsidRPr="00C25D0A">
        <w:rPr>
          <w:rFonts w:ascii="Arial" w:hAnsi="Arial" w:cs="Arial"/>
          <w:sz w:val="24"/>
          <w:szCs w:val="24"/>
        </w:rPr>
        <w:t>(aq) + 2e</w:t>
      </w:r>
      <w:r w:rsidRPr="00C25D0A">
        <w:rPr>
          <w:rFonts w:ascii="Arial" w:hAnsi="Arial" w:cs="Arial"/>
          <w:sz w:val="24"/>
          <w:szCs w:val="24"/>
          <w:vertAlign w:val="superscript"/>
        </w:rPr>
        <w:t>–</w:t>
      </w:r>
    </w:p>
    <w:p w14:paraId="0D1ECF6C" w14:textId="77777777" w:rsidR="001522D9" w:rsidRPr="00C25D0A" w:rsidRDefault="001522D9" w:rsidP="00C25D0A">
      <w:pPr>
        <w:spacing w:after="0" w:line="240" w:lineRule="auto"/>
        <w:jc w:val="both"/>
        <w:rPr>
          <w:rFonts w:ascii="Arial" w:hAnsi="Arial" w:cs="Arial"/>
          <w:sz w:val="24"/>
          <w:szCs w:val="24"/>
        </w:rPr>
      </w:pPr>
    </w:p>
    <w:p w14:paraId="4E3A67CC" w14:textId="2AA2AAA4" w:rsidR="001522D9" w:rsidRPr="00C25D0A" w:rsidRDefault="001522D9" w:rsidP="00DA1A8E">
      <w:pPr>
        <w:tabs>
          <w:tab w:val="left" w:pos="851"/>
        </w:tabs>
        <w:spacing w:after="0" w:line="240" w:lineRule="auto"/>
        <w:ind w:left="851" w:hanging="567"/>
        <w:jc w:val="both"/>
        <w:rPr>
          <w:rFonts w:ascii="Arial" w:hAnsi="Arial" w:cs="Arial"/>
          <w:sz w:val="24"/>
          <w:szCs w:val="24"/>
        </w:rPr>
      </w:pPr>
      <w:r w:rsidRPr="00C25D0A">
        <w:rPr>
          <w:rFonts w:ascii="Arial" w:hAnsi="Arial" w:cs="Arial"/>
          <w:b/>
          <w:bCs/>
          <w:sz w:val="24"/>
          <w:szCs w:val="24"/>
        </w:rPr>
        <w:t>B.1.</w:t>
      </w:r>
      <w:r w:rsidR="00BB70D3" w:rsidRPr="00C25D0A">
        <w:rPr>
          <w:rFonts w:ascii="Arial" w:hAnsi="Arial" w:cs="Arial"/>
          <w:sz w:val="24"/>
          <w:szCs w:val="24"/>
        </w:rPr>
        <w:tab/>
      </w:r>
      <w:r w:rsidRPr="00C25D0A">
        <w:rPr>
          <w:rFonts w:ascii="Arial" w:hAnsi="Arial" w:cs="Arial"/>
          <w:sz w:val="24"/>
          <w:szCs w:val="24"/>
        </w:rPr>
        <w:t>Écrire le couple oxydant-réducteur de l’indigo et la demi-équation électronique associée.</w:t>
      </w:r>
    </w:p>
    <w:p w14:paraId="50967034" w14:textId="6D2B4CE5" w:rsidR="001522D9" w:rsidRPr="00C25D0A" w:rsidRDefault="001522D9" w:rsidP="00DA1A8E">
      <w:pPr>
        <w:tabs>
          <w:tab w:val="left" w:pos="851"/>
        </w:tabs>
        <w:spacing w:before="120" w:after="0" w:line="240" w:lineRule="auto"/>
        <w:ind w:left="851" w:hanging="567"/>
        <w:jc w:val="both"/>
        <w:rPr>
          <w:rFonts w:ascii="Arial" w:hAnsi="Arial" w:cs="Arial"/>
          <w:sz w:val="24"/>
          <w:szCs w:val="24"/>
        </w:rPr>
      </w:pPr>
      <w:r w:rsidRPr="00C25D0A">
        <w:rPr>
          <w:rFonts w:ascii="Arial" w:hAnsi="Arial" w:cs="Arial"/>
          <w:b/>
          <w:bCs/>
          <w:sz w:val="24"/>
          <w:szCs w:val="24"/>
        </w:rPr>
        <w:t>B.2.</w:t>
      </w:r>
      <w:r w:rsidR="00BB70D3" w:rsidRPr="00C25D0A">
        <w:rPr>
          <w:rFonts w:ascii="Arial" w:hAnsi="Arial" w:cs="Arial"/>
          <w:sz w:val="24"/>
          <w:szCs w:val="24"/>
        </w:rPr>
        <w:tab/>
      </w:r>
      <w:r w:rsidRPr="00C25D0A">
        <w:rPr>
          <w:rFonts w:ascii="Arial" w:hAnsi="Arial" w:cs="Arial"/>
          <w:sz w:val="24"/>
          <w:szCs w:val="24"/>
        </w:rPr>
        <w:t>Établir l’équation de la réaction modélisant la transformation prenant place entre l’indigo et les ions dithionite.</w:t>
      </w:r>
    </w:p>
    <w:p w14:paraId="26EDB09E" w14:textId="77777777" w:rsidR="001522D9" w:rsidRPr="00C25D0A" w:rsidRDefault="001522D9" w:rsidP="00C25D0A">
      <w:pPr>
        <w:spacing w:after="0" w:line="240" w:lineRule="auto"/>
        <w:jc w:val="both"/>
        <w:rPr>
          <w:rFonts w:ascii="Arial" w:hAnsi="Arial" w:cs="Arial"/>
          <w:sz w:val="24"/>
          <w:szCs w:val="24"/>
        </w:rPr>
      </w:pPr>
    </w:p>
    <w:p w14:paraId="69BCF0DF" w14:textId="761327C2" w:rsidR="001522D9" w:rsidRPr="00C25D0A" w:rsidRDefault="001522D9" w:rsidP="00C25D0A">
      <w:pPr>
        <w:spacing w:after="0" w:line="240" w:lineRule="auto"/>
        <w:jc w:val="both"/>
        <w:rPr>
          <w:rFonts w:ascii="Arial" w:hAnsi="Arial" w:cs="Arial"/>
          <w:sz w:val="24"/>
          <w:szCs w:val="24"/>
        </w:rPr>
      </w:pPr>
      <w:r w:rsidRPr="00C25D0A">
        <w:rPr>
          <w:rFonts w:ascii="Arial" w:hAnsi="Arial" w:cs="Arial"/>
          <w:sz w:val="24"/>
          <w:szCs w:val="24"/>
        </w:rPr>
        <w:t xml:space="preserve">Le tissu imprégné de la forme réduite </w:t>
      </w:r>
      <w:r w:rsidRPr="00C25D0A">
        <w:rPr>
          <w:rFonts w:ascii="Arial" w:hAnsi="Arial" w:cs="Arial"/>
          <w:b/>
          <w:bCs/>
          <w:sz w:val="24"/>
          <w:szCs w:val="24"/>
        </w:rPr>
        <w:t>IndH</w:t>
      </w:r>
      <w:r w:rsidRPr="00C25D0A">
        <w:rPr>
          <w:rFonts w:ascii="Arial" w:hAnsi="Arial" w:cs="Arial"/>
          <w:b/>
          <w:bCs/>
          <w:sz w:val="24"/>
          <w:szCs w:val="24"/>
          <w:vertAlign w:val="subscript"/>
        </w:rPr>
        <w:t>2</w:t>
      </w:r>
      <w:r w:rsidRPr="00C25D0A">
        <w:rPr>
          <w:rFonts w:ascii="Arial" w:hAnsi="Arial" w:cs="Arial"/>
          <w:sz w:val="24"/>
          <w:szCs w:val="24"/>
        </w:rPr>
        <w:t xml:space="preserve"> est ensuite exposé à l’air. L’indigo se forme par oxydation de </w:t>
      </w:r>
      <w:r w:rsidRPr="00C25D0A">
        <w:rPr>
          <w:rFonts w:ascii="Arial" w:hAnsi="Arial" w:cs="Arial"/>
          <w:b/>
          <w:bCs/>
          <w:sz w:val="24"/>
          <w:szCs w:val="24"/>
        </w:rPr>
        <w:t>IndH</w:t>
      </w:r>
      <w:r w:rsidRPr="00C25D0A">
        <w:rPr>
          <w:rFonts w:ascii="Arial" w:hAnsi="Arial" w:cs="Arial"/>
          <w:b/>
          <w:bCs/>
          <w:sz w:val="24"/>
          <w:szCs w:val="24"/>
          <w:vertAlign w:val="subscript"/>
        </w:rPr>
        <w:t>2</w:t>
      </w:r>
      <w:r w:rsidRPr="00C25D0A">
        <w:rPr>
          <w:rFonts w:ascii="Arial" w:hAnsi="Arial" w:cs="Arial"/>
          <w:sz w:val="24"/>
          <w:szCs w:val="24"/>
        </w:rPr>
        <w:t xml:space="preserve"> et reste emprisonné dans le tissu pour lui donner sa couleur bleue.</w:t>
      </w:r>
    </w:p>
    <w:p w14:paraId="107177A0" w14:textId="604551DA" w:rsidR="001522D9" w:rsidRPr="00C25D0A" w:rsidRDefault="001522D9" w:rsidP="00DA1A8E">
      <w:pPr>
        <w:tabs>
          <w:tab w:val="left" w:pos="851"/>
        </w:tabs>
        <w:spacing w:before="120" w:after="0" w:line="240" w:lineRule="auto"/>
        <w:ind w:left="851" w:hanging="567"/>
        <w:jc w:val="both"/>
        <w:rPr>
          <w:rFonts w:ascii="Arial" w:hAnsi="Arial" w:cs="Arial"/>
          <w:sz w:val="24"/>
          <w:szCs w:val="24"/>
        </w:rPr>
      </w:pPr>
      <w:r w:rsidRPr="00C25D0A">
        <w:rPr>
          <w:rFonts w:ascii="Arial" w:hAnsi="Arial" w:cs="Arial"/>
          <w:b/>
          <w:bCs/>
          <w:sz w:val="24"/>
          <w:szCs w:val="24"/>
        </w:rPr>
        <w:t>B.3.</w:t>
      </w:r>
      <w:r w:rsidR="00BB70D3" w:rsidRPr="00C25D0A">
        <w:rPr>
          <w:rFonts w:ascii="Arial" w:hAnsi="Arial" w:cs="Arial"/>
          <w:sz w:val="24"/>
          <w:szCs w:val="24"/>
        </w:rPr>
        <w:tab/>
      </w:r>
      <w:r w:rsidRPr="00C25D0A">
        <w:rPr>
          <w:rFonts w:ascii="Arial" w:hAnsi="Arial" w:cs="Arial"/>
          <w:sz w:val="24"/>
          <w:szCs w:val="24"/>
        </w:rPr>
        <w:t>Nommer l’oxydant mis en jeu dans cette transformation.</w:t>
      </w:r>
    </w:p>
    <w:p w14:paraId="3EB7D38C" w14:textId="77777777" w:rsidR="001522D9" w:rsidRPr="00C25D0A" w:rsidRDefault="001522D9" w:rsidP="00C25D0A">
      <w:pPr>
        <w:spacing w:after="0" w:line="240" w:lineRule="auto"/>
        <w:jc w:val="both"/>
        <w:rPr>
          <w:rFonts w:ascii="Arial" w:hAnsi="Arial" w:cs="Arial"/>
          <w:sz w:val="24"/>
          <w:szCs w:val="24"/>
        </w:rPr>
      </w:pPr>
    </w:p>
    <w:p w14:paraId="6C06FC14" w14:textId="77777777" w:rsidR="001522D9" w:rsidRPr="00C25D0A" w:rsidRDefault="001522D9" w:rsidP="00C25D0A">
      <w:pPr>
        <w:spacing w:after="0" w:line="240" w:lineRule="auto"/>
        <w:jc w:val="both"/>
        <w:rPr>
          <w:rFonts w:ascii="Arial" w:hAnsi="Arial" w:cs="Arial"/>
          <w:b/>
          <w:bCs/>
          <w:sz w:val="24"/>
          <w:szCs w:val="24"/>
          <w:u w:val="single"/>
        </w:rPr>
      </w:pPr>
      <w:r w:rsidRPr="00C25D0A">
        <w:rPr>
          <w:rFonts w:ascii="Arial" w:hAnsi="Arial" w:cs="Arial"/>
          <w:b/>
          <w:bCs/>
          <w:sz w:val="24"/>
          <w:szCs w:val="24"/>
          <w:u w:val="single"/>
        </w:rPr>
        <w:t>C. Le carmin d’indigo, un indicateur coloré acido-basique</w:t>
      </w:r>
    </w:p>
    <w:p w14:paraId="01B5BA26" w14:textId="73A9D46D" w:rsidR="001522D9" w:rsidRPr="00C25D0A" w:rsidRDefault="001522D9" w:rsidP="00C25D0A">
      <w:pPr>
        <w:spacing w:before="120" w:after="0" w:line="240" w:lineRule="auto"/>
        <w:jc w:val="both"/>
        <w:rPr>
          <w:rFonts w:ascii="Arial" w:hAnsi="Arial" w:cs="Arial"/>
          <w:sz w:val="24"/>
          <w:szCs w:val="24"/>
        </w:rPr>
      </w:pPr>
      <w:r w:rsidRPr="00C25D0A">
        <w:rPr>
          <w:rFonts w:ascii="Arial" w:hAnsi="Arial" w:cs="Arial"/>
          <w:sz w:val="24"/>
          <w:szCs w:val="24"/>
        </w:rPr>
        <w:t xml:space="preserve">Le carmin d'indigo est un colorant bleu de synthèse (E132) qui imite l’indigo. Le carmin d’indigo est utilisé comme indicateur coloré acido-basique. On notera </w:t>
      </w:r>
      <w:proofErr w:type="spellStart"/>
      <w:r w:rsidRPr="00C25D0A">
        <w:rPr>
          <w:rFonts w:ascii="Arial" w:hAnsi="Arial" w:cs="Arial"/>
          <w:b/>
          <w:bCs/>
          <w:sz w:val="24"/>
          <w:szCs w:val="24"/>
        </w:rPr>
        <w:t>HIn</w:t>
      </w:r>
      <w:proofErr w:type="spellEnd"/>
      <w:r w:rsidRPr="00C25D0A">
        <w:rPr>
          <w:rFonts w:ascii="Arial" w:hAnsi="Arial" w:cs="Arial"/>
          <w:sz w:val="24"/>
          <w:szCs w:val="24"/>
        </w:rPr>
        <w:t xml:space="preserve"> sa forme acide et </w:t>
      </w:r>
      <w:r w:rsidRPr="00C25D0A">
        <w:rPr>
          <w:rFonts w:ascii="Arial" w:hAnsi="Arial" w:cs="Arial"/>
          <w:b/>
          <w:bCs/>
          <w:sz w:val="24"/>
          <w:szCs w:val="24"/>
        </w:rPr>
        <w:t>In</w:t>
      </w:r>
      <w:r w:rsidR="00BB70D3" w:rsidRPr="00C25D0A">
        <w:rPr>
          <w:rFonts w:ascii="Arial" w:hAnsi="Arial" w:cs="Arial"/>
          <w:b/>
          <w:bCs/>
          <w:sz w:val="24"/>
          <w:szCs w:val="24"/>
          <w:vertAlign w:val="superscript"/>
        </w:rPr>
        <w:t>–</w:t>
      </w:r>
      <w:r w:rsidRPr="00C25D0A">
        <w:rPr>
          <w:rFonts w:ascii="Arial" w:hAnsi="Arial" w:cs="Arial"/>
          <w:sz w:val="24"/>
          <w:szCs w:val="24"/>
        </w:rPr>
        <w:t xml:space="preserve"> sa base conjuguée. La forme acide est bleue tandis que la forme basique est jaune. On cherche ici à déterminer la valeur de la constante d'acidité du couple.</w:t>
      </w:r>
    </w:p>
    <w:p w14:paraId="6E245964" w14:textId="5600EB0B" w:rsidR="001522D9" w:rsidRPr="00C25D0A" w:rsidRDefault="001522D9" w:rsidP="00C25D0A">
      <w:pPr>
        <w:spacing w:before="120" w:after="0" w:line="240" w:lineRule="auto"/>
        <w:jc w:val="both"/>
        <w:rPr>
          <w:rFonts w:ascii="Arial" w:hAnsi="Arial" w:cs="Arial"/>
          <w:sz w:val="24"/>
          <w:szCs w:val="24"/>
        </w:rPr>
      </w:pPr>
      <w:r w:rsidRPr="00C25D0A">
        <w:rPr>
          <w:rFonts w:ascii="Arial" w:hAnsi="Arial" w:cs="Arial"/>
          <w:sz w:val="24"/>
          <w:szCs w:val="24"/>
        </w:rPr>
        <w:t xml:space="preserve">On dispose d'une solution commerciale de carmin d’indigo en solution aqueuse. La concentration en quantité de matière en acide </w:t>
      </w:r>
      <w:proofErr w:type="spellStart"/>
      <w:r w:rsidRPr="00C25D0A">
        <w:rPr>
          <w:rFonts w:ascii="Arial" w:hAnsi="Arial" w:cs="Arial"/>
          <w:b/>
          <w:bCs/>
          <w:sz w:val="24"/>
          <w:szCs w:val="24"/>
        </w:rPr>
        <w:t>HIn</w:t>
      </w:r>
      <w:proofErr w:type="spellEnd"/>
      <w:r w:rsidRPr="00C25D0A">
        <w:rPr>
          <w:rFonts w:ascii="Arial" w:hAnsi="Arial" w:cs="Arial"/>
          <w:sz w:val="24"/>
          <w:szCs w:val="24"/>
        </w:rPr>
        <w:t xml:space="preserve"> apporté de cette solution est </w:t>
      </w:r>
      <w:r w:rsidRPr="00C25D0A">
        <w:rPr>
          <w:rFonts w:ascii="Arial" w:hAnsi="Arial" w:cs="Arial"/>
          <w:i/>
          <w:iCs/>
          <w:sz w:val="24"/>
          <w:szCs w:val="24"/>
        </w:rPr>
        <w:t>c</w:t>
      </w:r>
      <w:r w:rsidRPr="00C25D0A">
        <w:rPr>
          <w:rFonts w:ascii="Arial" w:hAnsi="Arial" w:cs="Arial"/>
          <w:sz w:val="24"/>
          <w:szCs w:val="24"/>
        </w:rPr>
        <w:t xml:space="preserve"> = 1,0 × 10</w:t>
      </w:r>
      <w:r w:rsidR="00BB70D3" w:rsidRPr="00C25D0A">
        <w:rPr>
          <w:rFonts w:ascii="Arial" w:hAnsi="Arial" w:cs="Arial"/>
          <w:sz w:val="24"/>
          <w:szCs w:val="24"/>
          <w:vertAlign w:val="superscript"/>
        </w:rPr>
        <w:t>–1</w:t>
      </w:r>
      <w:r w:rsidRPr="00C25D0A">
        <w:rPr>
          <w:rFonts w:ascii="Arial" w:hAnsi="Arial" w:cs="Arial"/>
          <w:sz w:val="24"/>
          <w:szCs w:val="24"/>
        </w:rPr>
        <w:t xml:space="preserve"> </w:t>
      </w:r>
      <w:proofErr w:type="spellStart"/>
      <w:r w:rsidRPr="00C25D0A">
        <w:rPr>
          <w:rFonts w:ascii="Arial" w:hAnsi="Arial" w:cs="Arial"/>
          <w:sz w:val="24"/>
          <w:szCs w:val="24"/>
        </w:rPr>
        <w:t>mol·L</w:t>
      </w:r>
      <w:proofErr w:type="spellEnd"/>
      <w:r w:rsidRPr="00C25D0A">
        <w:rPr>
          <w:rFonts w:ascii="Arial" w:hAnsi="Arial" w:cs="Arial"/>
          <w:sz w:val="24"/>
          <w:szCs w:val="24"/>
          <w:vertAlign w:val="superscript"/>
        </w:rPr>
        <w:t>–1</w:t>
      </w:r>
      <w:r w:rsidRPr="00C25D0A">
        <w:rPr>
          <w:rFonts w:ascii="Arial" w:hAnsi="Arial" w:cs="Arial"/>
          <w:sz w:val="24"/>
          <w:szCs w:val="24"/>
        </w:rPr>
        <w:t xml:space="preserve">. Après avoir étalonné un pH-mètre, on mesure le </w:t>
      </w:r>
      <w:r w:rsidRPr="009E76A4">
        <w:rPr>
          <w:rFonts w:ascii="Arial" w:hAnsi="Arial" w:cs="Arial"/>
          <w:i/>
          <w:iCs/>
          <w:sz w:val="24"/>
          <w:szCs w:val="24"/>
        </w:rPr>
        <w:t>pH</w:t>
      </w:r>
      <w:r w:rsidRPr="00C25D0A">
        <w:rPr>
          <w:rFonts w:ascii="Arial" w:hAnsi="Arial" w:cs="Arial"/>
          <w:sz w:val="24"/>
          <w:szCs w:val="24"/>
        </w:rPr>
        <w:t xml:space="preserve"> d'un volume </w:t>
      </w:r>
      <w:r w:rsidRPr="00C25D0A">
        <w:rPr>
          <w:rFonts w:ascii="Arial" w:hAnsi="Arial" w:cs="Arial"/>
          <w:i/>
          <w:iCs/>
          <w:sz w:val="24"/>
          <w:szCs w:val="24"/>
        </w:rPr>
        <w:t>V</w:t>
      </w:r>
      <w:r w:rsidRPr="00C25D0A">
        <w:rPr>
          <w:rFonts w:ascii="Arial" w:hAnsi="Arial" w:cs="Arial"/>
          <w:sz w:val="24"/>
          <w:szCs w:val="24"/>
        </w:rPr>
        <w:t xml:space="preserve"> = 100,0 mL de la solution commerciale. On trouve un </w:t>
      </w:r>
      <w:r w:rsidRPr="009E76A4">
        <w:rPr>
          <w:rFonts w:ascii="Arial" w:hAnsi="Arial" w:cs="Arial"/>
          <w:i/>
          <w:iCs/>
          <w:sz w:val="24"/>
          <w:szCs w:val="24"/>
        </w:rPr>
        <w:t>pH</w:t>
      </w:r>
      <w:r w:rsidRPr="00C25D0A">
        <w:rPr>
          <w:rFonts w:ascii="Arial" w:hAnsi="Arial" w:cs="Arial"/>
          <w:sz w:val="24"/>
          <w:szCs w:val="24"/>
        </w:rPr>
        <w:t xml:space="preserve"> égal à 6,3.</w:t>
      </w:r>
    </w:p>
    <w:p w14:paraId="03AE407F" w14:textId="77777777" w:rsidR="001522D9" w:rsidRPr="00C25D0A" w:rsidRDefault="001522D9" w:rsidP="00C25D0A">
      <w:pPr>
        <w:spacing w:after="0" w:line="240" w:lineRule="auto"/>
        <w:jc w:val="both"/>
        <w:rPr>
          <w:rFonts w:ascii="Arial" w:hAnsi="Arial" w:cs="Arial"/>
          <w:sz w:val="24"/>
          <w:szCs w:val="24"/>
        </w:rPr>
      </w:pPr>
    </w:p>
    <w:p w14:paraId="597B4F62" w14:textId="66E27E32" w:rsidR="00DA2239" w:rsidRPr="00C25D0A" w:rsidRDefault="001522D9" w:rsidP="00C25D0A">
      <w:pPr>
        <w:spacing w:after="0" w:line="240" w:lineRule="auto"/>
        <w:jc w:val="both"/>
        <w:rPr>
          <w:rFonts w:ascii="Arial" w:hAnsi="Arial" w:cs="Arial"/>
          <w:sz w:val="24"/>
          <w:szCs w:val="24"/>
        </w:rPr>
      </w:pPr>
      <w:r w:rsidRPr="00C25D0A">
        <w:rPr>
          <w:rFonts w:ascii="Arial" w:hAnsi="Arial" w:cs="Arial"/>
          <w:b/>
          <w:bCs/>
          <w:sz w:val="24"/>
          <w:szCs w:val="24"/>
          <w:u w:val="single"/>
        </w:rPr>
        <w:t>Données :</w:t>
      </w:r>
      <w:r w:rsidRPr="00C25D0A">
        <w:rPr>
          <w:rFonts w:ascii="Arial" w:hAnsi="Arial" w:cs="Arial"/>
          <w:sz w:val="24"/>
          <w:szCs w:val="24"/>
        </w:rPr>
        <w:t xml:space="preserve"> couples acide-base</w:t>
      </w:r>
      <w:r w:rsidR="00C67832" w:rsidRPr="00C25D0A">
        <w:rPr>
          <w:rFonts w:ascii="Arial" w:hAnsi="Arial" w:cs="Arial"/>
          <w:sz w:val="24"/>
          <w:szCs w:val="24"/>
        </w:rPr>
        <w:t> :</w:t>
      </w:r>
      <w:r w:rsidRPr="00C25D0A">
        <w:rPr>
          <w:rFonts w:ascii="Arial" w:hAnsi="Arial" w:cs="Arial"/>
          <w:sz w:val="24"/>
          <w:szCs w:val="24"/>
        </w:rPr>
        <w:t xml:space="preserve"> H</w:t>
      </w:r>
      <w:r w:rsidRPr="00C25D0A">
        <w:rPr>
          <w:rFonts w:ascii="Arial" w:hAnsi="Arial" w:cs="Arial"/>
          <w:sz w:val="24"/>
          <w:szCs w:val="24"/>
          <w:vertAlign w:val="subscript"/>
        </w:rPr>
        <w:t>2</w:t>
      </w:r>
      <w:r w:rsidRPr="00C25D0A">
        <w:rPr>
          <w:rFonts w:ascii="Arial" w:hAnsi="Arial" w:cs="Arial"/>
          <w:sz w:val="24"/>
          <w:szCs w:val="24"/>
        </w:rPr>
        <w:t>O(ℓ)/HO</w:t>
      </w:r>
      <w:r w:rsidR="00BB70D3" w:rsidRPr="00C25D0A">
        <w:rPr>
          <w:rFonts w:ascii="Arial" w:hAnsi="Arial" w:cs="Arial"/>
          <w:sz w:val="24"/>
          <w:szCs w:val="24"/>
          <w:vertAlign w:val="superscript"/>
        </w:rPr>
        <w:t>–</w:t>
      </w:r>
      <w:r w:rsidRPr="00C25D0A">
        <w:rPr>
          <w:rFonts w:ascii="Arial" w:hAnsi="Arial" w:cs="Arial"/>
          <w:sz w:val="24"/>
          <w:szCs w:val="24"/>
        </w:rPr>
        <w:t>(aq) ; H</w:t>
      </w:r>
      <w:r w:rsidRPr="00C25D0A">
        <w:rPr>
          <w:rFonts w:ascii="Arial" w:hAnsi="Arial" w:cs="Arial"/>
          <w:sz w:val="24"/>
          <w:szCs w:val="24"/>
          <w:vertAlign w:val="subscript"/>
        </w:rPr>
        <w:t>3</w:t>
      </w:r>
      <w:r w:rsidRPr="00C25D0A">
        <w:rPr>
          <w:rFonts w:ascii="Arial" w:hAnsi="Arial" w:cs="Arial"/>
          <w:sz w:val="24"/>
          <w:szCs w:val="24"/>
        </w:rPr>
        <w:t>O</w:t>
      </w:r>
      <w:r w:rsidRPr="00C25D0A">
        <w:rPr>
          <w:rFonts w:ascii="Arial" w:hAnsi="Arial" w:cs="Arial"/>
          <w:sz w:val="24"/>
          <w:szCs w:val="24"/>
          <w:vertAlign w:val="superscript"/>
        </w:rPr>
        <w:t>+</w:t>
      </w:r>
      <w:r w:rsidRPr="00C25D0A">
        <w:rPr>
          <w:rFonts w:ascii="Arial" w:hAnsi="Arial" w:cs="Arial"/>
          <w:sz w:val="24"/>
          <w:szCs w:val="24"/>
        </w:rPr>
        <w:t>(aq)/H</w:t>
      </w:r>
      <w:r w:rsidRPr="00C25D0A">
        <w:rPr>
          <w:rFonts w:ascii="Arial" w:hAnsi="Arial" w:cs="Arial"/>
          <w:sz w:val="24"/>
          <w:szCs w:val="24"/>
          <w:vertAlign w:val="subscript"/>
        </w:rPr>
        <w:t>2</w:t>
      </w:r>
      <w:r w:rsidRPr="00C25D0A">
        <w:rPr>
          <w:rFonts w:ascii="Arial" w:hAnsi="Arial" w:cs="Arial"/>
          <w:sz w:val="24"/>
          <w:szCs w:val="24"/>
        </w:rPr>
        <w:t>O(ℓ)</w:t>
      </w:r>
    </w:p>
    <w:p w14:paraId="26685C54" w14:textId="77777777" w:rsidR="00DA2239" w:rsidRPr="00C25D0A" w:rsidRDefault="00DA2239" w:rsidP="00C25D0A">
      <w:pPr>
        <w:spacing w:after="0" w:line="240" w:lineRule="auto"/>
        <w:jc w:val="both"/>
        <w:rPr>
          <w:rFonts w:ascii="Arial" w:hAnsi="Arial" w:cs="Arial"/>
          <w:sz w:val="24"/>
          <w:szCs w:val="24"/>
        </w:rPr>
      </w:pPr>
    </w:p>
    <w:p w14:paraId="0EEEC21A" w14:textId="6F1B15B1" w:rsidR="00BB70D3" w:rsidRPr="00C25D0A" w:rsidRDefault="00BB70D3" w:rsidP="00C25D0A">
      <w:pPr>
        <w:spacing w:line="240" w:lineRule="auto"/>
        <w:jc w:val="both"/>
        <w:rPr>
          <w:rFonts w:ascii="Arial" w:hAnsi="Arial" w:cs="Arial"/>
          <w:sz w:val="24"/>
          <w:szCs w:val="24"/>
        </w:rPr>
      </w:pPr>
      <w:r w:rsidRPr="00C25D0A">
        <w:rPr>
          <w:rFonts w:ascii="Arial" w:hAnsi="Arial" w:cs="Arial"/>
          <w:sz w:val="24"/>
          <w:szCs w:val="24"/>
        </w:rPr>
        <w:br w:type="page"/>
      </w:r>
    </w:p>
    <w:p w14:paraId="758B72E2" w14:textId="52CA0DC2" w:rsidR="00C67832" w:rsidRPr="00C25D0A" w:rsidRDefault="00C67832" w:rsidP="00DA1A8E">
      <w:pPr>
        <w:tabs>
          <w:tab w:val="left" w:pos="851"/>
        </w:tabs>
        <w:spacing w:after="0" w:line="240" w:lineRule="auto"/>
        <w:ind w:left="851" w:hanging="567"/>
        <w:jc w:val="both"/>
        <w:rPr>
          <w:rFonts w:ascii="Arial" w:hAnsi="Arial" w:cs="Arial"/>
          <w:sz w:val="24"/>
          <w:szCs w:val="24"/>
        </w:rPr>
      </w:pPr>
      <w:r w:rsidRPr="00C25D0A">
        <w:rPr>
          <w:rFonts w:ascii="Arial" w:hAnsi="Arial" w:cs="Arial"/>
          <w:b/>
          <w:bCs/>
          <w:sz w:val="24"/>
          <w:szCs w:val="24"/>
        </w:rPr>
        <w:lastRenderedPageBreak/>
        <w:t>C.1.</w:t>
      </w:r>
      <w:r w:rsidRPr="00C25D0A">
        <w:rPr>
          <w:rFonts w:ascii="Arial" w:hAnsi="Arial" w:cs="Arial"/>
          <w:sz w:val="24"/>
          <w:szCs w:val="24"/>
        </w:rPr>
        <w:tab/>
        <w:t xml:space="preserve">Écrire l'équation de la réaction de l'acide </w:t>
      </w:r>
      <w:proofErr w:type="spellStart"/>
      <w:r w:rsidRPr="00C25D0A">
        <w:rPr>
          <w:rFonts w:ascii="Arial" w:hAnsi="Arial" w:cs="Arial"/>
          <w:b/>
          <w:bCs/>
          <w:sz w:val="24"/>
          <w:szCs w:val="24"/>
        </w:rPr>
        <w:t>HIn</w:t>
      </w:r>
      <w:proofErr w:type="spellEnd"/>
      <w:r w:rsidRPr="00C25D0A">
        <w:rPr>
          <w:rFonts w:ascii="Arial" w:hAnsi="Arial" w:cs="Arial"/>
          <w:sz w:val="24"/>
          <w:szCs w:val="24"/>
        </w:rPr>
        <w:t xml:space="preserve"> avec l'eau.</w:t>
      </w:r>
    </w:p>
    <w:p w14:paraId="72ACA296" w14:textId="77777777" w:rsidR="00C67832" w:rsidRPr="00C25D0A" w:rsidRDefault="00C67832" w:rsidP="00C25D0A">
      <w:pPr>
        <w:spacing w:after="0" w:line="240" w:lineRule="auto"/>
        <w:jc w:val="both"/>
        <w:rPr>
          <w:rFonts w:ascii="Arial" w:hAnsi="Arial" w:cs="Arial"/>
          <w:sz w:val="24"/>
          <w:szCs w:val="24"/>
        </w:rPr>
      </w:pPr>
    </w:p>
    <w:p w14:paraId="3CE77C6E" w14:textId="138A2FBA" w:rsidR="00C67832" w:rsidRPr="00C25D0A" w:rsidRDefault="00C67832" w:rsidP="00DA1A8E">
      <w:pPr>
        <w:tabs>
          <w:tab w:val="left" w:pos="851"/>
        </w:tabs>
        <w:spacing w:after="0" w:line="240" w:lineRule="auto"/>
        <w:ind w:left="851" w:hanging="567"/>
        <w:jc w:val="both"/>
        <w:rPr>
          <w:rFonts w:ascii="Arial" w:hAnsi="Arial" w:cs="Arial"/>
          <w:sz w:val="24"/>
          <w:szCs w:val="24"/>
        </w:rPr>
      </w:pPr>
      <w:r w:rsidRPr="00C25D0A">
        <w:rPr>
          <w:rFonts w:ascii="Arial" w:hAnsi="Arial" w:cs="Arial"/>
          <w:b/>
          <w:bCs/>
          <w:sz w:val="24"/>
          <w:szCs w:val="24"/>
        </w:rPr>
        <w:t>C.2.</w:t>
      </w:r>
      <w:r w:rsidRPr="00C25D0A">
        <w:rPr>
          <w:rFonts w:ascii="Arial" w:hAnsi="Arial" w:cs="Arial"/>
          <w:sz w:val="24"/>
          <w:szCs w:val="24"/>
        </w:rPr>
        <w:tab/>
        <w:t xml:space="preserve">Déterminer le taux d'avancement final </w:t>
      </w:r>
      <w:r w:rsidRPr="00C25D0A">
        <w:rPr>
          <w:rFonts w:ascii="Arial" w:hAnsi="Arial" w:cs="Arial"/>
          <w:i/>
          <w:iCs/>
          <w:sz w:val="24"/>
          <w:szCs w:val="24"/>
        </w:rPr>
        <w:sym w:font="Symbol" w:char="F074"/>
      </w:r>
      <w:r w:rsidRPr="00C25D0A">
        <w:rPr>
          <w:rFonts w:ascii="Arial" w:hAnsi="Arial" w:cs="Arial"/>
          <w:sz w:val="24"/>
          <w:szCs w:val="24"/>
        </w:rPr>
        <w:t xml:space="preserve"> et le relier au caractère total ou non total de la transformation.</w:t>
      </w:r>
    </w:p>
    <w:p w14:paraId="76A9E03C" w14:textId="77777777" w:rsidR="00C67832" w:rsidRPr="00C25D0A" w:rsidRDefault="00C67832" w:rsidP="00C25D0A">
      <w:pPr>
        <w:spacing w:after="0" w:line="240" w:lineRule="auto"/>
        <w:jc w:val="both"/>
        <w:rPr>
          <w:rFonts w:ascii="Arial" w:hAnsi="Arial" w:cs="Arial"/>
          <w:sz w:val="24"/>
          <w:szCs w:val="24"/>
        </w:rPr>
      </w:pPr>
    </w:p>
    <w:p w14:paraId="685A1BF5" w14:textId="77777777" w:rsidR="00C67832" w:rsidRPr="00C25D0A" w:rsidRDefault="00C67832" w:rsidP="00C25D0A">
      <w:pPr>
        <w:spacing w:after="0" w:line="240" w:lineRule="auto"/>
        <w:jc w:val="both"/>
        <w:rPr>
          <w:rFonts w:ascii="Arial" w:hAnsi="Arial" w:cs="Arial"/>
          <w:sz w:val="24"/>
          <w:szCs w:val="24"/>
        </w:rPr>
      </w:pPr>
    </w:p>
    <w:p w14:paraId="179D56A4" w14:textId="6E0C4904" w:rsidR="00C67832" w:rsidRPr="00C25D0A" w:rsidRDefault="00C67832" w:rsidP="00C25D0A">
      <w:pPr>
        <w:spacing w:after="0" w:line="240" w:lineRule="auto"/>
        <w:jc w:val="both"/>
        <w:rPr>
          <w:rFonts w:ascii="Arial" w:hAnsi="Arial" w:cs="Arial"/>
          <w:sz w:val="24"/>
          <w:szCs w:val="24"/>
        </w:rPr>
      </w:pPr>
      <w:r w:rsidRPr="00C25D0A">
        <w:rPr>
          <w:rFonts w:ascii="Arial" w:hAnsi="Arial" w:cs="Arial"/>
          <w:sz w:val="24"/>
          <w:szCs w:val="24"/>
        </w:rPr>
        <w:t xml:space="preserve">On considère que la seule réaction mise en jeu est celle de l’acide </w:t>
      </w:r>
      <w:proofErr w:type="spellStart"/>
      <w:r w:rsidRPr="00C25D0A">
        <w:rPr>
          <w:rFonts w:ascii="Arial" w:hAnsi="Arial" w:cs="Arial"/>
          <w:b/>
          <w:bCs/>
          <w:sz w:val="24"/>
          <w:szCs w:val="24"/>
        </w:rPr>
        <w:t>HIn</w:t>
      </w:r>
      <w:proofErr w:type="spellEnd"/>
      <w:r w:rsidRPr="00C25D0A">
        <w:rPr>
          <w:rFonts w:ascii="Arial" w:hAnsi="Arial" w:cs="Arial"/>
          <w:sz w:val="24"/>
          <w:szCs w:val="24"/>
        </w:rPr>
        <w:t xml:space="preserve"> avec l’eau.</w:t>
      </w:r>
    </w:p>
    <w:p w14:paraId="11EAF4DA" w14:textId="77777777" w:rsidR="00C67832" w:rsidRPr="00C25D0A" w:rsidRDefault="00C67832" w:rsidP="00C25D0A">
      <w:pPr>
        <w:spacing w:after="0" w:line="240" w:lineRule="auto"/>
        <w:jc w:val="both"/>
        <w:rPr>
          <w:rFonts w:ascii="Arial" w:hAnsi="Arial" w:cs="Arial"/>
          <w:sz w:val="24"/>
          <w:szCs w:val="24"/>
        </w:rPr>
      </w:pPr>
    </w:p>
    <w:p w14:paraId="4BA59AD3" w14:textId="569083FD" w:rsidR="00C67832" w:rsidRPr="00C25D0A" w:rsidRDefault="00C67832" w:rsidP="00DA1A8E">
      <w:pPr>
        <w:tabs>
          <w:tab w:val="left" w:pos="851"/>
        </w:tabs>
        <w:spacing w:after="0" w:line="240" w:lineRule="auto"/>
        <w:ind w:left="851" w:hanging="567"/>
        <w:jc w:val="both"/>
        <w:rPr>
          <w:rFonts w:ascii="Arial" w:hAnsi="Arial" w:cs="Arial"/>
          <w:sz w:val="24"/>
          <w:szCs w:val="24"/>
        </w:rPr>
      </w:pPr>
      <w:r w:rsidRPr="00C25D0A">
        <w:rPr>
          <w:rFonts w:ascii="Arial" w:hAnsi="Arial" w:cs="Arial"/>
          <w:b/>
          <w:bCs/>
          <w:sz w:val="24"/>
          <w:szCs w:val="24"/>
        </w:rPr>
        <w:t>C.3.</w:t>
      </w:r>
      <w:r w:rsidRPr="00C25D0A">
        <w:rPr>
          <w:rFonts w:ascii="Arial" w:hAnsi="Arial" w:cs="Arial"/>
          <w:sz w:val="24"/>
          <w:szCs w:val="24"/>
        </w:rPr>
        <w:tab/>
        <w:t xml:space="preserve">Montrer qu’à l’équilibre l’expression de la constante d'acidité </w:t>
      </w:r>
      <w:r w:rsidRPr="00C25D0A">
        <w:rPr>
          <w:rFonts w:ascii="Arial" w:hAnsi="Arial" w:cs="Arial"/>
          <w:i/>
          <w:iCs/>
          <w:sz w:val="24"/>
          <w:szCs w:val="24"/>
        </w:rPr>
        <w:t>K</w:t>
      </w:r>
      <w:r w:rsidRPr="00C25D0A">
        <w:rPr>
          <w:rFonts w:ascii="Arial" w:hAnsi="Arial" w:cs="Arial"/>
          <w:sz w:val="24"/>
          <w:szCs w:val="24"/>
          <w:vertAlign w:val="subscript"/>
        </w:rPr>
        <w:t>A</w:t>
      </w:r>
      <w:r w:rsidRPr="00C25D0A">
        <w:rPr>
          <w:rFonts w:ascii="Arial" w:hAnsi="Arial" w:cs="Arial"/>
          <w:sz w:val="24"/>
          <w:szCs w:val="24"/>
        </w:rPr>
        <w:t xml:space="preserve"> du carmin d’indigo en fonction du </w:t>
      </w:r>
      <w:r w:rsidRPr="00C25D0A">
        <w:rPr>
          <w:rFonts w:ascii="Arial" w:hAnsi="Arial" w:cs="Arial"/>
          <w:i/>
          <w:iCs/>
          <w:sz w:val="24"/>
          <w:szCs w:val="24"/>
        </w:rPr>
        <w:t>pH</w:t>
      </w:r>
      <w:r w:rsidRPr="00C25D0A">
        <w:rPr>
          <w:rFonts w:ascii="Arial" w:hAnsi="Arial" w:cs="Arial"/>
          <w:sz w:val="24"/>
          <w:szCs w:val="24"/>
        </w:rPr>
        <w:t xml:space="preserve"> à l’équilibre de la solution et de sa concentration en quantité de matière en soluté apporté </w:t>
      </w:r>
      <w:r w:rsidRPr="00C25D0A">
        <w:rPr>
          <w:rFonts w:ascii="Arial" w:hAnsi="Arial" w:cs="Arial"/>
          <w:i/>
          <w:iCs/>
          <w:sz w:val="24"/>
          <w:szCs w:val="24"/>
        </w:rPr>
        <w:t>c</w:t>
      </w:r>
      <w:r w:rsidRPr="00C25D0A">
        <w:rPr>
          <w:rFonts w:ascii="Arial" w:hAnsi="Arial" w:cs="Arial"/>
          <w:sz w:val="24"/>
          <w:szCs w:val="24"/>
        </w:rPr>
        <w:t xml:space="preserve"> peut s’écrire :</w:t>
      </w:r>
    </w:p>
    <w:p w14:paraId="6B2BB3CE" w14:textId="3349B697" w:rsidR="00C67832" w:rsidRPr="00AB43F4" w:rsidRDefault="00335A6E" w:rsidP="00F472C8">
      <w:pPr>
        <w:spacing w:before="120" w:after="120" w:line="24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A</m:t>
              </m:r>
            </m:sub>
          </m:sSub>
          <m:r>
            <w:rPr>
              <w:rFonts w:ascii="Cambria Math" w:hAnsi="Cambria Math" w:cs="Arial"/>
              <w:sz w:val="24"/>
              <w:szCs w:val="24"/>
            </w:rPr>
            <m:t>=</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‒pH</m:t>
                      </m:r>
                    </m:sup>
                  </m:sSup>
                  <m:r>
                    <w:rPr>
                      <w:rFonts w:ascii="Cambria Math" w:hAnsi="Cambria Math" w:cs="Arial"/>
                      <w:sz w:val="24"/>
                      <w:szCs w:val="24"/>
                    </w:rPr>
                    <m:t>)</m:t>
                  </m:r>
                </m:e>
                <m:sup>
                  <m:r>
                    <w:rPr>
                      <w:rFonts w:ascii="Cambria Math" w:hAnsi="Cambria Math" w:cs="Arial"/>
                      <w:sz w:val="24"/>
                      <w:szCs w:val="24"/>
                    </w:rPr>
                    <m:t>2</m:t>
                  </m:r>
                </m:sup>
              </m:sSup>
            </m:num>
            <m:den>
              <m:d>
                <m:dPr>
                  <m:ctrlPr>
                    <w:rPr>
                      <w:rFonts w:ascii="Cambria Math" w:hAnsi="Cambria Math" w:cs="Arial"/>
                      <w:i/>
                      <w:sz w:val="24"/>
                      <w:szCs w:val="24"/>
                    </w:rPr>
                  </m:ctrlPr>
                </m:dPr>
                <m:e>
                  <m:r>
                    <w:rPr>
                      <w:rFonts w:ascii="Cambria Math" w:hAnsi="Cambria Math" w:cs="Arial"/>
                      <w:sz w:val="24"/>
                      <w:szCs w:val="24"/>
                    </w:rPr>
                    <m:t>c ‒</m:t>
                  </m:r>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‒pH</m:t>
                      </m:r>
                    </m:sup>
                  </m:sSup>
                </m:e>
              </m:d>
              <m:r>
                <w:rPr>
                  <w:rFonts w:ascii="Cambria Math" w:hAnsi="Cambria Math" w:cs="Arial"/>
                  <w:i/>
                  <w:sz w:val="24"/>
                  <w:szCs w:val="24"/>
                </w:rPr>
                <w:sym w:font="Symbol" w:char="F0B4"/>
              </m:r>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c</m:t>
                  </m:r>
                </m:e>
                <m:sup>
                  <m:r>
                    <w:rPr>
                      <w:rFonts w:ascii="Cambria Math" w:hAnsi="Cambria Math" w:cs="Arial"/>
                      <w:sz w:val="24"/>
                      <w:szCs w:val="24"/>
                    </w:rPr>
                    <m:t>°</m:t>
                  </m:r>
                </m:sup>
              </m:sSup>
            </m:den>
          </m:f>
        </m:oMath>
      </m:oMathPara>
    </w:p>
    <w:p w14:paraId="3B89DDDE" w14:textId="069DD7E1" w:rsidR="00C67832" w:rsidRPr="00C25D0A" w:rsidRDefault="00C67832" w:rsidP="00C25D0A">
      <w:pPr>
        <w:spacing w:after="0" w:line="240" w:lineRule="auto"/>
        <w:ind w:left="567"/>
        <w:jc w:val="both"/>
        <w:rPr>
          <w:rFonts w:ascii="Arial" w:hAnsi="Arial" w:cs="Arial"/>
          <w:sz w:val="24"/>
          <w:szCs w:val="24"/>
        </w:rPr>
      </w:pPr>
      <w:proofErr w:type="gramStart"/>
      <w:r w:rsidRPr="00C25D0A">
        <w:rPr>
          <w:rFonts w:ascii="Arial" w:hAnsi="Arial" w:cs="Arial"/>
          <w:sz w:val="24"/>
          <w:szCs w:val="24"/>
        </w:rPr>
        <w:t>avec</w:t>
      </w:r>
      <w:proofErr w:type="gramEnd"/>
      <w:r w:rsidRPr="00C25D0A">
        <w:rPr>
          <w:rFonts w:ascii="Arial" w:hAnsi="Arial" w:cs="Arial"/>
          <w:sz w:val="24"/>
          <w:szCs w:val="24"/>
        </w:rPr>
        <w:t xml:space="preserve"> c° = 1 </w:t>
      </w:r>
      <w:proofErr w:type="spellStart"/>
      <w:r w:rsidRPr="00C25D0A">
        <w:rPr>
          <w:rFonts w:ascii="Arial" w:hAnsi="Arial" w:cs="Arial"/>
          <w:sz w:val="24"/>
          <w:szCs w:val="24"/>
        </w:rPr>
        <w:t>mol·L</w:t>
      </w:r>
      <w:proofErr w:type="spellEnd"/>
      <w:r w:rsidRPr="00C25D0A">
        <w:rPr>
          <w:rFonts w:ascii="Arial" w:hAnsi="Arial" w:cs="Arial"/>
          <w:sz w:val="24"/>
          <w:szCs w:val="24"/>
          <w:vertAlign w:val="superscript"/>
        </w:rPr>
        <w:t>–1</w:t>
      </w:r>
      <w:r w:rsidRPr="00C25D0A">
        <w:rPr>
          <w:rFonts w:ascii="Arial" w:hAnsi="Arial" w:cs="Arial"/>
          <w:sz w:val="24"/>
          <w:szCs w:val="24"/>
        </w:rPr>
        <w:t xml:space="preserve"> la concentration standard.</w:t>
      </w:r>
    </w:p>
    <w:p w14:paraId="3245CC8D" w14:textId="77777777" w:rsidR="00C67832" w:rsidRPr="00C25D0A" w:rsidRDefault="00C67832" w:rsidP="00C25D0A">
      <w:pPr>
        <w:spacing w:after="0" w:line="240" w:lineRule="auto"/>
        <w:jc w:val="both"/>
        <w:rPr>
          <w:rFonts w:ascii="Arial" w:hAnsi="Arial" w:cs="Arial"/>
          <w:sz w:val="24"/>
          <w:szCs w:val="24"/>
        </w:rPr>
      </w:pPr>
    </w:p>
    <w:p w14:paraId="3497238E" w14:textId="77777777" w:rsidR="00C67832" w:rsidRPr="00C25D0A" w:rsidRDefault="00C67832" w:rsidP="00C25D0A">
      <w:pPr>
        <w:spacing w:after="0" w:line="240" w:lineRule="auto"/>
        <w:jc w:val="both"/>
        <w:rPr>
          <w:rFonts w:ascii="Arial" w:hAnsi="Arial" w:cs="Arial"/>
          <w:sz w:val="24"/>
          <w:szCs w:val="24"/>
        </w:rPr>
      </w:pPr>
    </w:p>
    <w:p w14:paraId="3C717557" w14:textId="32ABFCC8" w:rsidR="00C67832" w:rsidRPr="00C25D0A" w:rsidRDefault="00C67832" w:rsidP="00DA1A8E">
      <w:pPr>
        <w:tabs>
          <w:tab w:val="left" w:pos="851"/>
        </w:tabs>
        <w:spacing w:after="0" w:line="240" w:lineRule="auto"/>
        <w:ind w:left="851" w:hanging="567"/>
        <w:jc w:val="both"/>
        <w:rPr>
          <w:rFonts w:ascii="Arial" w:hAnsi="Arial" w:cs="Arial"/>
          <w:sz w:val="24"/>
          <w:szCs w:val="24"/>
        </w:rPr>
      </w:pPr>
      <w:r w:rsidRPr="00C25D0A">
        <w:rPr>
          <w:rFonts w:ascii="Arial" w:hAnsi="Arial" w:cs="Arial"/>
          <w:b/>
          <w:bCs/>
          <w:sz w:val="24"/>
          <w:szCs w:val="24"/>
        </w:rPr>
        <w:t>C.4.</w:t>
      </w:r>
      <w:r w:rsidRPr="00C25D0A">
        <w:rPr>
          <w:rFonts w:ascii="Arial" w:hAnsi="Arial" w:cs="Arial"/>
          <w:sz w:val="24"/>
          <w:szCs w:val="24"/>
        </w:rPr>
        <w:tab/>
        <w:t xml:space="preserve">Déterminer la valeur de la constante d’acidité </w:t>
      </w:r>
      <w:r w:rsidRPr="00C25D0A">
        <w:rPr>
          <w:rFonts w:ascii="Arial" w:hAnsi="Arial" w:cs="Arial"/>
          <w:i/>
          <w:iCs/>
          <w:sz w:val="24"/>
          <w:szCs w:val="24"/>
        </w:rPr>
        <w:t>K</w:t>
      </w:r>
      <w:r w:rsidRPr="00C25D0A">
        <w:rPr>
          <w:rFonts w:ascii="Arial" w:hAnsi="Arial" w:cs="Arial"/>
          <w:sz w:val="24"/>
          <w:szCs w:val="24"/>
          <w:vertAlign w:val="subscript"/>
        </w:rPr>
        <w:t>A</w:t>
      </w:r>
      <w:r w:rsidRPr="00C25D0A">
        <w:rPr>
          <w:rFonts w:ascii="Arial" w:hAnsi="Arial" w:cs="Arial"/>
          <w:sz w:val="24"/>
          <w:szCs w:val="24"/>
        </w:rPr>
        <w:t xml:space="preserve"> du couple </w:t>
      </w:r>
      <w:proofErr w:type="spellStart"/>
      <w:r w:rsidRPr="00C25D0A">
        <w:rPr>
          <w:rFonts w:ascii="Arial" w:hAnsi="Arial" w:cs="Arial"/>
          <w:sz w:val="24"/>
          <w:szCs w:val="24"/>
        </w:rPr>
        <w:t>HIn</w:t>
      </w:r>
      <w:proofErr w:type="spellEnd"/>
      <w:r w:rsidRPr="00C25D0A">
        <w:rPr>
          <w:rFonts w:ascii="Arial" w:hAnsi="Arial" w:cs="Arial"/>
          <w:sz w:val="24"/>
          <w:szCs w:val="24"/>
        </w:rPr>
        <w:t xml:space="preserve"> / In</w:t>
      </w:r>
      <w:r w:rsidRPr="00C25D0A">
        <w:rPr>
          <w:rFonts w:ascii="Arial" w:hAnsi="Arial" w:cs="Arial"/>
          <w:sz w:val="24"/>
          <w:szCs w:val="24"/>
          <w:vertAlign w:val="superscript"/>
        </w:rPr>
        <w:t>–</w:t>
      </w:r>
      <w:r w:rsidRPr="00C25D0A">
        <w:rPr>
          <w:rFonts w:ascii="Arial" w:hAnsi="Arial" w:cs="Arial"/>
          <w:sz w:val="24"/>
          <w:szCs w:val="24"/>
        </w:rPr>
        <w:t xml:space="preserve">. En déduire la valeur de son </w:t>
      </w:r>
      <w:r w:rsidRPr="00C25D0A">
        <w:rPr>
          <w:rFonts w:ascii="Arial" w:hAnsi="Arial" w:cs="Arial"/>
          <w:i/>
          <w:iCs/>
          <w:sz w:val="24"/>
          <w:szCs w:val="24"/>
        </w:rPr>
        <w:t>pK</w:t>
      </w:r>
      <w:r w:rsidRPr="00C25D0A">
        <w:rPr>
          <w:rFonts w:ascii="Arial" w:hAnsi="Arial" w:cs="Arial"/>
          <w:sz w:val="24"/>
          <w:szCs w:val="24"/>
          <w:vertAlign w:val="subscript"/>
        </w:rPr>
        <w:t>A</w:t>
      </w:r>
      <w:r w:rsidRPr="00C25D0A">
        <w:rPr>
          <w:rFonts w:ascii="Arial" w:hAnsi="Arial" w:cs="Arial"/>
          <w:sz w:val="24"/>
          <w:szCs w:val="24"/>
        </w:rPr>
        <w:t>.</w:t>
      </w:r>
    </w:p>
    <w:p w14:paraId="1DA05F94" w14:textId="77777777" w:rsidR="00C67832" w:rsidRPr="00C25D0A" w:rsidRDefault="00C67832" w:rsidP="00C25D0A">
      <w:pPr>
        <w:spacing w:after="0" w:line="240" w:lineRule="auto"/>
        <w:jc w:val="both"/>
        <w:rPr>
          <w:rFonts w:ascii="Arial" w:hAnsi="Arial" w:cs="Arial"/>
          <w:sz w:val="24"/>
          <w:szCs w:val="24"/>
        </w:rPr>
      </w:pPr>
    </w:p>
    <w:p w14:paraId="73200855" w14:textId="518727A7" w:rsidR="00C67832" w:rsidRPr="00C25D0A" w:rsidRDefault="00C67832" w:rsidP="00DA1A8E">
      <w:pPr>
        <w:tabs>
          <w:tab w:val="left" w:pos="851"/>
        </w:tabs>
        <w:spacing w:after="0" w:line="240" w:lineRule="auto"/>
        <w:ind w:left="851" w:hanging="567"/>
        <w:jc w:val="both"/>
        <w:rPr>
          <w:rFonts w:ascii="Arial" w:hAnsi="Arial" w:cs="Arial"/>
          <w:sz w:val="24"/>
          <w:szCs w:val="24"/>
        </w:rPr>
      </w:pPr>
      <w:r w:rsidRPr="00C25D0A">
        <w:rPr>
          <w:rFonts w:ascii="Arial" w:hAnsi="Arial" w:cs="Arial"/>
          <w:b/>
          <w:bCs/>
          <w:sz w:val="24"/>
          <w:szCs w:val="24"/>
        </w:rPr>
        <w:t>C.5.</w:t>
      </w:r>
      <w:r w:rsidRPr="00C25D0A">
        <w:rPr>
          <w:rFonts w:ascii="Arial" w:hAnsi="Arial" w:cs="Arial"/>
          <w:sz w:val="24"/>
          <w:szCs w:val="24"/>
        </w:rPr>
        <w:tab/>
        <w:t xml:space="preserve">Tracer le diagramme de prédominance du carmin d’indigo en y faisant figurer les espèces et leur couleur. Discuter de l’utilisation de cet indicateur coloré pour le titrage d’un acide chlorhydrique par une solution d’hydroxyde de sodium dont la courbe </w:t>
      </w:r>
      <w:r w:rsidRPr="00C25D0A">
        <w:rPr>
          <w:rFonts w:ascii="Arial" w:hAnsi="Arial" w:cs="Arial"/>
          <w:i/>
          <w:iCs/>
          <w:sz w:val="24"/>
          <w:szCs w:val="24"/>
        </w:rPr>
        <w:t>pH</w:t>
      </w:r>
      <w:r w:rsidRPr="00C25D0A">
        <w:rPr>
          <w:rFonts w:ascii="Arial" w:hAnsi="Arial" w:cs="Arial"/>
          <w:sz w:val="24"/>
          <w:szCs w:val="24"/>
        </w:rPr>
        <w:t xml:space="preserve"> = f(</w:t>
      </w:r>
      <w:r w:rsidRPr="00C25D0A">
        <w:rPr>
          <w:rFonts w:ascii="Arial" w:hAnsi="Arial" w:cs="Arial"/>
          <w:i/>
          <w:iCs/>
          <w:sz w:val="24"/>
          <w:szCs w:val="24"/>
        </w:rPr>
        <w:t>V</w:t>
      </w:r>
      <w:r w:rsidRPr="00C25D0A">
        <w:rPr>
          <w:rFonts w:ascii="Arial" w:hAnsi="Arial" w:cs="Arial"/>
          <w:sz w:val="24"/>
          <w:szCs w:val="24"/>
        </w:rPr>
        <w:t>) est donnée ci-dessous.</w:t>
      </w:r>
    </w:p>
    <w:p w14:paraId="30358DD4" w14:textId="273EF44B" w:rsidR="00C25D0A" w:rsidRPr="00C25D0A" w:rsidRDefault="00C25D0A" w:rsidP="00C25D0A">
      <w:pPr>
        <w:spacing w:after="0" w:line="240" w:lineRule="auto"/>
        <w:jc w:val="both"/>
        <w:rPr>
          <w:rFonts w:ascii="Arial" w:hAnsi="Arial" w:cs="Arial"/>
          <w:sz w:val="24"/>
          <w:szCs w:val="24"/>
        </w:rPr>
      </w:pPr>
    </w:p>
    <w:p w14:paraId="130AAD84" w14:textId="352E9DDD" w:rsidR="00C25D0A" w:rsidRPr="00C25D0A" w:rsidRDefault="00F472C8" w:rsidP="00C25D0A">
      <w:pPr>
        <w:spacing w:after="0" w:line="240" w:lineRule="auto"/>
        <w:jc w:val="both"/>
        <w:rPr>
          <w:rFonts w:ascii="Arial" w:hAnsi="Arial" w:cs="Arial"/>
          <w:sz w:val="24"/>
          <w:szCs w:val="24"/>
        </w:rPr>
      </w:pPr>
      <w:r w:rsidRPr="00C25D0A">
        <w:rPr>
          <w:rFonts w:ascii="Arial" w:hAnsi="Arial" w:cs="Arial"/>
          <w:noProof/>
          <w:sz w:val="24"/>
          <w:szCs w:val="24"/>
        </w:rPr>
        <w:drawing>
          <wp:anchor distT="0" distB="0" distL="114300" distR="114300" simplePos="0" relativeHeight="251660288" behindDoc="0" locked="0" layoutInCell="1" allowOverlap="1" wp14:anchorId="5BF34E5E" wp14:editId="1A1038AE">
            <wp:simplePos x="0" y="0"/>
            <wp:positionH relativeFrom="margin">
              <wp:posOffset>-635</wp:posOffset>
            </wp:positionH>
            <wp:positionV relativeFrom="paragraph">
              <wp:posOffset>23495</wp:posOffset>
            </wp:positionV>
            <wp:extent cx="4337050" cy="3048635"/>
            <wp:effectExtent l="0" t="0" r="635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7050" cy="3048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262B3" w14:textId="77777777" w:rsidR="001522D9" w:rsidRPr="00C25D0A" w:rsidRDefault="001522D9" w:rsidP="00C25D0A">
      <w:pPr>
        <w:spacing w:after="0" w:line="240" w:lineRule="auto"/>
        <w:jc w:val="both"/>
        <w:rPr>
          <w:rFonts w:ascii="Arial" w:hAnsi="Arial" w:cs="Arial"/>
          <w:sz w:val="24"/>
          <w:szCs w:val="24"/>
        </w:rPr>
      </w:pPr>
    </w:p>
    <w:p w14:paraId="21C2CD11" w14:textId="77777777" w:rsidR="00DA2239" w:rsidRPr="00C25D0A" w:rsidRDefault="00DA2239" w:rsidP="00C25D0A">
      <w:pPr>
        <w:spacing w:after="0" w:line="240" w:lineRule="auto"/>
        <w:jc w:val="both"/>
        <w:rPr>
          <w:rFonts w:ascii="Arial" w:hAnsi="Arial" w:cs="Arial"/>
          <w:sz w:val="24"/>
          <w:szCs w:val="24"/>
        </w:rPr>
      </w:pPr>
    </w:p>
    <w:p w14:paraId="7B2D1B21" w14:textId="77777777" w:rsidR="00DA2239" w:rsidRPr="00C25D0A" w:rsidRDefault="00DA2239" w:rsidP="00C25D0A">
      <w:pPr>
        <w:spacing w:after="0" w:line="240" w:lineRule="auto"/>
        <w:jc w:val="both"/>
        <w:rPr>
          <w:rFonts w:ascii="Arial" w:hAnsi="Arial" w:cs="Arial"/>
          <w:sz w:val="24"/>
          <w:szCs w:val="24"/>
        </w:rPr>
      </w:pPr>
    </w:p>
    <w:p w14:paraId="525B55F2" w14:textId="77777777" w:rsidR="00C25D0A" w:rsidRPr="00C25D0A" w:rsidRDefault="00C25D0A" w:rsidP="00C25D0A">
      <w:pPr>
        <w:spacing w:after="0" w:line="240" w:lineRule="auto"/>
        <w:jc w:val="both"/>
        <w:rPr>
          <w:rFonts w:ascii="Arial" w:hAnsi="Arial" w:cs="Arial"/>
          <w:sz w:val="24"/>
          <w:szCs w:val="24"/>
        </w:rPr>
      </w:pPr>
    </w:p>
    <w:p w14:paraId="2B093A4E" w14:textId="77777777" w:rsidR="00C25D0A" w:rsidRPr="00C25D0A" w:rsidRDefault="00C25D0A" w:rsidP="00C25D0A">
      <w:pPr>
        <w:spacing w:after="0" w:line="240" w:lineRule="auto"/>
        <w:jc w:val="both"/>
        <w:rPr>
          <w:rFonts w:ascii="Arial" w:hAnsi="Arial" w:cs="Arial"/>
          <w:sz w:val="24"/>
          <w:szCs w:val="24"/>
        </w:rPr>
      </w:pPr>
    </w:p>
    <w:p w14:paraId="729974EC" w14:textId="77777777" w:rsidR="00C25D0A" w:rsidRPr="00C25D0A" w:rsidRDefault="00C25D0A" w:rsidP="00C25D0A">
      <w:pPr>
        <w:spacing w:after="0" w:line="240" w:lineRule="auto"/>
        <w:jc w:val="both"/>
        <w:rPr>
          <w:rFonts w:ascii="Arial" w:hAnsi="Arial" w:cs="Arial"/>
          <w:sz w:val="24"/>
          <w:szCs w:val="24"/>
        </w:rPr>
      </w:pPr>
    </w:p>
    <w:p w14:paraId="76669755" w14:textId="77777777" w:rsidR="00C25D0A" w:rsidRPr="00C25D0A" w:rsidRDefault="00C25D0A" w:rsidP="00C25D0A">
      <w:pPr>
        <w:spacing w:after="0" w:line="240" w:lineRule="auto"/>
        <w:jc w:val="both"/>
        <w:rPr>
          <w:rFonts w:ascii="Arial" w:hAnsi="Arial" w:cs="Arial"/>
          <w:sz w:val="24"/>
          <w:szCs w:val="24"/>
        </w:rPr>
      </w:pPr>
    </w:p>
    <w:p w14:paraId="23AD01B9" w14:textId="77777777" w:rsidR="00C25D0A" w:rsidRPr="00C25D0A" w:rsidRDefault="00C25D0A" w:rsidP="00C25D0A">
      <w:pPr>
        <w:spacing w:after="0" w:line="240" w:lineRule="auto"/>
        <w:jc w:val="both"/>
        <w:rPr>
          <w:rFonts w:ascii="Arial" w:hAnsi="Arial" w:cs="Arial"/>
          <w:sz w:val="24"/>
          <w:szCs w:val="24"/>
        </w:rPr>
      </w:pPr>
    </w:p>
    <w:p w14:paraId="7884814C" w14:textId="77777777" w:rsidR="00C25D0A" w:rsidRDefault="00C25D0A" w:rsidP="00C25D0A">
      <w:pPr>
        <w:spacing w:after="0" w:line="240" w:lineRule="auto"/>
        <w:jc w:val="both"/>
        <w:rPr>
          <w:rFonts w:ascii="Arial" w:hAnsi="Arial" w:cs="Arial"/>
          <w:sz w:val="24"/>
          <w:szCs w:val="24"/>
        </w:rPr>
      </w:pPr>
    </w:p>
    <w:p w14:paraId="29986FB1" w14:textId="77777777" w:rsidR="00F472C8" w:rsidRDefault="00F472C8" w:rsidP="00C25D0A">
      <w:pPr>
        <w:spacing w:after="0" w:line="240" w:lineRule="auto"/>
        <w:jc w:val="both"/>
        <w:rPr>
          <w:rFonts w:ascii="Arial" w:hAnsi="Arial" w:cs="Arial"/>
          <w:sz w:val="24"/>
          <w:szCs w:val="24"/>
        </w:rPr>
      </w:pPr>
    </w:p>
    <w:p w14:paraId="541FBF4D" w14:textId="77777777" w:rsidR="00F472C8" w:rsidRPr="00C25D0A" w:rsidRDefault="00F472C8" w:rsidP="00C25D0A">
      <w:pPr>
        <w:spacing w:after="0" w:line="240" w:lineRule="auto"/>
        <w:jc w:val="both"/>
        <w:rPr>
          <w:rFonts w:ascii="Arial" w:hAnsi="Arial" w:cs="Arial"/>
          <w:sz w:val="24"/>
          <w:szCs w:val="24"/>
        </w:rPr>
      </w:pPr>
    </w:p>
    <w:p w14:paraId="35AB3F70" w14:textId="77777777" w:rsidR="00C25D0A" w:rsidRPr="00C25D0A" w:rsidRDefault="00C25D0A" w:rsidP="00C25D0A">
      <w:pPr>
        <w:spacing w:after="0" w:line="240" w:lineRule="auto"/>
        <w:ind w:left="6804"/>
        <w:jc w:val="both"/>
        <w:rPr>
          <w:rFonts w:ascii="Arial" w:hAnsi="Arial" w:cs="Arial"/>
          <w:sz w:val="24"/>
          <w:szCs w:val="24"/>
        </w:rPr>
      </w:pPr>
      <w:r w:rsidRPr="00C25D0A">
        <w:rPr>
          <w:rFonts w:ascii="Arial" w:hAnsi="Arial" w:cs="Arial"/>
          <w:sz w:val="24"/>
          <w:szCs w:val="24"/>
        </w:rPr>
        <w:t>Simulation du titrage par</w:t>
      </w:r>
    </w:p>
    <w:p w14:paraId="05AD780B" w14:textId="77777777" w:rsidR="00C25D0A" w:rsidRPr="00C25D0A" w:rsidRDefault="00C25D0A" w:rsidP="00C25D0A">
      <w:pPr>
        <w:spacing w:after="0" w:line="240" w:lineRule="auto"/>
        <w:ind w:left="6804"/>
        <w:jc w:val="both"/>
        <w:rPr>
          <w:rFonts w:ascii="Arial" w:hAnsi="Arial" w:cs="Arial"/>
          <w:sz w:val="24"/>
          <w:szCs w:val="24"/>
        </w:rPr>
      </w:pPr>
      <w:proofErr w:type="gramStart"/>
      <w:r w:rsidRPr="00C25D0A">
        <w:rPr>
          <w:rFonts w:ascii="Arial" w:hAnsi="Arial" w:cs="Arial"/>
          <w:sz w:val="24"/>
          <w:szCs w:val="24"/>
        </w:rPr>
        <w:t>suivi</w:t>
      </w:r>
      <w:proofErr w:type="gramEnd"/>
      <w:r w:rsidRPr="00C25D0A">
        <w:rPr>
          <w:rFonts w:ascii="Arial" w:hAnsi="Arial" w:cs="Arial"/>
          <w:sz w:val="24"/>
          <w:szCs w:val="24"/>
        </w:rPr>
        <w:t xml:space="preserve"> pH-métrique d’un acide</w:t>
      </w:r>
    </w:p>
    <w:p w14:paraId="6AE2F4FE" w14:textId="77777777" w:rsidR="00C25D0A" w:rsidRPr="00C25D0A" w:rsidRDefault="00C25D0A" w:rsidP="00C25D0A">
      <w:pPr>
        <w:spacing w:after="0" w:line="240" w:lineRule="auto"/>
        <w:ind w:left="6804"/>
        <w:jc w:val="both"/>
        <w:rPr>
          <w:rFonts w:ascii="Arial" w:hAnsi="Arial" w:cs="Arial"/>
          <w:sz w:val="24"/>
          <w:szCs w:val="24"/>
        </w:rPr>
      </w:pPr>
      <w:proofErr w:type="gramStart"/>
      <w:r w:rsidRPr="00C25D0A">
        <w:rPr>
          <w:rFonts w:ascii="Arial" w:hAnsi="Arial" w:cs="Arial"/>
          <w:sz w:val="24"/>
          <w:szCs w:val="24"/>
        </w:rPr>
        <w:t>chlorhydrique</w:t>
      </w:r>
      <w:proofErr w:type="gramEnd"/>
      <w:r w:rsidRPr="00C25D0A">
        <w:rPr>
          <w:rFonts w:ascii="Arial" w:hAnsi="Arial" w:cs="Arial"/>
          <w:sz w:val="24"/>
          <w:szCs w:val="24"/>
        </w:rPr>
        <w:t xml:space="preserve"> par une solution</w:t>
      </w:r>
    </w:p>
    <w:p w14:paraId="1FDD9A8E" w14:textId="77777777" w:rsidR="00C25D0A" w:rsidRPr="00C25D0A" w:rsidRDefault="00C25D0A" w:rsidP="00C25D0A">
      <w:pPr>
        <w:spacing w:after="0" w:line="240" w:lineRule="auto"/>
        <w:ind w:left="6804"/>
        <w:jc w:val="both"/>
        <w:rPr>
          <w:rFonts w:ascii="Arial" w:hAnsi="Arial" w:cs="Arial"/>
          <w:sz w:val="24"/>
          <w:szCs w:val="24"/>
        </w:rPr>
      </w:pPr>
      <w:proofErr w:type="gramStart"/>
      <w:r w:rsidRPr="00C25D0A">
        <w:rPr>
          <w:rFonts w:ascii="Arial" w:hAnsi="Arial" w:cs="Arial"/>
          <w:sz w:val="24"/>
          <w:szCs w:val="24"/>
        </w:rPr>
        <w:t>d’hydroxyde</w:t>
      </w:r>
      <w:proofErr w:type="gramEnd"/>
      <w:r w:rsidRPr="00C25D0A">
        <w:rPr>
          <w:rFonts w:ascii="Arial" w:hAnsi="Arial" w:cs="Arial"/>
          <w:sz w:val="24"/>
          <w:szCs w:val="24"/>
        </w:rPr>
        <w:t xml:space="preserve"> de sodium</w:t>
      </w:r>
    </w:p>
    <w:p w14:paraId="2B19D229" w14:textId="77777777" w:rsidR="00DA2239" w:rsidRPr="00C25D0A" w:rsidRDefault="00DA2239" w:rsidP="00C25D0A">
      <w:pPr>
        <w:spacing w:after="0" w:line="240" w:lineRule="auto"/>
        <w:jc w:val="both"/>
        <w:rPr>
          <w:rFonts w:ascii="Arial" w:hAnsi="Arial" w:cs="Arial"/>
          <w:sz w:val="24"/>
          <w:szCs w:val="24"/>
        </w:rPr>
      </w:pPr>
    </w:p>
    <w:p w14:paraId="537B7ADD" w14:textId="77777777" w:rsidR="00DA2239" w:rsidRPr="00C25D0A" w:rsidRDefault="00DA2239" w:rsidP="00C25D0A">
      <w:pPr>
        <w:spacing w:after="0" w:line="240" w:lineRule="auto"/>
        <w:jc w:val="both"/>
        <w:rPr>
          <w:rFonts w:ascii="Arial" w:hAnsi="Arial" w:cs="Arial"/>
          <w:sz w:val="24"/>
          <w:szCs w:val="24"/>
        </w:rPr>
      </w:pPr>
    </w:p>
    <w:p w14:paraId="43F79D9F" w14:textId="01154561" w:rsidR="00C25D0A" w:rsidRPr="00C25D0A" w:rsidRDefault="00C25D0A" w:rsidP="00C25D0A">
      <w:pPr>
        <w:spacing w:after="0" w:line="240" w:lineRule="auto"/>
        <w:jc w:val="both"/>
        <w:rPr>
          <w:rFonts w:ascii="Arial" w:hAnsi="Arial" w:cs="Arial"/>
          <w:sz w:val="24"/>
          <w:szCs w:val="24"/>
        </w:rPr>
      </w:pPr>
    </w:p>
    <w:p w14:paraId="3A410F0E" w14:textId="1D3A5361" w:rsidR="00C25D0A" w:rsidRPr="00C25D0A" w:rsidRDefault="00C25D0A" w:rsidP="00C25D0A">
      <w:pPr>
        <w:spacing w:line="240" w:lineRule="auto"/>
        <w:jc w:val="both"/>
        <w:rPr>
          <w:rFonts w:ascii="Arial" w:hAnsi="Arial" w:cs="Arial"/>
          <w:sz w:val="24"/>
          <w:szCs w:val="24"/>
        </w:rPr>
      </w:pPr>
      <w:r w:rsidRPr="00C25D0A">
        <w:rPr>
          <w:rFonts w:ascii="Arial" w:hAnsi="Arial" w:cs="Arial"/>
          <w:sz w:val="24"/>
          <w:szCs w:val="24"/>
        </w:rPr>
        <w:br w:type="page"/>
      </w:r>
    </w:p>
    <w:p w14:paraId="6CF2EB01" w14:textId="590F2B93" w:rsidR="00C25D0A" w:rsidRPr="00C25D0A" w:rsidRDefault="00C25D0A" w:rsidP="00C25D0A">
      <w:pPr>
        <w:tabs>
          <w:tab w:val="left" w:pos="284"/>
        </w:tabs>
        <w:spacing w:after="0" w:line="240" w:lineRule="auto"/>
        <w:ind w:left="284" w:hanging="284"/>
        <w:jc w:val="both"/>
        <w:rPr>
          <w:rFonts w:ascii="Arial" w:hAnsi="Arial" w:cs="Arial"/>
          <w:b/>
          <w:bCs/>
          <w:sz w:val="24"/>
          <w:szCs w:val="24"/>
          <w:u w:val="single"/>
        </w:rPr>
      </w:pPr>
      <w:r w:rsidRPr="00C25D0A">
        <w:rPr>
          <w:rFonts w:ascii="Arial" w:hAnsi="Arial" w:cs="Arial"/>
          <w:b/>
          <w:bCs/>
          <w:sz w:val="24"/>
          <w:szCs w:val="24"/>
          <w:u w:val="single"/>
        </w:rPr>
        <w:lastRenderedPageBreak/>
        <w:t>D.</w:t>
      </w:r>
      <w:r w:rsidRPr="00C25D0A">
        <w:rPr>
          <w:rFonts w:ascii="Arial" w:hAnsi="Arial" w:cs="Arial"/>
          <w:b/>
          <w:bCs/>
          <w:sz w:val="24"/>
          <w:szCs w:val="24"/>
          <w:u w:val="single"/>
        </w:rPr>
        <w:tab/>
        <w:t>Utilisation médicale du carmin d’indigo</w:t>
      </w:r>
    </w:p>
    <w:p w14:paraId="1A6AB5FB" w14:textId="2D30B3E1" w:rsidR="00C25D0A" w:rsidRPr="00C25D0A" w:rsidRDefault="00C25D0A" w:rsidP="00F472C8">
      <w:pPr>
        <w:spacing w:before="120" w:after="0" w:line="240" w:lineRule="auto"/>
        <w:jc w:val="both"/>
        <w:rPr>
          <w:rFonts w:ascii="Arial" w:hAnsi="Arial" w:cs="Arial"/>
          <w:sz w:val="24"/>
          <w:szCs w:val="24"/>
        </w:rPr>
      </w:pPr>
      <w:r w:rsidRPr="00C25D0A">
        <w:rPr>
          <w:rFonts w:ascii="Arial" w:hAnsi="Arial" w:cs="Arial"/>
          <w:sz w:val="24"/>
          <w:szCs w:val="24"/>
        </w:rPr>
        <w:t>Le carmin d’indigo est utilisé dans le domaine médical pour colorer l’urine d’un patient en bleu afin de réaliser certains diagnostics.</w:t>
      </w:r>
    </w:p>
    <w:p w14:paraId="287CA51C" w14:textId="2DDC48B9" w:rsidR="00C25D0A" w:rsidRPr="00C25D0A" w:rsidRDefault="00C25D0A" w:rsidP="00F472C8">
      <w:pPr>
        <w:spacing w:before="120" w:after="0" w:line="240" w:lineRule="auto"/>
        <w:jc w:val="both"/>
        <w:rPr>
          <w:rFonts w:ascii="Arial" w:hAnsi="Arial" w:cs="Arial"/>
          <w:sz w:val="24"/>
          <w:szCs w:val="24"/>
        </w:rPr>
      </w:pPr>
      <w:r w:rsidRPr="00C25D0A">
        <w:rPr>
          <w:rFonts w:ascii="Arial" w:hAnsi="Arial" w:cs="Arial"/>
          <w:sz w:val="24"/>
          <w:szCs w:val="24"/>
        </w:rPr>
        <w:t>On dispose d’une solution injectable S de carmin d’indigo. L’objectif de cette partie est de déterminer la concentration en masse de cette solution pour en déduire le volume maximal à injecter pour ne pas dépasser la dose journalière admissible.</w:t>
      </w:r>
    </w:p>
    <w:p w14:paraId="50D6FDE9" w14:textId="6906AB92" w:rsidR="00C25D0A" w:rsidRPr="00C25D0A" w:rsidRDefault="00C25D0A" w:rsidP="00F472C8">
      <w:pPr>
        <w:spacing w:before="120" w:after="0" w:line="240" w:lineRule="auto"/>
        <w:jc w:val="both"/>
        <w:rPr>
          <w:rFonts w:ascii="Arial" w:hAnsi="Arial" w:cs="Arial"/>
          <w:sz w:val="24"/>
          <w:szCs w:val="24"/>
        </w:rPr>
      </w:pPr>
      <w:r w:rsidRPr="00C25D0A">
        <w:rPr>
          <w:rFonts w:ascii="Arial" w:hAnsi="Arial" w:cs="Arial"/>
          <w:sz w:val="24"/>
          <w:szCs w:val="24"/>
        </w:rPr>
        <w:t>On donne ci-dessous le spectre d’absorption du carmin d’indigo :</w:t>
      </w:r>
    </w:p>
    <w:p w14:paraId="2AB1175E" w14:textId="77777777" w:rsidR="00C25D0A" w:rsidRDefault="00C25D0A" w:rsidP="00C25D0A">
      <w:pPr>
        <w:spacing w:after="0" w:line="240" w:lineRule="auto"/>
        <w:jc w:val="both"/>
        <w:rPr>
          <w:rFonts w:ascii="Arial" w:hAnsi="Arial" w:cs="Arial"/>
          <w:sz w:val="24"/>
          <w:szCs w:val="24"/>
        </w:rPr>
      </w:pPr>
    </w:p>
    <w:p w14:paraId="69213C2A" w14:textId="01BBDB96" w:rsidR="00F472C8" w:rsidRDefault="00AC231E" w:rsidP="00F472C8">
      <w:pPr>
        <w:spacing w:after="0" w:line="240" w:lineRule="auto"/>
        <w:jc w:val="center"/>
        <w:rPr>
          <w:rFonts w:ascii="Arial" w:hAnsi="Arial" w:cs="Arial"/>
          <w:sz w:val="24"/>
          <w:szCs w:val="24"/>
        </w:rPr>
      </w:pPr>
      <w:r>
        <w:rPr>
          <w:noProof/>
        </w:rPr>
        <w:drawing>
          <wp:inline distT="0" distB="0" distL="0" distR="0" wp14:anchorId="00E86CDE" wp14:editId="1EE3C25D">
            <wp:extent cx="3683000" cy="2302416"/>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7200" cy="2311293"/>
                    </a:xfrm>
                    <a:prstGeom prst="rect">
                      <a:avLst/>
                    </a:prstGeom>
                  </pic:spPr>
                </pic:pic>
              </a:graphicData>
            </a:graphic>
          </wp:inline>
        </w:drawing>
      </w:r>
    </w:p>
    <w:p w14:paraId="21C193ED" w14:textId="77777777" w:rsidR="00F472C8" w:rsidRPr="00C25D0A" w:rsidRDefault="00F472C8" w:rsidP="00C25D0A">
      <w:pPr>
        <w:spacing w:after="0" w:line="240" w:lineRule="auto"/>
        <w:jc w:val="both"/>
        <w:rPr>
          <w:rFonts w:ascii="Arial" w:hAnsi="Arial" w:cs="Arial"/>
          <w:sz w:val="24"/>
          <w:szCs w:val="24"/>
        </w:rPr>
      </w:pPr>
    </w:p>
    <w:p w14:paraId="62D7AC35" w14:textId="2F1A9ACB" w:rsidR="00C25D0A" w:rsidRPr="00F472C8" w:rsidRDefault="00C25D0A" w:rsidP="00F472C8">
      <w:pPr>
        <w:spacing w:after="0" w:line="240" w:lineRule="auto"/>
        <w:jc w:val="right"/>
        <w:rPr>
          <w:rFonts w:ascii="Arial" w:hAnsi="Arial" w:cs="Arial"/>
          <w:sz w:val="20"/>
          <w:szCs w:val="20"/>
        </w:rPr>
      </w:pPr>
      <w:r w:rsidRPr="00F472C8">
        <w:rPr>
          <w:rFonts w:ascii="Arial" w:hAnsi="Arial" w:cs="Arial"/>
          <w:sz w:val="20"/>
          <w:szCs w:val="20"/>
        </w:rPr>
        <w:t xml:space="preserve">D’après Journal of </w:t>
      </w:r>
      <w:proofErr w:type="spellStart"/>
      <w:r w:rsidRPr="00F472C8">
        <w:rPr>
          <w:rFonts w:ascii="Arial" w:hAnsi="Arial" w:cs="Arial"/>
          <w:sz w:val="20"/>
          <w:szCs w:val="20"/>
        </w:rPr>
        <w:t>Environmental</w:t>
      </w:r>
      <w:proofErr w:type="spellEnd"/>
      <w:r w:rsidRPr="00F472C8">
        <w:rPr>
          <w:rFonts w:ascii="Arial" w:hAnsi="Arial" w:cs="Arial"/>
          <w:sz w:val="20"/>
          <w:szCs w:val="20"/>
        </w:rPr>
        <w:t xml:space="preserve"> Protection, 2016, 7, 1693-1706</w:t>
      </w:r>
    </w:p>
    <w:p w14:paraId="38CD4EC8" w14:textId="77777777" w:rsidR="00C25D0A" w:rsidRPr="00C25D0A" w:rsidRDefault="00C25D0A" w:rsidP="00C25D0A">
      <w:pPr>
        <w:spacing w:after="0" w:line="240" w:lineRule="auto"/>
        <w:jc w:val="both"/>
        <w:rPr>
          <w:rFonts w:ascii="Arial" w:hAnsi="Arial" w:cs="Arial"/>
          <w:sz w:val="24"/>
          <w:szCs w:val="24"/>
        </w:rPr>
      </w:pPr>
    </w:p>
    <w:p w14:paraId="2F4CA838" w14:textId="77777777" w:rsidR="00C25D0A" w:rsidRPr="00C25D0A" w:rsidRDefault="00C25D0A" w:rsidP="00C25D0A">
      <w:pPr>
        <w:spacing w:after="0" w:line="240" w:lineRule="auto"/>
        <w:jc w:val="both"/>
        <w:rPr>
          <w:rFonts w:ascii="Arial" w:hAnsi="Arial" w:cs="Arial"/>
          <w:sz w:val="24"/>
          <w:szCs w:val="24"/>
        </w:rPr>
      </w:pPr>
    </w:p>
    <w:p w14:paraId="2B9931DC" w14:textId="77777777" w:rsidR="00C25D0A" w:rsidRPr="00C25D0A" w:rsidRDefault="00C25D0A" w:rsidP="00C25D0A">
      <w:pPr>
        <w:spacing w:after="0" w:line="240" w:lineRule="auto"/>
        <w:jc w:val="both"/>
        <w:rPr>
          <w:rFonts w:ascii="Arial" w:hAnsi="Arial" w:cs="Arial"/>
          <w:sz w:val="24"/>
          <w:szCs w:val="24"/>
        </w:rPr>
      </w:pPr>
    </w:p>
    <w:p w14:paraId="619D7672" w14:textId="2ADE4210" w:rsidR="00C25D0A" w:rsidRPr="00C25D0A" w:rsidRDefault="00C25D0A" w:rsidP="00C25D0A">
      <w:pPr>
        <w:spacing w:after="0" w:line="240" w:lineRule="auto"/>
        <w:jc w:val="both"/>
        <w:rPr>
          <w:rFonts w:ascii="Arial" w:hAnsi="Arial" w:cs="Arial"/>
          <w:sz w:val="24"/>
          <w:szCs w:val="24"/>
        </w:rPr>
      </w:pPr>
      <w:r w:rsidRPr="00F472C8">
        <w:rPr>
          <w:rFonts w:ascii="Arial" w:hAnsi="Arial" w:cs="Arial"/>
          <w:b/>
          <w:bCs/>
          <w:sz w:val="24"/>
          <w:szCs w:val="24"/>
          <w:u w:val="single"/>
        </w:rPr>
        <w:t>Donnée :</w:t>
      </w:r>
      <w:r w:rsidRPr="00C25D0A">
        <w:rPr>
          <w:rFonts w:ascii="Arial" w:hAnsi="Arial" w:cs="Arial"/>
          <w:sz w:val="24"/>
          <w:szCs w:val="24"/>
        </w:rPr>
        <w:t xml:space="preserve"> cercle chromatique</w:t>
      </w:r>
    </w:p>
    <w:p w14:paraId="1D2AECDA" w14:textId="77777777" w:rsidR="00C25D0A" w:rsidRPr="00C25D0A" w:rsidRDefault="00C25D0A" w:rsidP="00C25D0A">
      <w:pPr>
        <w:spacing w:after="0" w:line="240" w:lineRule="auto"/>
        <w:jc w:val="both"/>
        <w:rPr>
          <w:rFonts w:ascii="Arial" w:hAnsi="Arial" w:cs="Arial"/>
          <w:sz w:val="24"/>
          <w:szCs w:val="24"/>
        </w:rPr>
      </w:pPr>
    </w:p>
    <w:p w14:paraId="61BE8791" w14:textId="1E729F51" w:rsidR="00C25D0A" w:rsidRDefault="00AC231E" w:rsidP="00F472C8">
      <w:pPr>
        <w:spacing w:after="0" w:line="240" w:lineRule="auto"/>
        <w:jc w:val="center"/>
        <w:rPr>
          <w:rFonts w:ascii="Arial" w:hAnsi="Arial" w:cs="Arial"/>
          <w:sz w:val="24"/>
          <w:szCs w:val="24"/>
        </w:rPr>
      </w:pPr>
      <w:r>
        <w:rPr>
          <w:noProof/>
        </w:rPr>
        <w:drawing>
          <wp:inline distT="0" distB="0" distL="0" distR="0" wp14:anchorId="53B842CF" wp14:editId="2E56B63A">
            <wp:extent cx="2420057" cy="219456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5667" cy="2208716"/>
                    </a:xfrm>
                    <a:prstGeom prst="rect">
                      <a:avLst/>
                    </a:prstGeom>
                  </pic:spPr>
                </pic:pic>
              </a:graphicData>
            </a:graphic>
          </wp:inline>
        </w:drawing>
      </w:r>
    </w:p>
    <w:p w14:paraId="6000F98F" w14:textId="77777777" w:rsidR="00F472C8" w:rsidRPr="00C25D0A" w:rsidRDefault="00F472C8" w:rsidP="00C25D0A">
      <w:pPr>
        <w:spacing w:after="0" w:line="240" w:lineRule="auto"/>
        <w:jc w:val="both"/>
        <w:rPr>
          <w:rFonts w:ascii="Arial" w:hAnsi="Arial" w:cs="Arial"/>
          <w:sz w:val="24"/>
          <w:szCs w:val="24"/>
        </w:rPr>
      </w:pPr>
    </w:p>
    <w:p w14:paraId="3EBF6504" w14:textId="66DA3EC6" w:rsidR="00C25D0A" w:rsidRPr="00C25D0A" w:rsidRDefault="00C25D0A" w:rsidP="00C25D0A">
      <w:pPr>
        <w:spacing w:line="240" w:lineRule="auto"/>
        <w:jc w:val="both"/>
        <w:rPr>
          <w:rFonts w:ascii="Arial" w:hAnsi="Arial" w:cs="Arial"/>
          <w:sz w:val="24"/>
          <w:szCs w:val="24"/>
        </w:rPr>
      </w:pPr>
      <w:r w:rsidRPr="00C25D0A">
        <w:rPr>
          <w:rFonts w:ascii="Arial" w:hAnsi="Arial" w:cs="Arial"/>
          <w:sz w:val="24"/>
          <w:szCs w:val="24"/>
        </w:rPr>
        <w:br w:type="page"/>
      </w:r>
    </w:p>
    <w:p w14:paraId="41E03EE7" w14:textId="77777777" w:rsidR="00C25D0A" w:rsidRDefault="00C25D0A" w:rsidP="00C25D0A">
      <w:pPr>
        <w:spacing w:after="0" w:line="240" w:lineRule="auto"/>
        <w:jc w:val="both"/>
        <w:rPr>
          <w:rFonts w:ascii="Arial" w:hAnsi="Arial" w:cs="Arial"/>
          <w:sz w:val="24"/>
          <w:szCs w:val="24"/>
        </w:rPr>
      </w:pPr>
      <w:r w:rsidRPr="00C25D0A">
        <w:rPr>
          <w:rFonts w:ascii="Arial" w:hAnsi="Arial" w:cs="Arial"/>
          <w:sz w:val="24"/>
          <w:szCs w:val="24"/>
        </w:rPr>
        <w:lastRenderedPageBreak/>
        <w:t>On réalise un dosage spectrophotométrique par étalonnage de la solution S.</w:t>
      </w:r>
    </w:p>
    <w:p w14:paraId="190F71EB" w14:textId="77777777" w:rsidR="00B72AEF" w:rsidRPr="00C25D0A" w:rsidRDefault="00B72AEF" w:rsidP="00C25D0A">
      <w:pPr>
        <w:spacing w:after="0" w:line="240" w:lineRule="auto"/>
        <w:jc w:val="both"/>
        <w:rPr>
          <w:rFonts w:ascii="Arial" w:hAnsi="Arial" w:cs="Arial"/>
          <w:sz w:val="24"/>
          <w:szCs w:val="24"/>
        </w:rPr>
      </w:pPr>
    </w:p>
    <w:p w14:paraId="10F14141" w14:textId="7E702860" w:rsidR="00C25D0A" w:rsidRDefault="00C25D0A" w:rsidP="00DA1A8E">
      <w:pPr>
        <w:tabs>
          <w:tab w:val="left" w:pos="851"/>
        </w:tabs>
        <w:spacing w:after="0" w:line="240" w:lineRule="auto"/>
        <w:ind w:left="851" w:hanging="567"/>
        <w:jc w:val="both"/>
        <w:rPr>
          <w:rFonts w:ascii="Arial" w:hAnsi="Arial" w:cs="Arial"/>
          <w:sz w:val="24"/>
          <w:szCs w:val="24"/>
        </w:rPr>
      </w:pPr>
      <w:r w:rsidRPr="00DA1A8E">
        <w:rPr>
          <w:rFonts w:ascii="Arial" w:hAnsi="Arial" w:cs="Arial"/>
          <w:b/>
          <w:bCs/>
          <w:sz w:val="24"/>
          <w:szCs w:val="24"/>
        </w:rPr>
        <w:t>D.1.</w:t>
      </w:r>
      <w:r w:rsidR="00B72AEF">
        <w:rPr>
          <w:rFonts w:ascii="Arial" w:hAnsi="Arial" w:cs="Arial"/>
          <w:sz w:val="24"/>
          <w:szCs w:val="24"/>
        </w:rPr>
        <w:tab/>
      </w:r>
      <w:r w:rsidRPr="00C25D0A">
        <w:rPr>
          <w:rFonts w:ascii="Arial" w:hAnsi="Arial" w:cs="Arial"/>
          <w:sz w:val="24"/>
          <w:szCs w:val="24"/>
        </w:rPr>
        <w:t>Déterminer la longueur d’onde adaptée à la réalisation de ce dosage dans le domaine visible.</w:t>
      </w:r>
    </w:p>
    <w:p w14:paraId="548FE657" w14:textId="77777777" w:rsidR="00DA1A8E" w:rsidRPr="00C25D0A" w:rsidRDefault="00DA1A8E" w:rsidP="00DA1A8E">
      <w:pPr>
        <w:tabs>
          <w:tab w:val="left" w:pos="851"/>
        </w:tabs>
        <w:spacing w:after="0" w:line="240" w:lineRule="auto"/>
        <w:ind w:left="851" w:hanging="567"/>
        <w:jc w:val="both"/>
        <w:rPr>
          <w:rFonts w:ascii="Arial" w:hAnsi="Arial" w:cs="Arial"/>
          <w:sz w:val="24"/>
          <w:szCs w:val="24"/>
        </w:rPr>
      </w:pPr>
    </w:p>
    <w:p w14:paraId="12611223" w14:textId="6F4F46EE" w:rsidR="00C25D0A" w:rsidRPr="00C25D0A" w:rsidRDefault="00C25D0A" w:rsidP="00DA1A8E">
      <w:pPr>
        <w:tabs>
          <w:tab w:val="left" w:pos="851"/>
        </w:tabs>
        <w:spacing w:after="0" w:line="240" w:lineRule="auto"/>
        <w:ind w:left="851" w:hanging="567"/>
        <w:jc w:val="both"/>
        <w:rPr>
          <w:rFonts w:ascii="Arial" w:hAnsi="Arial" w:cs="Arial"/>
          <w:sz w:val="24"/>
          <w:szCs w:val="24"/>
        </w:rPr>
      </w:pPr>
      <w:r w:rsidRPr="00DA1A8E">
        <w:rPr>
          <w:rFonts w:ascii="Arial" w:hAnsi="Arial" w:cs="Arial"/>
          <w:b/>
          <w:bCs/>
          <w:sz w:val="24"/>
          <w:szCs w:val="24"/>
        </w:rPr>
        <w:t>D.2.</w:t>
      </w:r>
      <w:r w:rsidR="00B72AEF">
        <w:rPr>
          <w:rFonts w:ascii="Arial" w:hAnsi="Arial" w:cs="Arial"/>
          <w:sz w:val="24"/>
          <w:szCs w:val="24"/>
        </w:rPr>
        <w:tab/>
      </w:r>
      <w:r w:rsidRPr="00C25D0A">
        <w:rPr>
          <w:rFonts w:ascii="Arial" w:hAnsi="Arial" w:cs="Arial"/>
          <w:sz w:val="24"/>
          <w:szCs w:val="24"/>
        </w:rPr>
        <w:t>Justifier la couleur du carmin d’indigo.</w:t>
      </w:r>
    </w:p>
    <w:p w14:paraId="13E5EAD9" w14:textId="77777777" w:rsidR="00C25D0A" w:rsidRDefault="00C25D0A" w:rsidP="00C25D0A">
      <w:pPr>
        <w:spacing w:after="0" w:line="240" w:lineRule="auto"/>
        <w:jc w:val="both"/>
        <w:rPr>
          <w:rFonts w:ascii="Arial" w:hAnsi="Arial" w:cs="Arial"/>
          <w:sz w:val="24"/>
          <w:szCs w:val="24"/>
        </w:rPr>
      </w:pPr>
    </w:p>
    <w:p w14:paraId="070B7A05" w14:textId="77777777" w:rsidR="00DA1A8E" w:rsidRPr="00C25D0A" w:rsidRDefault="00DA1A8E" w:rsidP="00C25D0A">
      <w:pPr>
        <w:spacing w:after="0" w:line="240" w:lineRule="auto"/>
        <w:jc w:val="both"/>
        <w:rPr>
          <w:rFonts w:ascii="Arial" w:hAnsi="Arial" w:cs="Arial"/>
          <w:sz w:val="24"/>
          <w:szCs w:val="24"/>
        </w:rPr>
      </w:pPr>
    </w:p>
    <w:p w14:paraId="2472EE08" w14:textId="0745F0FC" w:rsidR="00C25D0A" w:rsidRPr="00C25D0A" w:rsidRDefault="00C25D0A" w:rsidP="00DA1A8E">
      <w:pPr>
        <w:spacing w:after="120" w:line="240" w:lineRule="auto"/>
        <w:jc w:val="both"/>
        <w:rPr>
          <w:rFonts w:ascii="Arial" w:hAnsi="Arial" w:cs="Arial"/>
          <w:sz w:val="24"/>
          <w:szCs w:val="24"/>
        </w:rPr>
      </w:pPr>
      <w:r w:rsidRPr="00C25D0A">
        <w:rPr>
          <w:rFonts w:ascii="Arial" w:hAnsi="Arial" w:cs="Arial"/>
          <w:sz w:val="24"/>
          <w:szCs w:val="24"/>
        </w:rPr>
        <w:t xml:space="preserve">On prépare un ensemble de solutions de carmin d’indigo à partir d'une solution mère </w:t>
      </w:r>
      <w:proofErr w:type="spellStart"/>
      <w:r w:rsidRPr="00C25D0A">
        <w:rPr>
          <w:rFonts w:ascii="Arial" w:hAnsi="Arial" w:cs="Arial"/>
          <w:sz w:val="24"/>
          <w:szCs w:val="24"/>
        </w:rPr>
        <w:t>S</w:t>
      </w:r>
      <w:r w:rsidRPr="00DA1A8E">
        <w:rPr>
          <w:rFonts w:ascii="Arial" w:hAnsi="Arial" w:cs="Arial"/>
          <w:sz w:val="24"/>
          <w:szCs w:val="24"/>
          <w:vertAlign w:val="subscript"/>
        </w:rPr>
        <w:t>m</w:t>
      </w:r>
      <w:proofErr w:type="spellEnd"/>
      <w:r w:rsidRPr="00C25D0A">
        <w:rPr>
          <w:rFonts w:ascii="Arial" w:hAnsi="Arial" w:cs="Arial"/>
          <w:sz w:val="24"/>
          <w:szCs w:val="24"/>
        </w:rPr>
        <w:t xml:space="preserve"> de concentration connue </w:t>
      </w:r>
      <w:r w:rsidRPr="00F30D8F">
        <w:rPr>
          <w:rFonts w:ascii="Arial" w:hAnsi="Arial" w:cs="Arial"/>
          <w:i/>
          <w:iCs/>
          <w:sz w:val="24"/>
          <w:szCs w:val="24"/>
        </w:rPr>
        <w:t>c</w:t>
      </w:r>
      <w:r w:rsidRPr="00F30D8F">
        <w:rPr>
          <w:rFonts w:ascii="Arial" w:hAnsi="Arial" w:cs="Arial"/>
          <w:i/>
          <w:iCs/>
          <w:sz w:val="24"/>
          <w:szCs w:val="24"/>
          <w:vertAlign w:val="subscript"/>
        </w:rPr>
        <w:t>m</w:t>
      </w:r>
      <w:r w:rsidRPr="00C25D0A">
        <w:rPr>
          <w:rFonts w:ascii="Arial" w:hAnsi="Arial" w:cs="Arial"/>
          <w:sz w:val="24"/>
          <w:szCs w:val="24"/>
        </w:rPr>
        <w:t xml:space="preserve"> = 80,0 mg·L</w:t>
      </w:r>
      <w:r w:rsidR="00DA1A8E" w:rsidRPr="00DA1A8E">
        <w:rPr>
          <w:rFonts w:ascii="Times New Roman" w:hAnsi="Times New Roman" w:cs="Times New Roman"/>
          <w:sz w:val="24"/>
          <w:szCs w:val="24"/>
          <w:vertAlign w:val="superscript"/>
        </w:rPr>
        <w:t>‒</w:t>
      </w:r>
      <w:r w:rsidRPr="00DA1A8E">
        <w:rPr>
          <w:rFonts w:ascii="Arial" w:hAnsi="Arial" w:cs="Arial"/>
          <w:sz w:val="24"/>
          <w:szCs w:val="24"/>
          <w:vertAlign w:val="superscript"/>
        </w:rPr>
        <w:t>1</w:t>
      </w:r>
      <w:r w:rsidRPr="00C25D0A">
        <w:rPr>
          <w:rFonts w:ascii="Arial" w:hAnsi="Arial" w:cs="Arial"/>
          <w:sz w:val="24"/>
          <w:szCs w:val="24"/>
        </w:rPr>
        <w:t xml:space="preserve"> en carmin d’indigo.</w:t>
      </w:r>
    </w:p>
    <w:p w14:paraId="682264FF" w14:textId="6AE5256A" w:rsidR="00C25D0A" w:rsidRPr="00C25D0A" w:rsidRDefault="00C25D0A" w:rsidP="00C25D0A">
      <w:pPr>
        <w:spacing w:after="0" w:line="240" w:lineRule="auto"/>
        <w:jc w:val="both"/>
        <w:rPr>
          <w:rFonts w:ascii="Arial" w:hAnsi="Arial" w:cs="Arial"/>
          <w:sz w:val="24"/>
          <w:szCs w:val="24"/>
        </w:rPr>
      </w:pPr>
    </w:p>
    <w:tbl>
      <w:tblPr>
        <w:tblStyle w:val="Grilledutableau"/>
        <w:tblW w:w="0" w:type="auto"/>
        <w:tblInd w:w="12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38"/>
        <w:gridCol w:w="1065"/>
        <w:gridCol w:w="1066"/>
        <w:gridCol w:w="1065"/>
        <w:gridCol w:w="1066"/>
        <w:gridCol w:w="1066"/>
      </w:tblGrid>
      <w:tr w:rsidR="00DA1A8E" w14:paraId="3B0C537D" w14:textId="77777777" w:rsidTr="005A6C50">
        <w:tc>
          <w:tcPr>
            <w:tcW w:w="2638" w:type="dxa"/>
            <w:vAlign w:val="center"/>
          </w:tcPr>
          <w:p w14:paraId="463ABC82" w14:textId="77777777" w:rsidR="00DA1A8E" w:rsidRDefault="00DA1A8E" w:rsidP="005A6C50">
            <w:pPr>
              <w:jc w:val="center"/>
              <w:rPr>
                <w:rFonts w:ascii="Arial" w:hAnsi="Arial" w:cs="Arial"/>
                <w:sz w:val="24"/>
                <w:szCs w:val="24"/>
              </w:rPr>
            </w:pPr>
            <w:r w:rsidRPr="00DA1A8E">
              <w:rPr>
                <w:rFonts w:ascii="Arial" w:hAnsi="Arial" w:cs="Arial"/>
                <w:b/>
                <w:bCs/>
                <w:sz w:val="24"/>
                <w:szCs w:val="24"/>
              </w:rPr>
              <w:t>Solution</w:t>
            </w:r>
          </w:p>
        </w:tc>
        <w:tc>
          <w:tcPr>
            <w:tcW w:w="1065" w:type="dxa"/>
            <w:vAlign w:val="center"/>
          </w:tcPr>
          <w:p w14:paraId="565E9DEB" w14:textId="77777777" w:rsidR="00DA1A8E" w:rsidRPr="00DA1A8E" w:rsidRDefault="00DA1A8E" w:rsidP="005A6C50">
            <w:pPr>
              <w:jc w:val="center"/>
              <w:rPr>
                <w:rFonts w:ascii="Arial" w:hAnsi="Arial" w:cs="Arial"/>
                <w:b/>
                <w:bCs/>
                <w:sz w:val="24"/>
                <w:szCs w:val="24"/>
              </w:rPr>
            </w:pPr>
            <w:r w:rsidRPr="00DA1A8E">
              <w:rPr>
                <w:rFonts w:ascii="Arial" w:hAnsi="Arial" w:cs="Arial"/>
                <w:b/>
                <w:bCs/>
                <w:sz w:val="24"/>
                <w:szCs w:val="24"/>
              </w:rPr>
              <w:t>S</w:t>
            </w:r>
            <w:r w:rsidRPr="00DA1A8E">
              <w:rPr>
                <w:rFonts w:ascii="Arial" w:hAnsi="Arial" w:cs="Arial"/>
                <w:b/>
                <w:bCs/>
                <w:sz w:val="24"/>
                <w:szCs w:val="24"/>
                <w:vertAlign w:val="subscript"/>
              </w:rPr>
              <w:t>1</w:t>
            </w:r>
          </w:p>
        </w:tc>
        <w:tc>
          <w:tcPr>
            <w:tcW w:w="1066" w:type="dxa"/>
            <w:vAlign w:val="center"/>
          </w:tcPr>
          <w:p w14:paraId="06DD2048" w14:textId="77777777" w:rsidR="00DA1A8E" w:rsidRPr="00DA1A8E" w:rsidRDefault="00DA1A8E" w:rsidP="005A6C50">
            <w:pPr>
              <w:jc w:val="center"/>
              <w:rPr>
                <w:rFonts w:ascii="Arial" w:hAnsi="Arial" w:cs="Arial"/>
                <w:b/>
                <w:bCs/>
                <w:sz w:val="24"/>
                <w:szCs w:val="24"/>
              </w:rPr>
            </w:pPr>
            <w:r w:rsidRPr="00DA1A8E">
              <w:rPr>
                <w:rFonts w:ascii="Arial" w:hAnsi="Arial" w:cs="Arial"/>
                <w:b/>
                <w:bCs/>
                <w:sz w:val="24"/>
                <w:szCs w:val="24"/>
              </w:rPr>
              <w:t>S</w:t>
            </w:r>
            <w:r w:rsidRPr="00DA1A8E">
              <w:rPr>
                <w:rFonts w:ascii="Arial" w:hAnsi="Arial" w:cs="Arial"/>
                <w:b/>
                <w:bCs/>
                <w:sz w:val="24"/>
                <w:szCs w:val="24"/>
                <w:vertAlign w:val="subscript"/>
              </w:rPr>
              <w:t>2</w:t>
            </w:r>
          </w:p>
        </w:tc>
        <w:tc>
          <w:tcPr>
            <w:tcW w:w="1065" w:type="dxa"/>
            <w:vAlign w:val="center"/>
          </w:tcPr>
          <w:p w14:paraId="6C2C30D0" w14:textId="77777777" w:rsidR="00DA1A8E" w:rsidRPr="00DA1A8E" w:rsidRDefault="00DA1A8E" w:rsidP="005A6C50">
            <w:pPr>
              <w:jc w:val="center"/>
              <w:rPr>
                <w:rFonts w:ascii="Arial" w:hAnsi="Arial" w:cs="Arial"/>
                <w:b/>
                <w:bCs/>
                <w:sz w:val="24"/>
                <w:szCs w:val="24"/>
              </w:rPr>
            </w:pPr>
            <w:r w:rsidRPr="00DA1A8E">
              <w:rPr>
                <w:rFonts w:ascii="Arial" w:hAnsi="Arial" w:cs="Arial"/>
                <w:b/>
                <w:bCs/>
                <w:sz w:val="24"/>
                <w:szCs w:val="24"/>
              </w:rPr>
              <w:t>S</w:t>
            </w:r>
            <w:r w:rsidRPr="00DA1A8E">
              <w:rPr>
                <w:rFonts w:ascii="Arial" w:hAnsi="Arial" w:cs="Arial"/>
                <w:b/>
                <w:bCs/>
                <w:sz w:val="24"/>
                <w:szCs w:val="24"/>
                <w:vertAlign w:val="subscript"/>
              </w:rPr>
              <w:t>3</w:t>
            </w:r>
          </w:p>
        </w:tc>
        <w:tc>
          <w:tcPr>
            <w:tcW w:w="1066" w:type="dxa"/>
            <w:vAlign w:val="center"/>
          </w:tcPr>
          <w:p w14:paraId="7659806A" w14:textId="77777777" w:rsidR="00DA1A8E" w:rsidRPr="00DA1A8E" w:rsidRDefault="00DA1A8E" w:rsidP="005A6C50">
            <w:pPr>
              <w:jc w:val="center"/>
              <w:rPr>
                <w:rFonts w:ascii="Arial" w:hAnsi="Arial" w:cs="Arial"/>
                <w:b/>
                <w:bCs/>
                <w:sz w:val="24"/>
                <w:szCs w:val="24"/>
              </w:rPr>
            </w:pPr>
            <w:r w:rsidRPr="00DA1A8E">
              <w:rPr>
                <w:rFonts w:ascii="Arial" w:hAnsi="Arial" w:cs="Arial"/>
                <w:b/>
                <w:bCs/>
                <w:sz w:val="24"/>
                <w:szCs w:val="24"/>
              </w:rPr>
              <w:t>S</w:t>
            </w:r>
            <w:r w:rsidRPr="00DA1A8E">
              <w:rPr>
                <w:rFonts w:ascii="Arial" w:hAnsi="Arial" w:cs="Arial"/>
                <w:b/>
                <w:bCs/>
                <w:sz w:val="24"/>
                <w:szCs w:val="24"/>
                <w:vertAlign w:val="subscript"/>
              </w:rPr>
              <w:t>4</w:t>
            </w:r>
          </w:p>
        </w:tc>
        <w:tc>
          <w:tcPr>
            <w:tcW w:w="1066" w:type="dxa"/>
            <w:vAlign w:val="center"/>
          </w:tcPr>
          <w:p w14:paraId="62A04F3A" w14:textId="77777777" w:rsidR="00DA1A8E" w:rsidRPr="00DA1A8E" w:rsidRDefault="00DA1A8E" w:rsidP="005A6C50">
            <w:pPr>
              <w:jc w:val="center"/>
              <w:rPr>
                <w:rFonts w:ascii="Arial" w:hAnsi="Arial" w:cs="Arial"/>
                <w:b/>
                <w:bCs/>
                <w:sz w:val="24"/>
                <w:szCs w:val="24"/>
              </w:rPr>
            </w:pPr>
            <w:r w:rsidRPr="00DA1A8E">
              <w:rPr>
                <w:rFonts w:ascii="Arial" w:hAnsi="Arial" w:cs="Arial"/>
                <w:b/>
                <w:bCs/>
                <w:sz w:val="24"/>
                <w:szCs w:val="24"/>
              </w:rPr>
              <w:t>S</w:t>
            </w:r>
            <w:r w:rsidRPr="00DA1A8E">
              <w:rPr>
                <w:rFonts w:ascii="Arial" w:hAnsi="Arial" w:cs="Arial"/>
                <w:b/>
                <w:bCs/>
                <w:sz w:val="24"/>
                <w:szCs w:val="24"/>
                <w:vertAlign w:val="subscript"/>
              </w:rPr>
              <w:t>5</w:t>
            </w:r>
          </w:p>
        </w:tc>
      </w:tr>
      <w:tr w:rsidR="00DA1A8E" w14:paraId="0A7DD1BD" w14:textId="77777777" w:rsidTr="00F30D8F">
        <w:tc>
          <w:tcPr>
            <w:tcW w:w="2638" w:type="dxa"/>
            <w:vAlign w:val="center"/>
          </w:tcPr>
          <w:p w14:paraId="09344E54" w14:textId="40508B43" w:rsidR="00DA1A8E" w:rsidRDefault="00DA1A8E" w:rsidP="00B763E3">
            <w:pPr>
              <w:jc w:val="center"/>
              <w:rPr>
                <w:rFonts w:ascii="Arial" w:hAnsi="Arial" w:cs="Arial"/>
                <w:sz w:val="24"/>
                <w:szCs w:val="24"/>
              </w:rPr>
            </w:pPr>
            <w:r w:rsidRPr="00DA1A8E">
              <w:rPr>
                <w:rFonts w:ascii="Arial" w:hAnsi="Arial" w:cs="Arial"/>
                <w:b/>
                <w:bCs/>
                <w:sz w:val="24"/>
                <w:szCs w:val="24"/>
              </w:rPr>
              <w:t>Concentration en</w:t>
            </w:r>
            <w:r w:rsidR="00B763E3">
              <w:rPr>
                <w:rFonts w:ascii="Arial" w:hAnsi="Arial" w:cs="Arial"/>
                <w:b/>
                <w:bCs/>
                <w:sz w:val="24"/>
                <w:szCs w:val="24"/>
              </w:rPr>
              <w:t xml:space="preserve"> </w:t>
            </w:r>
            <w:r w:rsidRPr="00DA1A8E">
              <w:rPr>
                <w:rFonts w:ascii="Arial" w:hAnsi="Arial" w:cs="Arial"/>
                <w:b/>
                <w:bCs/>
                <w:sz w:val="24"/>
                <w:szCs w:val="24"/>
              </w:rPr>
              <w:t>masse (mg·L</w:t>
            </w:r>
            <w:r w:rsidRPr="00DA1A8E">
              <w:rPr>
                <w:rFonts w:ascii="Times New Roman" w:hAnsi="Times New Roman" w:cs="Times New Roman"/>
                <w:b/>
                <w:bCs/>
                <w:sz w:val="24"/>
                <w:szCs w:val="24"/>
                <w:vertAlign w:val="superscript"/>
              </w:rPr>
              <w:t>‒</w:t>
            </w:r>
            <w:r w:rsidRPr="00DA1A8E">
              <w:rPr>
                <w:rFonts w:ascii="Arial" w:hAnsi="Arial" w:cs="Arial"/>
                <w:b/>
                <w:bCs/>
                <w:sz w:val="24"/>
                <w:szCs w:val="24"/>
                <w:vertAlign w:val="superscript"/>
              </w:rPr>
              <w:t>1</w:t>
            </w:r>
            <w:r w:rsidRPr="00DA1A8E">
              <w:rPr>
                <w:rFonts w:ascii="Arial" w:hAnsi="Arial" w:cs="Arial"/>
                <w:b/>
                <w:bCs/>
                <w:sz w:val="24"/>
                <w:szCs w:val="24"/>
              </w:rPr>
              <w:t>)</w:t>
            </w:r>
          </w:p>
        </w:tc>
        <w:tc>
          <w:tcPr>
            <w:tcW w:w="1065" w:type="dxa"/>
            <w:vAlign w:val="center"/>
          </w:tcPr>
          <w:p w14:paraId="36ADB38C" w14:textId="77777777" w:rsidR="00DA1A8E" w:rsidRDefault="00DA1A8E" w:rsidP="005A6C50">
            <w:pPr>
              <w:jc w:val="center"/>
              <w:rPr>
                <w:rFonts w:ascii="Arial" w:hAnsi="Arial" w:cs="Arial"/>
                <w:sz w:val="24"/>
                <w:szCs w:val="24"/>
              </w:rPr>
            </w:pPr>
            <w:r w:rsidRPr="00C25D0A">
              <w:rPr>
                <w:rFonts w:ascii="Arial" w:hAnsi="Arial" w:cs="Arial"/>
                <w:sz w:val="24"/>
                <w:szCs w:val="24"/>
              </w:rPr>
              <w:t>64,0</w:t>
            </w:r>
          </w:p>
        </w:tc>
        <w:tc>
          <w:tcPr>
            <w:tcW w:w="1066" w:type="dxa"/>
            <w:vAlign w:val="center"/>
          </w:tcPr>
          <w:p w14:paraId="40CDE331" w14:textId="77777777" w:rsidR="00DA1A8E" w:rsidRDefault="00DA1A8E" w:rsidP="005A6C50">
            <w:pPr>
              <w:jc w:val="center"/>
              <w:rPr>
                <w:rFonts w:ascii="Arial" w:hAnsi="Arial" w:cs="Arial"/>
                <w:sz w:val="24"/>
                <w:szCs w:val="24"/>
              </w:rPr>
            </w:pPr>
            <w:r w:rsidRPr="00C25D0A">
              <w:rPr>
                <w:rFonts w:ascii="Arial" w:hAnsi="Arial" w:cs="Arial"/>
                <w:sz w:val="24"/>
                <w:szCs w:val="24"/>
              </w:rPr>
              <w:t>48,0</w:t>
            </w:r>
          </w:p>
        </w:tc>
        <w:tc>
          <w:tcPr>
            <w:tcW w:w="1065" w:type="dxa"/>
            <w:vAlign w:val="center"/>
          </w:tcPr>
          <w:p w14:paraId="3591A6C4" w14:textId="77777777" w:rsidR="00DA1A8E" w:rsidRDefault="00DA1A8E" w:rsidP="005A6C50">
            <w:pPr>
              <w:jc w:val="center"/>
              <w:rPr>
                <w:rFonts w:ascii="Arial" w:hAnsi="Arial" w:cs="Arial"/>
                <w:sz w:val="24"/>
                <w:szCs w:val="24"/>
              </w:rPr>
            </w:pPr>
            <w:r w:rsidRPr="00C25D0A">
              <w:rPr>
                <w:rFonts w:ascii="Arial" w:hAnsi="Arial" w:cs="Arial"/>
                <w:sz w:val="24"/>
                <w:szCs w:val="24"/>
              </w:rPr>
              <w:t>40,0</w:t>
            </w:r>
          </w:p>
        </w:tc>
        <w:tc>
          <w:tcPr>
            <w:tcW w:w="1066" w:type="dxa"/>
            <w:vAlign w:val="center"/>
          </w:tcPr>
          <w:p w14:paraId="2FB7907C" w14:textId="77777777" w:rsidR="00DA1A8E" w:rsidRDefault="00DA1A8E" w:rsidP="005A6C50">
            <w:pPr>
              <w:jc w:val="center"/>
              <w:rPr>
                <w:rFonts w:ascii="Arial" w:hAnsi="Arial" w:cs="Arial"/>
                <w:sz w:val="24"/>
                <w:szCs w:val="24"/>
              </w:rPr>
            </w:pPr>
            <w:r w:rsidRPr="00C25D0A">
              <w:rPr>
                <w:rFonts w:ascii="Arial" w:hAnsi="Arial" w:cs="Arial"/>
                <w:sz w:val="24"/>
                <w:szCs w:val="24"/>
              </w:rPr>
              <w:t>32,0</w:t>
            </w:r>
          </w:p>
        </w:tc>
        <w:tc>
          <w:tcPr>
            <w:tcW w:w="1066" w:type="dxa"/>
            <w:vAlign w:val="center"/>
          </w:tcPr>
          <w:p w14:paraId="302EB260" w14:textId="77777777" w:rsidR="00DA1A8E" w:rsidRDefault="00DA1A8E" w:rsidP="005A6C50">
            <w:pPr>
              <w:jc w:val="center"/>
              <w:rPr>
                <w:rFonts w:ascii="Arial" w:hAnsi="Arial" w:cs="Arial"/>
                <w:sz w:val="24"/>
                <w:szCs w:val="24"/>
              </w:rPr>
            </w:pPr>
            <w:r w:rsidRPr="00C25D0A">
              <w:rPr>
                <w:rFonts w:ascii="Arial" w:hAnsi="Arial" w:cs="Arial"/>
                <w:sz w:val="24"/>
                <w:szCs w:val="24"/>
              </w:rPr>
              <w:t>16,0</w:t>
            </w:r>
          </w:p>
        </w:tc>
      </w:tr>
    </w:tbl>
    <w:p w14:paraId="58A8FE33" w14:textId="77777777" w:rsidR="00B72AEF" w:rsidRDefault="00B72AEF" w:rsidP="00C25D0A">
      <w:pPr>
        <w:spacing w:after="0" w:line="240" w:lineRule="auto"/>
        <w:jc w:val="both"/>
        <w:rPr>
          <w:rFonts w:ascii="Arial" w:hAnsi="Arial" w:cs="Arial"/>
          <w:sz w:val="24"/>
          <w:szCs w:val="24"/>
        </w:rPr>
      </w:pPr>
    </w:p>
    <w:p w14:paraId="5F0DE823" w14:textId="0B3888C2" w:rsidR="00C25D0A" w:rsidRPr="00C25D0A" w:rsidRDefault="00C25D0A" w:rsidP="00DA1A8E">
      <w:pPr>
        <w:spacing w:after="120" w:line="240" w:lineRule="auto"/>
        <w:jc w:val="both"/>
        <w:rPr>
          <w:rFonts w:ascii="Arial" w:hAnsi="Arial" w:cs="Arial"/>
          <w:sz w:val="24"/>
          <w:szCs w:val="24"/>
        </w:rPr>
      </w:pPr>
      <w:r w:rsidRPr="00C25D0A">
        <w:rPr>
          <w:rFonts w:ascii="Arial" w:hAnsi="Arial" w:cs="Arial"/>
          <w:sz w:val="24"/>
          <w:szCs w:val="24"/>
        </w:rPr>
        <w:t>On dispose de la verrerie suivante</w:t>
      </w:r>
      <w:r w:rsidR="00B72AEF">
        <w:rPr>
          <w:rFonts w:ascii="Arial" w:hAnsi="Arial" w:cs="Arial"/>
          <w:sz w:val="24"/>
          <w:szCs w:val="24"/>
        </w:rPr>
        <w:t> :</w:t>
      </w:r>
    </w:p>
    <w:p w14:paraId="338F821F" w14:textId="7C1C7D0A" w:rsidR="00C25D0A" w:rsidRPr="00B72AEF" w:rsidRDefault="00C25D0A" w:rsidP="00DA1A8E">
      <w:pPr>
        <w:pStyle w:val="Paragraphedeliste"/>
        <w:numPr>
          <w:ilvl w:val="1"/>
          <w:numId w:val="8"/>
        </w:numPr>
        <w:tabs>
          <w:tab w:val="left" w:pos="851"/>
        </w:tabs>
        <w:spacing w:after="120" w:line="240" w:lineRule="auto"/>
        <w:ind w:left="851" w:hanging="567"/>
        <w:contextualSpacing w:val="0"/>
        <w:jc w:val="both"/>
        <w:rPr>
          <w:rFonts w:ascii="Arial" w:hAnsi="Arial" w:cs="Arial"/>
          <w:sz w:val="24"/>
          <w:szCs w:val="24"/>
        </w:rPr>
      </w:pPr>
      <w:proofErr w:type="gramStart"/>
      <w:r w:rsidRPr="00B72AEF">
        <w:rPr>
          <w:rFonts w:ascii="Arial" w:hAnsi="Arial" w:cs="Arial"/>
          <w:sz w:val="24"/>
          <w:szCs w:val="24"/>
        </w:rPr>
        <w:t>fioles</w:t>
      </w:r>
      <w:proofErr w:type="gramEnd"/>
      <w:r w:rsidRPr="00B72AEF">
        <w:rPr>
          <w:rFonts w:ascii="Arial" w:hAnsi="Arial" w:cs="Arial"/>
          <w:sz w:val="24"/>
          <w:szCs w:val="24"/>
        </w:rPr>
        <w:t xml:space="preserve"> jaugées de 25 mL, 50 mL, 100 mL</w:t>
      </w:r>
      <w:r w:rsidR="00DA1A8E">
        <w:rPr>
          <w:rFonts w:ascii="Arial" w:hAnsi="Arial" w:cs="Arial"/>
          <w:sz w:val="24"/>
          <w:szCs w:val="24"/>
        </w:rPr>
        <w:t> ;</w:t>
      </w:r>
    </w:p>
    <w:p w14:paraId="237FBF52" w14:textId="4ED4C4B0" w:rsidR="00C25D0A" w:rsidRPr="00B72AEF" w:rsidRDefault="00C25D0A" w:rsidP="00DA1A8E">
      <w:pPr>
        <w:pStyle w:val="Paragraphedeliste"/>
        <w:numPr>
          <w:ilvl w:val="1"/>
          <w:numId w:val="8"/>
        </w:numPr>
        <w:tabs>
          <w:tab w:val="left" w:pos="851"/>
        </w:tabs>
        <w:spacing w:after="120" w:line="240" w:lineRule="auto"/>
        <w:ind w:left="851" w:hanging="567"/>
        <w:contextualSpacing w:val="0"/>
        <w:jc w:val="both"/>
        <w:rPr>
          <w:rFonts w:ascii="Arial" w:hAnsi="Arial" w:cs="Arial"/>
          <w:sz w:val="24"/>
          <w:szCs w:val="24"/>
        </w:rPr>
      </w:pPr>
      <w:proofErr w:type="gramStart"/>
      <w:r w:rsidRPr="00B72AEF">
        <w:rPr>
          <w:rFonts w:ascii="Arial" w:hAnsi="Arial" w:cs="Arial"/>
          <w:sz w:val="24"/>
          <w:szCs w:val="24"/>
        </w:rPr>
        <w:t>pipettes</w:t>
      </w:r>
      <w:proofErr w:type="gramEnd"/>
      <w:r w:rsidRPr="00B72AEF">
        <w:rPr>
          <w:rFonts w:ascii="Arial" w:hAnsi="Arial" w:cs="Arial"/>
          <w:sz w:val="24"/>
          <w:szCs w:val="24"/>
        </w:rPr>
        <w:t xml:space="preserve"> jaugées de 5 mL, 10 mL, 20 mL, 25 mL</w:t>
      </w:r>
      <w:r w:rsidR="00DA1A8E">
        <w:rPr>
          <w:rFonts w:ascii="Arial" w:hAnsi="Arial" w:cs="Arial"/>
          <w:sz w:val="24"/>
          <w:szCs w:val="24"/>
        </w:rPr>
        <w:t> ;</w:t>
      </w:r>
    </w:p>
    <w:p w14:paraId="76DB8161" w14:textId="25302B2E" w:rsidR="00C25D0A" w:rsidRPr="00B72AEF" w:rsidRDefault="00C25D0A" w:rsidP="00DA1A8E">
      <w:pPr>
        <w:pStyle w:val="Paragraphedeliste"/>
        <w:numPr>
          <w:ilvl w:val="1"/>
          <w:numId w:val="8"/>
        </w:numPr>
        <w:tabs>
          <w:tab w:val="left" w:pos="851"/>
        </w:tabs>
        <w:spacing w:after="120" w:line="240" w:lineRule="auto"/>
        <w:ind w:left="851" w:hanging="567"/>
        <w:contextualSpacing w:val="0"/>
        <w:jc w:val="both"/>
        <w:rPr>
          <w:rFonts w:ascii="Arial" w:hAnsi="Arial" w:cs="Arial"/>
          <w:sz w:val="24"/>
          <w:szCs w:val="24"/>
        </w:rPr>
      </w:pPr>
      <w:proofErr w:type="gramStart"/>
      <w:r w:rsidRPr="00B72AEF">
        <w:rPr>
          <w:rFonts w:ascii="Arial" w:hAnsi="Arial" w:cs="Arial"/>
          <w:sz w:val="24"/>
          <w:szCs w:val="24"/>
        </w:rPr>
        <w:t>béchers</w:t>
      </w:r>
      <w:proofErr w:type="gramEnd"/>
      <w:r w:rsidRPr="00B72AEF">
        <w:rPr>
          <w:rFonts w:ascii="Arial" w:hAnsi="Arial" w:cs="Arial"/>
          <w:sz w:val="24"/>
          <w:szCs w:val="24"/>
        </w:rPr>
        <w:t xml:space="preserve"> de 50 mL et de 100 mL</w:t>
      </w:r>
      <w:r w:rsidR="00DA1A8E">
        <w:rPr>
          <w:rFonts w:ascii="Arial" w:hAnsi="Arial" w:cs="Arial"/>
          <w:sz w:val="24"/>
          <w:szCs w:val="24"/>
        </w:rPr>
        <w:t> ;</w:t>
      </w:r>
    </w:p>
    <w:p w14:paraId="5DFF6936" w14:textId="767C8660" w:rsidR="00C25D0A" w:rsidRPr="00B72AEF" w:rsidRDefault="00C25D0A" w:rsidP="00B72AEF">
      <w:pPr>
        <w:pStyle w:val="Paragraphedeliste"/>
        <w:numPr>
          <w:ilvl w:val="1"/>
          <w:numId w:val="8"/>
        </w:numPr>
        <w:tabs>
          <w:tab w:val="left" w:pos="851"/>
        </w:tabs>
        <w:spacing w:after="0" w:line="240" w:lineRule="auto"/>
        <w:ind w:left="851" w:hanging="567"/>
        <w:jc w:val="both"/>
        <w:rPr>
          <w:rFonts w:ascii="Arial" w:hAnsi="Arial" w:cs="Arial"/>
          <w:sz w:val="24"/>
          <w:szCs w:val="24"/>
        </w:rPr>
      </w:pPr>
      <w:proofErr w:type="gramStart"/>
      <w:r w:rsidRPr="00B72AEF">
        <w:rPr>
          <w:rFonts w:ascii="Arial" w:hAnsi="Arial" w:cs="Arial"/>
          <w:sz w:val="24"/>
          <w:szCs w:val="24"/>
        </w:rPr>
        <w:t>éprouvettes</w:t>
      </w:r>
      <w:proofErr w:type="gramEnd"/>
      <w:r w:rsidRPr="00B72AEF">
        <w:rPr>
          <w:rFonts w:ascii="Arial" w:hAnsi="Arial" w:cs="Arial"/>
          <w:sz w:val="24"/>
          <w:szCs w:val="24"/>
        </w:rPr>
        <w:t xml:space="preserve"> graduées de 20 mL et 50 mL.</w:t>
      </w:r>
    </w:p>
    <w:p w14:paraId="4184D646" w14:textId="77777777" w:rsidR="00C25D0A" w:rsidRDefault="00C25D0A" w:rsidP="00C25D0A">
      <w:pPr>
        <w:spacing w:after="0" w:line="240" w:lineRule="auto"/>
        <w:jc w:val="both"/>
        <w:rPr>
          <w:rFonts w:ascii="Arial" w:hAnsi="Arial" w:cs="Arial"/>
          <w:sz w:val="24"/>
          <w:szCs w:val="24"/>
        </w:rPr>
      </w:pPr>
    </w:p>
    <w:p w14:paraId="354110D9" w14:textId="77777777" w:rsidR="00DA1A8E" w:rsidRPr="00C25D0A" w:rsidRDefault="00DA1A8E" w:rsidP="00C25D0A">
      <w:pPr>
        <w:spacing w:after="0" w:line="240" w:lineRule="auto"/>
        <w:jc w:val="both"/>
        <w:rPr>
          <w:rFonts w:ascii="Arial" w:hAnsi="Arial" w:cs="Arial"/>
          <w:sz w:val="24"/>
          <w:szCs w:val="24"/>
        </w:rPr>
      </w:pPr>
    </w:p>
    <w:p w14:paraId="2A7429F0" w14:textId="0DCAB6BB" w:rsidR="00C25D0A" w:rsidRDefault="00C25D0A" w:rsidP="00DA1A8E">
      <w:pPr>
        <w:tabs>
          <w:tab w:val="left" w:pos="851"/>
        </w:tabs>
        <w:spacing w:after="0" w:line="240" w:lineRule="auto"/>
        <w:ind w:left="851" w:hanging="567"/>
        <w:jc w:val="both"/>
        <w:rPr>
          <w:rFonts w:ascii="Arial" w:hAnsi="Arial" w:cs="Arial"/>
          <w:sz w:val="24"/>
          <w:szCs w:val="24"/>
        </w:rPr>
      </w:pPr>
      <w:r w:rsidRPr="00DA1A8E">
        <w:rPr>
          <w:rFonts w:ascii="Arial" w:hAnsi="Arial" w:cs="Arial"/>
          <w:b/>
          <w:bCs/>
          <w:sz w:val="24"/>
          <w:szCs w:val="24"/>
        </w:rPr>
        <w:t>D.3.</w:t>
      </w:r>
      <w:r w:rsidR="00DA1A8E">
        <w:rPr>
          <w:rFonts w:ascii="Arial" w:hAnsi="Arial" w:cs="Arial"/>
          <w:sz w:val="24"/>
          <w:szCs w:val="24"/>
        </w:rPr>
        <w:tab/>
      </w:r>
      <w:r w:rsidRPr="00C25D0A">
        <w:rPr>
          <w:rFonts w:ascii="Arial" w:hAnsi="Arial" w:cs="Arial"/>
          <w:sz w:val="24"/>
          <w:szCs w:val="24"/>
        </w:rPr>
        <w:t>Décrire le protocole pour préparer 50 mL de la solution S</w:t>
      </w:r>
      <w:r w:rsidRPr="00DA1A8E">
        <w:rPr>
          <w:rFonts w:ascii="Arial" w:hAnsi="Arial" w:cs="Arial"/>
          <w:sz w:val="24"/>
          <w:szCs w:val="24"/>
          <w:vertAlign w:val="subscript"/>
        </w:rPr>
        <w:t>3</w:t>
      </w:r>
      <w:r w:rsidRPr="00C25D0A">
        <w:rPr>
          <w:rFonts w:ascii="Arial" w:hAnsi="Arial" w:cs="Arial"/>
          <w:sz w:val="24"/>
          <w:szCs w:val="24"/>
        </w:rPr>
        <w:t xml:space="preserve"> à partir de la solution mère </w:t>
      </w:r>
      <w:proofErr w:type="spellStart"/>
      <w:r w:rsidRPr="00C25D0A">
        <w:rPr>
          <w:rFonts w:ascii="Arial" w:hAnsi="Arial" w:cs="Arial"/>
          <w:sz w:val="24"/>
          <w:szCs w:val="24"/>
        </w:rPr>
        <w:t>S</w:t>
      </w:r>
      <w:r w:rsidRPr="00DA1A8E">
        <w:rPr>
          <w:rFonts w:ascii="Arial" w:hAnsi="Arial" w:cs="Arial"/>
          <w:sz w:val="24"/>
          <w:szCs w:val="24"/>
          <w:vertAlign w:val="subscript"/>
        </w:rPr>
        <w:t>m</w:t>
      </w:r>
      <w:proofErr w:type="spellEnd"/>
      <w:r w:rsidRPr="00C25D0A">
        <w:rPr>
          <w:rFonts w:ascii="Arial" w:hAnsi="Arial" w:cs="Arial"/>
          <w:sz w:val="24"/>
          <w:szCs w:val="24"/>
        </w:rPr>
        <w:t>.</w:t>
      </w:r>
    </w:p>
    <w:p w14:paraId="6E0C965C" w14:textId="77777777" w:rsidR="00DA1A8E" w:rsidRPr="00C25D0A" w:rsidRDefault="00DA1A8E" w:rsidP="00C25D0A">
      <w:pPr>
        <w:spacing w:after="0" w:line="240" w:lineRule="auto"/>
        <w:jc w:val="both"/>
        <w:rPr>
          <w:rFonts w:ascii="Arial" w:hAnsi="Arial" w:cs="Arial"/>
          <w:sz w:val="24"/>
          <w:szCs w:val="24"/>
        </w:rPr>
      </w:pPr>
    </w:p>
    <w:p w14:paraId="695D1B4F" w14:textId="15B64AC1" w:rsidR="00C25D0A" w:rsidRDefault="00C25D0A" w:rsidP="00C25D0A">
      <w:pPr>
        <w:spacing w:after="0" w:line="240" w:lineRule="auto"/>
        <w:jc w:val="both"/>
        <w:rPr>
          <w:rFonts w:ascii="Arial" w:hAnsi="Arial" w:cs="Arial"/>
          <w:sz w:val="24"/>
          <w:szCs w:val="24"/>
        </w:rPr>
      </w:pPr>
      <w:r w:rsidRPr="00C25D0A">
        <w:rPr>
          <w:rFonts w:ascii="Arial" w:hAnsi="Arial" w:cs="Arial"/>
          <w:sz w:val="24"/>
          <w:szCs w:val="24"/>
        </w:rPr>
        <w:t>On mesure l'absorbance de chacune des solutions avec un spectrophotomètre. On obtient les résultats suivants :</w:t>
      </w:r>
    </w:p>
    <w:p w14:paraId="33ECFD22" w14:textId="77777777" w:rsidR="00A430AE" w:rsidRDefault="00A430AE" w:rsidP="00C25D0A">
      <w:pPr>
        <w:spacing w:after="0" w:line="240" w:lineRule="auto"/>
        <w:jc w:val="both"/>
        <w:rPr>
          <w:rFonts w:ascii="Arial" w:hAnsi="Arial" w:cs="Arial"/>
          <w:sz w:val="24"/>
          <w:szCs w:val="24"/>
        </w:rPr>
      </w:pPr>
    </w:p>
    <w:tbl>
      <w:tblPr>
        <w:tblStyle w:val="Grilledutableau"/>
        <w:tblW w:w="0" w:type="auto"/>
        <w:tblInd w:w="16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13"/>
        <w:gridCol w:w="918"/>
        <w:gridCol w:w="918"/>
        <w:gridCol w:w="918"/>
        <w:gridCol w:w="918"/>
        <w:gridCol w:w="919"/>
      </w:tblGrid>
      <w:tr w:rsidR="00F30D8F" w14:paraId="657987F7" w14:textId="77777777" w:rsidTr="00F30D8F">
        <w:trPr>
          <w:trHeight w:val="397"/>
        </w:trPr>
        <w:tc>
          <w:tcPr>
            <w:tcW w:w="2213" w:type="dxa"/>
            <w:vAlign w:val="center"/>
          </w:tcPr>
          <w:p w14:paraId="07E90D03" w14:textId="77777777" w:rsidR="00F30D8F" w:rsidRDefault="00F30D8F" w:rsidP="0017637C">
            <w:pPr>
              <w:jc w:val="center"/>
              <w:rPr>
                <w:rFonts w:ascii="Arial" w:hAnsi="Arial" w:cs="Arial"/>
                <w:sz w:val="24"/>
                <w:szCs w:val="24"/>
              </w:rPr>
            </w:pPr>
            <w:r w:rsidRPr="00DA1A8E">
              <w:rPr>
                <w:rFonts w:ascii="Arial" w:hAnsi="Arial" w:cs="Arial"/>
                <w:b/>
                <w:bCs/>
                <w:sz w:val="24"/>
                <w:szCs w:val="24"/>
              </w:rPr>
              <w:t>Solution</w:t>
            </w:r>
          </w:p>
        </w:tc>
        <w:tc>
          <w:tcPr>
            <w:tcW w:w="918" w:type="dxa"/>
            <w:vAlign w:val="center"/>
          </w:tcPr>
          <w:p w14:paraId="12A4E4AA" w14:textId="77777777" w:rsidR="00F30D8F" w:rsidRPr="00DA1A8E" w:rsidRDefault="00F30D8F" w:rsidP="0017637C">
            <w:pPr>
              <w:jc w:val="center"/>
              <w:rPr>
                <w:rFonts w:ascii="Arial" w:hAnsi="Arial" w:cs="Arial"/>
                <w:b/>
                <w:bCs/>
                <w:sz w:val="24"/>
                <w:szCs w:val="24"/>
              </w:rPr>
            </w:pPr>
            <w:r w:rsidRPr="00DA1A8E">
              <w:rPr>
                <w:rFonts w:ascii="Arial" w:hAnsi="Arial" w:cs="Arial"/>
                <w:b/>
                <w:bCs/>
                <w:sz w:val="24"/>
                <w:szCs w:val="24"/>
              </w:rPr>
              <w:t>S</w:t>
            </w:r>
            <w:r w:rsidRPr="00DA1A8E">
              <w:rPr>
                <w:rFonts w:ascii="Arial" w:hAnsi="Arial" w:cs="Arial"/>
                <w:b/>
                <w:bCs/>
                <w:sz w:val="24"/>
                <w:szCs w:val="24"/>
                <w:vertAlign w:val="subscript"/>
              </w:rPr>
              <w:t>1</w:t>
            </w:r>
          </w:p>
        </w:tc>
        <w:tc>
          <w:tcPr>
            <w:tcW w:w="918" w:type="dxa"/>
            <w:vAlign w:val="center"/>
          </w:tcPr>
          <w:p w14:paraId="5AE5120E" w14:textId="77777777" w:rsidR="00F30D8F" w:rsidRPr="00DA1A8E" w:rsidRDefault="00F30D8F" w:rsidP="0017637C">
            <w:pPr>
              <w:jc w:val="center"/>
              <w:rPr>
                <w:rFonts w:ascii="Arial" w:hAnsi="Arial" w:cs="Arial"/>
                <w:b/>
                <w:bCs/>
                <w:sz w:val="24"/>
                <w:szCs w:val="24"/>
              </w:rPr>
            </w:pPr>
            <w:r w:rsidRPr="00DA1A8E">
              <w:rPr>
                <w:rFonts w:ascii="Arial" w:hAnsi="Arial" w:cs="Arial"/>
                <w:b/>
                <w:bCs/>
                <w:sz w:val="24"/>
                <w:szCs w:val="24"/>
              </w:rPr>
              <w:t>S</w:t>
            </w:r>
            <w:r w:rsidRPr="00DA1A8E">
              <w:rPr>
                <w:rFonts w:ascii="Arial" w:hAnsi="Arial" w:cs="Arial"/>
                <w:b/>
                <w:bCs/>
                <w:sz w:val="24"/>
                <w:szCs w:val="24"/>
                <w:vertAlign w:val="subscript"/>
              </w:rPr>
              <w:t>2</w:t>
            </w:r>
          </w:p>
        </w:tc>
        <w:tc>
          <w:tcPr>
            <w:tcW w:w="918" w:type="dxa"/>
            <w:vAlign w:val="center"/>
          </w:tcPr>
          <w:p w14:paraId="20F27F70" w14:textId="77777777" w:rsidR="00F30D8F" w:rsidRPr="00DA1A8E" w:rsidRDefault="00F30D8F" w:rsidP="0017637C">
            <w:pPr>
              <w:jc w:val="center"/>
              <w:rPr>
                <w:rFonts w:ascii="Arial" w:hAnsi="Arial" w:cs="Arial"/>
                <w:b/>
                <w:bCs/>
                <w:sz w:val="24"/>
                <w:szCs w:val="24"/>
              </w:rPr>
            </w:pPr>
            <w:r w:rsidRPr="00DA1A8E">
              <w:rPr>
                <w:rFonts w:ascii="Arial" w:hAnsi="Arial" w:cs="Arial"/>
                <w:b/>
                <w:bCs/>
                <w:sz w:val="24"/>
                <w:szCs w:val="24"/>
              </w:rPr>
              <w:t>S</w:t>
            </w:r>
            <w:r w:rsidRPr="00DA1A8E">
              <w:rPr>
                <w:rFonts w:ascii="Arial" w:hAnsi="Arial" w:cs="Arial"/>
                <w:b/>
                <w:bCs/>
                <w:sz w:val="24"/>
                <w:szCs w:val="24"/>
                <w:vertAlign w:val="subscript"/>
              </w:rPr>
              <w:t>3</w:t>
            </w:r>
          </w:p>
        </w:tc>
        <w:tc>
          <w:tcPr>
            <w:tcW w:w="918" w:type="dxa"/>
            <w:vAlign w:val="center"/>
          </w:tcPr>
          <w:p w14:paraId="120FAD7A" w14:textId="77777777" w:rsidR="00F30D8F" w:rsidRPr="00DA1A8E" w:rsidRDefault="00F30D8F" w:rsidP="0017637C">
            <w:pPr>
              <w:jc w:val="center"/>
              <w:rPr>
                <w:rFonts w:ascii="Arial" w:hAnsi="Arial" w:cs="Arial"/>
                <w:b/>
                <w:bCs/>
                <w:sz w:val="24"/>
                <w:szCs w:val="24"/>
              </w:rPr>
            </w:pPr>
            <w:r w:rsidRPr="00DA1A8E">
              <w:rPr>
                <w:rFonts w:ascii="Arial" w:hAnsi="Arial" w:cs="Arial"/>
                <w:b/>
                <w:bCs/>
                <w:sz w:val="24"/>
                <w:szCs w:val="24"/>
              </w:rPr>
              <w:t>S</w:t>
            </w:r>
            <w:r w:rsidRPr="00DA1A8E">
              <w:rPr>
                <w:rFonts w:ascii="Arial" w:hAnsi="Arial" w:cs="Arial"/>
                <w:b/>
                <w:bCs/>
                <w:sz w:val="24"/>
                <w:szCs w:val="24"/>
                <w:vertAlign w:val="subscript"/>
              </w:rPr>
              <w:t>4</w:t>
            </w:r>
          </w:p>
        </w:tc>
        <w:tc>
          <w:tcPr>
            <w:tcW w:w="919" w:type="dxa"/>
            <w:vAlign w:val="center"/>
          </w:tcPr>
          <w:p w14:paraId="7E7EE73A" w14:textId="77777777" w:rsidR="00F30D8F" w:rsidRPr="00DA1A8E" w:rsidRDefault="00F30D8F" w:rsidP="0017637C">
            <w:pPr>
              <w:jc w:val="center"/>
              <w:rPr>
                <w:rFonts w:ascii="Arial" w:hAnsi="Arial" w:cs="Arial"/>
                <w:b/>
                <w:bCs/>
                <w:sz w:val="24"/>
                <w:szCs w:val="24"/>
              </w:rPr>
            </w:pPr>
            <w:r w:rsidRPr="00DA1A8E">
              <w:rPr>
                <w:rFonts w:ascii="Arial" w:hAnsi="Arial" w:cs="Arial"/>
                <w:b/>
                <w:bCs/>
                <w:sz w:val="24"/>
                <w:szCs w:val="24"/>
              </w:rPr>
              <w:t>S</w:t>
            </w:r>
            <w:r w:rsidRPr="00DA1A8E">
              <w:rPr>
                <w:rFonts w:ascii="Arial" w:hAnsi="Arial" w:cs="Arial"/>
                <w:b/>
                <w:bCs/>
                <w:sz w:val="24"/>
                <w:szCs w:val="24"/>
                <w:vertAlign w:val="subscript"/>
              </w:rPr>
              <w:t>5</w:t>
            </w:r>
          </w:p>
        </w:tc>
      </w:tr>
      <w:tr w:rsidR="00F30D8F" w14:paraId="03837678" w14:textId="77777777" w:rsidTr="00F30D8F">
        <w:trPr>
          <w:trHeight w:val="397"/>
        </w:trPr>
        <w:tc>
          <w:tcPr>
            <w:tcW w:w="2213" w:type="dxa"/>
            <w:vAlign w:val="center"/>
          </w:tcPr>
          <w:p w14:paraId="045FD578" w14:textId="70917051" w:rsidR="00F30D8F" w:rsidRDefault="00F30D8F" w:rsidP="00F30D8F">
            <w:pPr>
              <w:jc w:val="center"/>
              <w:rPr>
                <w:rFonts w:ascii="Arial" w:hAnsi="Arial" w:cs="Arial"/>
                <w:sz w:val="24"/>
                <w:szCs w:val="24"/>
              </w:rPr>
            </w:pPr>
            <w:r w:rsidRPr="00F30D8F">
              <w:rPr>
                <w:rFonts w:ascii="Arial" w:hAnsi="Arial" w:cs="Arial"/>
                <w:b/>
                <w:bCs/>
                <w:sz w:val="24"/>
                <w:szCs w:val="24"/>
              </w:rPr>
              <w:t>Absorbance</w:t>
            </w:r>
          </w:p>
        </w:tc>
        <w:tc>
          <w:tcPr>
            <w:tcW w:w="918" w:type="dxa"/>
            <w:vAlign w:val="center"/>
          </w:tcPr>
          <w:p w14:paraId="6B8D1205" w14:textId="37C38A61" w:rsidR="00F30D8F" w:rsidRDefault="00F30D8F" w:rsidP="0017637C">
            <w:pPr>
              <w:jc w:val="center"/>
              <w:rPr>
                <w:rFonts w:ascii="Arial" w:hAnsi="Arial" w:cs="Arial"/>
                <w:sz w:val="24"/>
                <w:szCs w:val="24"/>
              </w:rPr>
            </w:pPr>
            <w:r w:rsidRPr="00C25D0A">
              <w:rPr>
                <w:rFonts w:ascii="Arial" w:hAnsi="Arial" w:cs="Arial"/>
                <w:sz w:val="24"/>
                <w:szCs w:val="24"/>
              </w:rPr>
              <w:t>1,24</w:t>
            </w:r>
          </w:p>
        </w:tc>
        <w:tc>
          <w:tcPr>
            <w:tcW w:w="918" w:type="dxa"/>
            <w:vAlign w:val="center"/>
          </w:tcPr>
          <w:p w14:paraId="1DF927D8" w14:textId="754E64DC" w:rsidR="00F30D8F" w:rsidRDefault="00F30D8F" w:rsidP="0017637C">
            <w:pPr>
              <w:jc w:val="center"/>
              <w:rPr>
                <w:rFonts w:ascii="Arial" w:hAnsi="Arial" w:cs="Arial"/>
                <w:sz w:val="24"/>
                <w:szCs w:val="24"/>
              </w:rPr>
            </w:pPr>
            <w:r w:rsidRPr="00C25D0A">
              <w:rPr>
                <w:rFonts w:ascii="Arial" w:hAnsi="Arial" w:cs="Arial"/>
                <w:sz w:val="24"/>
                <w:szCs w:val="24"/>
              </w:rPr>
              <w:t>0,97</w:t>
            </w:r>
          </w:p>
        </w:tc>
        <w:tc>
          <w:tcPr>
            <w:tcW w:w="918" w:type="dxa"/>
            <w:vAlign w:val="center"/>
          </w:tcPr>
          <w:p w14:paraId="7A7A5285" w14:textId="238C69C3" w:rsidR="00F30D8F" w:rsidRDefault="00F30D8F" w:rsidP="0017637C">
            <w:pPr>
              <w:jc w:val="center"/>
              <w:rPr>
                <w:rFonts w:ascii="Arial" w:hAnsi="Arial" w:cs="Arial"/>
                <w:sz w:val="24"/>
                <w:szCs w:val="24"/>
              </w:rPr>
            </w:pPr>
            <w:r w:rsidRPr="00C25D0A">
              <w:rPr>
                <w:rFonts w:ascii="Arial" w:hAnsi="Arial" w:cs="Arial"/>
                <w:sz w:val="24"/>
                <w:szCs w:val="24"/>
              </w:rPr>
              <w:t>0,80</w:t>
            </w:r>
          </w:p>
        </w:tc>
        <w:tc>
          <w:tcPr>
            <w:tcW w:w="918" w:type="dxa"/>
            <w:vAlign w:val="center"/>
          </w:tcPr>
          <w:p w14:paraId="41BCBC57" w14:textId="5EE69930" w:rsidR="00F30D8F" w:rsidRDefault="00F30D8F" w:rsidP="0017637C">
            <w:pPr>
              <w:jc w:val="center"/>
              <w:rPr>
                <w:rFonts w:ascii="Arial" w:hAnsi="Arial" w:cs="Arial"/>
                <w:sz w:val="24"/>
                <w:szCs w:val="24"/>
              </w:rPr>
            </w:pPr>
            <w:r w:rsidRPr="00C25D0A">
              <w:rPr>
                <w:rFonts w:ascii="Arial" w:hAnsi="Arial" w:cs="Arial"/>
                <w:sz w:val="24"/>
                <w:szCs w:val="24"/>
              </w:rPr>
              <w:t>0,63</w:t>
            </w:r>
          </w:p>
        </w:tc>
        <w:tc>
          <w:tcPr>
            <w:tcW w:w="919" w:type="dxa"/>
            <w:vAlign w:val="center"/>
          </w:tcPr>
          <w:p w14:paraId="0092318C" w14:textId="0EE0B275" w:rsidR="00F30D8F" w:rsidRDefault="00F30D8F" w:rsidP="0017637C">
            <w:pPr>
              <w:jc w:val="center"/>
              <w:rPr>
                <w:rFonts w:ascii="Arial" w:hAnsi="Arial" w:cs="Arial"/>
                <w:sz w:val="24"/>
                <w:szCs w:val="24"/>
              </w:rPr>
            </w:pPr>
            <w:r w:rsidRPr="00C25D0A">
              <w:rPr>
                <w:rFonts w:ascii="Arial" w:hAnsi="Arial" w:cs="Arial"/>
                <w:sz w:val="24"/>
                <w:szCs w:val="24"/>
              </w:rPr>
              <w:t>0,32</w:t>
            </w:r>
          </w:p>
        </w:tc>
      </w:tr>
    </w:tbl>
    <w:p w14:paraId="3A9E7328" w14:textId="6E7FCC0A" w:rsidR="00C25D0A" w:rsidRPr="00C25D0A" w:rsidRDefault="00C25D0A" w:rsidP="00C25D0A">
      <w:pPr>
        <w:spacing w:after="0" w:line="240" w:lineRule="auto"/>
        <w:jc w:val="both"/>
        <w:rPr>
          <w:rFonts w:ascii="Arial" w:hAnsi="Arial" w:cs="Arial"/>
          <w:sz w:val="24"/>
          <w:szCs w:val="24"/>
        </w:rPr>
      </w:pPr>
    </w:p>
    <w:p w14:paraId="0B4471D5" w14:textId="348ED14E" w:rsidR="00C25D0A" w:rsidRPr="00C25D0A" w:rsidRDefault="00C25D0A" w:rsidP="00C25D0A">
      <w:pPr>
        <w:spacing w:after="0" w:line="240" w:lineRule="auto"/>
        <w:jc w:val="both"/>
        <w:rPr>
          <w:rFonts w:ascii="Arial" w:hAnsi="Arial" w:cs="Arial"/>
          <w:sz w:val="24"/>
          <w:szCs w:val="24"/>
        </w:rPr>
      </w:pPr>
      <w:r w:rsidRPr="00C25D0A">
        <w:rPr>
          <w:rFonts w:ascii="Arial" w:hAnsi="Arial" w:cs="Arial"/>
          <w:sz w:val="24"/>
          <w:szCs w:val="24"/>
        </w:rPr>
        <w:t xml:space="preserve">La solution injectable S est diluée 200 fois pour obtenir la solution </w:t>
      </w:r>
      <w:proofErr w:type="spellStart"/>
      <w:r w:rsidRPr="00C25D0A">
        <w:rPr>
          <w:rFonts w:ascii="Arial" w:hAnsi="Arial" w:cs="Arial"/>
          <w:sz w:val="24"/>
          <w:szCs w:val="24"/>
        </w:rPr>
        <w:t>S</w:t>
      </w:r>
      <w:r w:rsidRPr="00DA1A8E">
        <w:rPr>
          <w:rFonts w:ascii="Arial" w:hAnsi="Arial" w:cs="Arial"/>
          <w:sz w:val="24"/>
          <w:szCs w:val="24"/>
          <w:vertAlign w:val="subscript"/>
        </w:rPr>
        <w:t>d</w:t>
      </w:r>
      <w:proofErr w:type="spellEnd"/>
      <w:r w:rsidRPr="00C25D0A">
        <w:rPr>
          <w:rFonts w:ascii="Arial" w:hAnsi="Arial" w:cs="Arial"/>
          <w:sz w:val="24"/>
          <w:szCs w:val="24"/>
        </w:rPr>
        <w:t xml:space="preserve"> dont on mesure l’absorbance : </w:t>
      </w:r>
      <w:r w:rsidRPr="00DA1A8E">
        <w:rPr>
          <w:rFonts w:ascii="Arial" w:hAnsi="Arial" w:cs="Arial"/>
          <w:i/>
          <w:iCs/>
          <w:sz w:val="24"/>
          <w:szCs w:val="24"/>
        </w:rPr>
        <w:t>A</w:t>
      </w:r>
      <w:r w:rsidRPr="00C25D0A">
        <w:rPr>
          <w:rFonts w:ascii="Arial" w:hAnsi="Arial" w:cs="Arial"/>
          <w:sz w:val="24"/>
          <w:szCs w:val="24"/>
        </w:rPr>
        <w:t xml:space="preserve"> = 0,75.</w:t>
      </w:r>
    </w:p>
    <w:p w14:paraId="4C08DF50" w14:textId="0C6CDB51" w:rsidR="00C25D0A" w:rsidRDefault="00C25D0A" w:rsidP="00F30D8F">
      <w:pPr>
        <w:spacing w:after="0" w:line="240" w:lineRule="auto"/>
        <w:jc w:val="both"/>
        <w:rPr>
          <w:rFonts w:ascii="Arial" w:hAnsi="Arial" w:cs="Arial"/>
          <w:sz w:val="24"/>
          <w:szCs w:val="24"/>
        </w:rPr>
      </w:pPr>
      <w:r w:rsidRPr="00C25D0A">
        <w:rPr>
          <w:rFonts w:ascii="Arial" w:hAnsi="Arial" w:cs="Arial"/>
          <w:sz w:val="24"/>
          <w:szCs w:val="24"/>
        </w:rPr>
        <w:t>La dose journalière admissible, notée DJA, de carmin d’indigo que l’on peut injecter à un patient</w:t>
      </w:r>
      <w:r w:rsidR="00DA1A8E">
        <w:rPr>
          <w:rFonts w:ascii="Arial" w:hAnsi="Arial" w:cs="Arial"/>
          <w:sz w:val="24"/>
          <w:szCs w:val="24"/>
        </w:rPr>
        <w:t xml:space="preserve"> </w:t>
      </w:r>
      <w:r w:rsidRPr="00C25D0A">
        <w:rPr>
          <w:rFonts w:ascii="Arial" w:hAnsi="Arial" w:cs="Arial"/>
          <w:sz w:val="24"/>
          <w:szCs w:val="24"/>
        </w:rPr>
        <w:t>est 5,0 mg/jour/kg de masse corporelle.</w:t>
      </w:r>
    </w:p>
    <w:p w14:paraId="05D20ADD" w14:textId="77777777" w:rsidR="00DA1A8E" w:rsidRPr="00C25D0A" w:rsidRDefault="00DA1A8E" w:rsidP="00C25D0A">
      <w:pPr>
        <w:spacing w:after="0" w:line="240" w:lineRule="auto"/>
        <w:jc w:val="both"/>
        <w:rPr>
          <w:rFonts w:ascii="Arial" w:hAnsi="Arial" w:cs="Arial"/>
          <w:sz w:val="24"/>
          <w:szCs w:val="24"/>
        </w:rPr>
      </w:pPr>
    </w:p>
    <w:p w14:paraId="437C45A0" w14:textId="4A800D58" w:rsidR="00C25D0A" w:rsidRDefault="00C25D0A" w:rsidP="00DA1A8E">
      <w:pPr>
        <w:tabs>
          <w:tab w:val="left" w:pos="851"/>
        </w:tabs>
        <w:spacing w:after="0" w:line="240" w:lineRule="auto"/>
        <w:ind w:left="851" w:hanging="567"/>
        <w:jc w:val="both"/>
        <w:rPr>
          <w:rFonts w:ascii="Arial" w:hAnsi="Arial" w:cs="Arial"/>
          <w:sz w:val="24"/>
          <w:szCs w:val="24"/>
        </w:rPr>
      </w:pPr>
      <w:r w:rsidRPr="00DA1A8E">
        <w:rPr>
          <w:rFonts w:ascii="Arial" w:hAnsi="Arial" w:cs="Arial"/>
          <w:b/>
          <w:bCs/>
          <w:sz w:val="24"/>
          <w:szCs w:val="24"/>
        </w:rPr>
        <w:t>D.4.</w:t>
      </w:r>
      <w:r w:rsidR="00DA1A8E">
        <w:rPr>
          <w:rFonts w:ascii="Arial" w:hAnsi="Arial" w:cs="Arial"/>
          <w:sz w:val="24"/>
          <w:szCs w:val="24"/>
        </w:rPr>
        <w:tab/>
      </w:r>
      <w:r w:rsidRPr="00C25D0A">
        <w:rPr>
          <w:rFonts w:ascii="Arial" w:hAnsi="Arial" w:cs="Arial"/>
          <w:sz w:val="24"/>
          <w:szCs w:val="24"/>
        </w:rPr>
        <w:t>Déterminer le volume de la solution S que l’on peut injecter sans danger en une journée à un patient de 70 kg.</w:t>
      </w:r>
    </w:p>
    <w:p w14:paraId="632BF9F9" w14:textId="77777777" w:rsidR="00DA1A8E" w:rsidRPr="00C25D0A" w:rsidRDefault="00DA1A8E" w:rsidP="00C25D0A">
      <w:pPr>
        <w:spacing w:after="0" w:line="240" w:lineRule="auto"/>
        <w:jc w:val="both"/>
        <w:rPr>
          <w:rFonts w:ascii="Arial" w:hAnsi="Arial" w:cs="Arial"/>
          <w:sz w:val="24"/>
          <w:szCs w:val="24"/>
        </w:rPr>
      </w:pPr>
    </w:p>
    <w:p w14:paraId="5DA712A9" w14:textId="6EED42E2" w:rsidR="00C25D0A" w:rsidRPr="00C25D0A" w:rsidRDefault="00C25D0A" w:rsidP="00C25D0A">
      <w:pPr>
        <w:spacing w:after="0" w:line="240" w:lineRule="auto"/>
        <w:jc w:val="both"/>
        <w:rPr>
          <w:rFonts w:ascii="Arial" w:hAnsi="Arial" w:cs="Arial"/>
          <w:i/>
          <w:iCs/>
          <w:sz w:val="24"/>
          <w:szCs w:val="24"/>
        </w:rPr>
      </w:pPr>
      <w:r w:rsidRPr="00C25D0A">
        <w:rPr>
          <w:rFonts w:ascii="Arial" w:hAnsi="Arial" w:cs="Arial"/>
          <w:i/>
          <w:iCs/>
          <w:sz w:val="24"/>
          <w:szCs w:val="24"/>
        </w:rPr>
        <w:t xml:space="preserve">Le candidat est invité à prendre des initiatives et à présenter la démarche suivie même si elle n’a pas abouti. Il pourra utiliser, s’il le juge nécessaire, le papier millimétré fourni sur le </w:t>
      </w:r>
      <w:r w:rsidRPr="00C25D0A">
        <w:rPr>
          <w:rFonts w:ascii="Arial" w:hAnsi="Arial" w:cs="Arial"/>
          <w:b/>
          <w:bCs/>
          <w:i/>
          <w:iCs/>
          <w:sz w:val="24"/>
          <w:szCs w:val="24"/>
        </w:rPr>
        <w:t>document réponse à rendre avec la copie</w:t>
      </w:r>
      <w:r w:rsidRPr="00C25D0A">
        <w:rPr>
          <w:rFonts w:ascii="Arial" w:hAnsi="Arial" w:cs="Arial"/>
          <w:i/>
          <w:iCs/>
          <w:sz w:val="24"/>
          <w:szCs w:val="24"/>
        </w:rPr>
        <w:t>.</w:t>
      </w:r>
    </w:p>
    <w:p w14:paraId="59B9305E" w14:textId="77777777" w:rsidR="00C25D0A" w:rsidRPr="00C25D0A" w:rsidRDefault="00C25D0A" w:rsidP="00C25D0A">
      <w:pPr>
        <w:spacing w:after="0" w:line="240" w:lineRule="auto"/>
        <w:jc w:val="both"/>
        <w:rPr>
          <w:rFonts w:ascii="Arial" w:hAnsi="Arial" w:cs="Arial"/>
          <w:sz w:val="24"/>
          <w:szCs w:val="24"/>
        </w:rPr>
      </w:pPr>
    </w:p>
    <w:p w14:paraId="6F37F3FA" w14:textId="1F2BBCF5" w:rsidR="00C25D0A" w:rsidRPr="00C25D0A" w:rsidRDefault="00C25D0A" w:rsidP="00C25D0A">
      <w:pPr>
        <w:spacing w:line="240" w:lineRule="auto"/>
        <w:jc w:val="both"/>
        <w:rPr>
          <w:rFonts w:ascii="Arial" w:hAnsi="Arial" w:cs="Arial"/>
          <w:sz w:val="24"/>
          <w:szCs w:val="24"/>
        </w:rPr>
      </w:pPr>
      <w:r w:rsidRPr="00C25D0A">
        <w:rPr>
          <w:rFonts w:ascii="Arial" w:hAnsi="Arial" w:cs="Arial"/>
          <w:sz w:val="24"/>
          <w:szCs w:val="24"/>
        </w:rPr>
        <w:br w:type="page"/>
      </w:r>
    </w:p>
    <w:p w14:paraId="16B5D902" w14:textId="070DF345" w:rsidR="00C25D0A" w:rsidRPr="00C25D0A" w:rsidRDefault="00C25D0A" w:rsidP="00F30D8F">
      <w:pPr>
        <w:spacing w:after="0" w:line="240" w:lineRule="auto"/>
        <w:jc w:val="center"/>
        <w:rPr>
          <w:rFonts w:ascii="Arial" w:hAnsi="Arial" w:cs="Arial"/>
          <w:b/>
          <w:bCs/>
          <w:sz w:val="24"/>
          <w:szCs w:val="24"/>
        </w:rPr>
      </w:pPr>
      <w:r w:rsidRPr="00C25D0A">
        <w:rPr>
          <w:rFonts w:ascii="Arial" w:hAnsi="Arial" w:cs="Arial"/>
          <w:b/>
          <w:bCs/>
          <w:sz w:val="24"/>
          <w:szCs w:val="24"/>
        </w:rPr>
        <w:lastRenderedPageBreak/>
        <w:t xml:space="preserve">DOCUMENT RÉPONSE </w:t>
      </w:r>
      <w:r w:rsidR="00F30D8F" w:rsidRPr="00F30D8F">
        <w:rPr>
          <w:rFonts w:ascii="Arial" w:hAnsi="Arial" w:cs="Arial"/>
          <w:b/>
          <w:bCs/>
          <w:caps/>
          <w:sz w:val="24"/>
          <w:szCs w:val="24"/>
        </w:rPr>
        <w:t>à</w:t>
      </w:r>
      <w:r w:rsidRPr="00C25D0A">
        <w:rPr>
          <w:rFonts w:ascii="Arial" w:hAnsi="Arial" w:cs="Arial"/>
          <w:b/>
          <w:bCs/>
          <w:sz w:val="24"/>
          <w:szCs w:val="24"/>
        </w:rPr>
        <w:t xml:space="preserve"> RENDRE AVEC LA COPIE</w:t>
      </w:r>
    </w:p>
    <w:p w14:paraId="58427AFD" w14:textId="77777777" w:rsidR="00C25D0A" w:rsidRPr="00C25D0A" w:rsidRDefault="00C25D0A" w:rsidP="00C25D0A">
      <w:pPr>
        <w:spacing w:after="0" w:line="240" w:lineRule="auto"/>
        <w:jc w:val="both"/>
        <w:rPr>
          <w:rFonts w:ascii="Arial" w:hAnsi="Arial" w:cs="Arial"/>
          <w:sz w:val="24"/>
          <w:szCs w:val="24"/>
        </w:rPr>
      </w:pPr>
    </w:p>
    <w:p w14:paraId="6CF28B5C" w14:textId="77777777" w:rsidR="00C25D0A" w:rsidRPr="00C25D0A" w:rsidRDefault="00C25D0A" w:rsidP="00C25D0A">
      <w:pPr>
        <w:spacing w:after="0" w:line="240" w:lineRule="auto"/>
        <w:jc w:val="both"/>
        <w:rPr>
          <w:rFonts w:ascii="Arial" w:hAnsi="Arial" w:cs="Arial"/>
          <w:sz w:val="24"/>
          <w:szCs w:val="24"/>
        </w:rPr>
      </w:pPr>
    </w:p>
    <w:p w14:paraId="5C288246" w14:textId="77777777" w:rsidR="00C25D0A" w:rsidRPr="00C25D0A" w:rsidRDefault="00C25D0A" w:rsidP="00C25D0A">
      <w:pPr>
        <w:spacing w:after="0" w:line="240" w:lineRule="auto"/>
        <w:jc w:val="both"/>
        <w:rPr>
          <w:rFonts w:ascii="Arial" w:hAnsi="Arial" w:cs="Arial"/>
          <w:b/>
          <w:bCs/>
          <w:sz w:val="24"/>
          <w:szCs w:val="24"/>
        </w:rPr>
      </w:pPr>
      <w:r w:rsidRPr="00C25D0A">
        <w:rPr>
          <w:rFonts w:ascii="Arial" w:hAnsi="Arial" w:cs="Arial"/>
          <w:b/>
          <w:bCs/>
          <w:sz w:val="24"/>
          <w:szCs w:val="24"/>
        </w:rPr>
        <w:t>Exercice 1 – Question A.1</w:t>
      </w:r>
    </w:p>
    <w:p w14:paraId="101F5117" w14:textId="77777777" w:rsidR="00C25D0A" w:rsidRPr="00C25D0A" w:rsidRDefault="00C25D0A" w:rsidP="00C25D0A">
      <w:pPr>
        <w:spacing w:after="0" w:line="240" w:lineRule="auto"/>
        <w:jc w:val="both"/>
        <w:rPr>
          <w:rFonts w:ascii="Arial" w:hAnsi="Arial" w:cs="Arial"/>
          <w:sz w:val="24"/>
          <w:szCs w:val="24"/>
        </w:rPr>
      </w:pPr>
    </w:p>
    <w:p w14:paraId="0CB21E21" w14:textId="5E34EE45" w:rsidR="00C25D0A" w:rsidRDefault="00AC231E" w:rsidP="00F30D8F">
      <w:pPr>
        <w:spacing w:after="0" w:line="240" w:lineRule="auto"/>
        <w:jc w:val="center"/>
        <w:rPr>
          <w:rFonts w:ascii="Arial" w:hAnsi="Arial" w:cs="Arial"/>
          <w:sz w:val="24"/>
          <w:szCs w:val="24"/>
        </w:rPr>
      </w:pPr>
      <w:r>
        <w:rPr>
          <w:noProof/>
        </w:rPr>
        <w:drawing>
          <wp:inline distT="0" distB="0" distL="0" distR="0" wp14:anchorId="27F19247" wp14:editId="2FA5B9A4">
            <wp:extent cx="2529400" cy="1336675"/>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7756" cy="1341091"/>
                    </a:xfrm>
                    <a:prstGeom prst="rect">
                      <a:avLst/>
                    </a:prstGeom>
                  </pic:spPr>
                </pic:pic>
              </a:graphicData>
            </a:graphic>
          </wp:inline>
        </w:drawing>
      </w:r>
    </w:p>
    <w:p w14:paraId="68F64A86" w14:textId="77777777" w:rsidR="00F30D8F" w:rsidRPr="00C25D0A" w:rsidRDefault="00F30D8F" w:rsidP="00C25D0A">
      <w:pPr>
        <w:spacing w:after="0" w:line="240" w:lineRule="auto"/>
        <w:jc w:val="both"/>
        <w:rPr>
          <w:rFonts w:ascii="Arial" w:hAnsi="Arial" w:cs="Arial"/>
          <w:sz w:val="24"/>
          <w:szCs w:val="24"/>
        </w:rPr>
      </w:pPr>
    </w:p>
    <w:p w14:paraId="191A9DA2" w14:textId="77777777" w:rsidR="00C25D0A" w:rsidRPr="00C25D0A" w:rsidRDefault="00C25D0A" w:rsidP="00F30D8F">
      <w:pPr>
        <w:spacing w:after="0" w:line="240" w:lineRule="auto"/>
        <w:jc w:val="center"/>
        <w:rPr>
          <w:rFonts w:ascii="Arial" w:hAnsi="Arial" w:cs="Arial"/>
          <w:b/>
          <w:bCs/>
          <w:sz w:val="24"/>
          <w:szCs w:val="24"/>
        </w:rPr>
      </w:pPr>
      <w:r w:rsidRPr="00C25D0A">
        <w:rPr>
          <w:rFonts w:ascii="Arial" w:hAnsi="Arial" w:cs="Arial"/>
          <w:b/>
          <w:bCs/>
          <w:sz w:val="24"/>
          <w:szCs w:val="24"/>
        </w:rPr>
        <w:t>Formule de l’indigo</w:t>
      </w:r>
    </w:p>
    <w:p w14:paraId="6C551FC0" w14:textId="77777777" w:rsidR="00C25D0A" w:rsidRDefault="00C25D0A" w:rsidP="00C25D0A">
      <w:pPr>
        <w:spacing w:after="0" w:line="240" w:lineRule="auto"/>
        <w:jc w:val="both"/>
        <w:rPr>
          <w:rFonts w:ascii="Arial" w:hAnsi="Arial" w:cs="Arial"/>
          <w:sz w:val="24"/>
          <w:szCs w:val="24"/>
        </w:rPr>
      </w:pPr>
    </w:p>
    <w:p w14:paraId="4E5DF7FC" w14:textId="77777777" w:rsidR="00F30D8F" w:rsidRPr="00C25D0A" w:rsidRDefault="00F30D8F" w:rsidP="00C25D0A">
      <w:pPr>
        <w:spacing w:after="0" w:line="240" w:lineRule="auto"/>
        <w:jc w:val="both"/>
        <w:rPr>
          <w:rFonts w:ascii="Arial" w:hAnsi="Arial" w:cs="Arial"/>
          <w:sz w:val="24"/>
          <w:szCs w:val="24"/>
        </w:rPr>
      </w:pPr>
    </w:p>
    <w:p w14:paraId="304C58BE" w14:textId="77777777" w:rsidR="00C25D0A" w:rsidRPr="00C25D0A" w:rsidRDefault="00C25D0A" w:rsidP="00C25D0A">
      <w:pPr>
        <w:spacing w:after="0" w:line="240" w:lineRule="auto"/>
        <w:jc w:val="both"/>
        <w:rPr>
          <w:rFonts w:ascii="Arial" w:hAnsi="Arial" w:cs="Arial"/>
          <w:sz w:val="24"/>
          <w:szCs w:val="24"/>
        </w:rPr>
      </w:pPr>
    </w:p>
    <w:p w14:paraId="6BFCC95C" w14:textId="2D1E2067" w:rsidR="00C25D0A" w:rsidRPr="00C25D0A" w:rsidRDefault="00C25D0A" w:rsidP="00C25D0A">
      <w:pPr>
        <w:spacing w:after="0" w:line="240" w:lineRule="auto"/>
        <w:jc w:val="both"/>
        <w:rPr>
          <w:rFonts w:ascii="Arial" w:hAnsi="Arial" w:cs="Arial"/>
          <w:b/>
          <w:bCs/>
          <w:sz w:val="24"/>
          <w:szCs w:val="24"/>
        </w:rPr>
      </w:pPr>
      <w:r w:rsidRPr="00C25D0A">
        <w:rPr>
          <w:rFonts w:ascii="Arial" w:hAnsi="Arial" w:cs="Arial"/>
          <w:b/>
          <w:bCs/>
          <w:sz w:val="24"/>
          <w:szCs w:val="24"/>
        </w:rPr>
        <w:t>Exercice 1 – Question D.4</w:t>
      </w:r>
    </w:p>
    <w:p w14:paraId="63AA743E" w14:textId="77777777" w:rsidR="00C25D0A" w:rsidRDefault="00C25D0A" w:rsidP="00C25D0A">
      <w:pPr>
        <w:spacing w:after="0" w:line="240" w:lineRule="auto"/>
        <w:jc w:val="both"/>
        <w:rPr>
          <w:rFonts w:ascii="Arial" w:hAnsi="Arial" w:cs="Arial"/>
          <w:sz w:val="24"/>
          <w:szCs w:val="24"/>
        </w:rPr>
      </w:pPr>
    </w:p>
    <w:p w14:paraId="4F8850D1" w14:textId="74F7E69B" w:rsidR="00F30D8F" w:rsidRPr="00C25D0A" w:rsidRDefault="00F30D8F" w:rsidP="00C25D0A">
      <w:pPr>
        <w:spacing w:after="0" w:line="240" w:lineRule="auto"/>
        <w:jc w:val="both"/>
        <w:rPr>
          <w:rFonts w:ascii="Arial" w:hAnsi="Arial" w:cs="Arial"/>
          <w:sz w:val="24"/>
          <w:szCs w:val="24"/>
        </w:rPr>
      </w:pPr>
    </w:p>
    <w:p w14:paraId="09B38F94" w14:textId="5290313A" w:rsidR="00C25D0A" w:rsidRPr="00C25D0A" w:rsidRDefault="00AC231E" w:rsidP="00F30D8F">
      <w:pPr>
        <w:spacing w:after="0" w:line="240" w:lineRule="auto"/>
        <w:jc w:val="center"/>
        <w:rPr>
          <w:rFonts w:ascii="Arial" w:hAnsi="Arial" w:cs="Arial"/>
          <w:sz w:val="24"/>
          <w:szCs w:val="24"/>
        </w:rPr>
      </w:pPr>
      <w:r>
        <w:rPr>
          <w:noProof/>
        </w:rPr>
        <w:drawing>
          <wp:inline distT="0" distB="0" distL="0" distR="0" wp14:anchorId="6FDCB29A" wp14:editId="00BD658D">
            <wp:extent cx="5418000" cy="5427025"/>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8000" cy="5427025"/>
                    </a:xfrm>
                    <a:prstGeom prst="rect">
                      <a:avLst/>
                    </a:prstGeom>
                  </pic:spPr>
                </pic:pic>
              </a:graphicData>
            </a:graphic>
          </wp:inline>
        </w:drawing>
      </w:r>
    </w:p>
    <w:p w14:paraId="015A7B5C" w14:textId="6A88B6B6" w:rsidR="00C25D0A" w:rsidRPr="00C25D0A" w:rsidRDefault="00C25D0A" w:rsidP="00C25D0A">
      <w:pPr>
        <w:spacing w:after="0" w:line="240" w:lineRule="auto"/>
        <w:jc w:val="both"/>
        <w:rPr>
          <w:rFonts w:ascii="Arial" w:hAnsi="Arial" w:cs="Arial"/>
          <w:sz w:val="24"/>
          <w:szCs w:val="24"/>
        </w:rPr>
      </w:pPr>
    </w:p>
    <w:sectPr w:rsidR="00C25D0A" w:rsidRPr="00C25D0A" w:rsidSect="001E704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27F3"/>
    <w:multiLevelType w:val="hybridMultilevel"/>
    <w:tmpl w:val="98E2B094"/>
    <w:lvl w:ilvl="0" w:tplc="2BEC5242">
      <w:start w:val="1"/>
      <w:numFmt w:val="bullet"/>
      <w:lvlText w:val="‒"/>
      <w:lvlJc w:val="left"/>
      <w:pPr>
        <w:ind w:left="720" w:hanging="360"/>
      </w:pPr>
      <w:rPr>
        <w:rFonts w:ascii="Times New Roman" w:hAnsi="Times New Roman" w:cs="Times New Roman" w:hint="default"/>
      </w:rPr>
    </w:lvl>
    <w:lvl w:ilvl="1" w:tplc="C4B62242">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E700C3"/>
    <w:multiLevelType w:val="hybridMultilevel"/>
    <w:tmpl w:val="AFD8861C"/>
    <w:lvl w:ilvl="0" w:tplc="2BEC5242">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865C1D"/>
    <w:multiLevelType w:val="hybridMultilevel"/>
    <w:tmpl w:val="B9FCABB6"/>
    <w:lvl w:ilvl="0" w:tplc="AECA1E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8F6701"/>
    <w:multiLevelType w:val="hybridMultilevel"/>
    <w:tmpl w:val="ACB08B20"/>
    <w:lvl w:ilvl="0" w:tplc="3ED02F5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47F7659"/>
    <w:multiLevelType w:val="hybridMultilevel"/>
    <w:tmpl w:val="3B00E1CE"/>
    <w:lvl w:ilvl="0" w:tplc="FFFFFFFF">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C4828B0"/>
    <w:multiLevelType w:val="hybridMultilevel"/>
    <w:tmpl w:val="DE3E97F4"/>
    <w:lvl w:ilvl="0" w:tplc="2BEC5242">
      <w:start w:val="1"/>
      <w:numFmt w:val="bullet"/>
      <w:lvlText w:val="‒"/>
      <w:lvlJc w:val="left"/>
      <w:pPr>
        <w:ind w:left="720" w:hanging="360"/>
      </w:pPr>
      <w:rPr>
        <w:rFonts w:ascii="Times New Roman" w:hAnsi="Times New Roman" w:cs="Times New Roman" w:hint="default"/>
      </w:rPr>
    </w:lvl>
    <w:lvl w:ilvl="1" w:tplc="2BEC5242">
      <w:start w:val="1"/>
      <w:numFmt w:val="bullet"/>
      <w:lvlText w:val="‒"/>
      <w:lvlJc w:val="left"/>
      <w:pPr>
        <w:ind w:left="720" w:hanging="360"/>
      </w:pPr>
      <w:rPr>
        <w:rFonts w:ascii="Times New Roma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30E3135"/>
    <w:multiLevelType w:val="multilevel"/>
    <w:tmpl w:val="60F88E5C"/>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5202F1C"/>
    <w:multiLevelType w:val="hybridMultilevel"/>
    <w:tmpl w:val="D090ABE4"/>
    <w:lvl w:ilvl="0" w:tplc="CCB6F998">
      <w:start w:val="2"/>
      <w:numFmt w:val="bullet"/>
      <w:lvlText w:val=""/>
      <w:lvlJc w:val="left"/>
      <w:pPr>
        <w:ind w:left="644"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9796506">
    <w:abstractNumId w:val="6"/>
  </w:num>
  <w:num w:numId="2" w16cid:durableId="147598150">
    <w:abstractNumId w:val="7"/>
  </w:num>
  <w:num w:numId="3" w16cid:durableId="245726659">
    <w:abstractNumId w:val="0"/>
  </w:num>
  <w:num w:numId="4" w16cid:durableId="792023774">
    <w:abstractNumId w:val="2"/>
  </w:num>
  <w:num w:numId="5" w16cid:durableId="458302437">
    <w:abstractNumId w:val="5"/>
  </w:num>
  <w:num w:numId="6" w16cid:durableId="1704279978">
    <w:abstractNumId w:val="3"/>
  </w:num>
  <w:num w:numId="7" w16cid:durableId="285045250">
    <w:abstractNumId w:val="1"/>
  </w:num>
  <w:num w:numId="8" w16cid:durableId="1781304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3DF"/>
    <w:rsid w:val="00036B43"/>
    <w:rsid w:val="00040449"/>
    <w:rsid w:val="00142394"/>
    <w:rsid w:val="001522D9"/>
    <w:rsid w:val="001E7045"/>
    <w:rsid w:val="00233A95"/>
    <w:rsid w:val="00234D33"/>
    <w:rsid w:val="00335A6E"/>
    <w:rsid w:val="00371118"/>
    <w:rsid w:val="00387A6D"/>
    <w:rsid w:val="005847DE"/>
    <w:rsid w:val="00603F7B"/>
    <w:rsid w:val="00661511"/>
    <w:rsid w:val="00772069"/>
    <w:rsid w:val="009901BF"/>
    <w:rsid w:val="009B0ABA"/>
    <w:rsid w:val="009E76A4"/>
    <w:rsid w:val="00A430AE"/>
    <w:rsid w:val="00A86B99"/>
    <w:rsid w:val="00AB43F4"/>
    <w:rsid w:val="00AC0230"/>
    <w:rsid w:val="00AC231E"/>
    <w:rsid w:val="00B158CD"/>
    <w:rsid w:val="00B72AEF"/>
    <w:rsid w:val="00B763E3"/>
    <w:rsid w:val="00BB70D3"/>
    <w:rsid w:val="00C045DE"/>
    <w:rsid w:val="00C25D0A"/>
    <w:rsid w:val="00C67832"/>
    <w:rsid w:val="00C73CD9"/>
    <w:rsid w:val="00DA1A8E"/>
    <w:rsid w:val="00DA2239"/>
    <w:rsid w:val="00EB63DF"/>
    <w:rsid w:val="00F30D8F"/>
    <w:rsid w:val="00F472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C1D28"/>
  <w15:chartTrackingRefBased/>
  <w15:docId w15:val="{2711736A-9098-4DA3-AEF7-94B284D2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3DF"/>
    <w:pPr>
      <w:ind w:left="720"/>
      <w:contextualSpacing/>
    </w:pPr>
  </w:style>
  <w:style w:type="table" w:styleId="Grilledutableau">
    <w:name w:val="Table Grid"/>
    <w:basedOn w:val="TableauNormal"/>
    <w:uiPriority w:val="39"/>
    <w:rsid w:val="00234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E7045"/>
    <w:rPr>
      <w:color w:val="0563C1" w:themeColor="hyperlink"/>
      <w:u w:val="single"/>
    </w:rPr>
  </w:style>
  <w:style w:type="character" w:styleId="Mentionnonrsolue">
    <w:name w:val="Unresolved Mention"/>
    <w:basedOn w:val="Policepardfaut"/>
    <w:uiPriority w:val="99"/>
    <w:semiHidden/>
    <w:unhideWhenUsed/>
    <w:rsid w:val="001E7045"/>
    <w:rPr>
      <w:color w:val="605E5C"/>
      <w:shd w:val="clear" w:color="auto" w:fill="E1DFDD"/>
    </w:rPr>
  </w:style>
  <w:style w:type="character" w:styleId="Textedelespacerserv">
    <w:name w:val="Placeholder Text"/>
    <w:basedOn w:val="Policepardfaut"/>
    <w:uiPriority w:val="99"/>
    <w:semiHidden/>
    <w:rsid w:val="00F472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abolycee.org"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1092</Words>
  <Characters>6007</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michelnoe.descout</dc:creator>
  <cp:keywords/>
  <dc:description/>
  <cp:lastModifiedBy>Jocelyn CLEMENT</cp:lastModifiedBy>
  <cp:revision>3</cp:revision>
  <cp:lastPrinted>2024-01-21T18:08:00Z</cp:lastPrinted>
  <dcterms:created xsi:type="dcterms:W3CDTF">2024-01-21T18:08:00Z</dcterms:created>
  <dcterms:modified xsi:type="dcterms:W3CDTF">2024-01-21T18:08:00Z</dcterms:modified>
</cp:coreProperties>
</file>