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DFAA" w14:textId="16DBC70C" w:rsidR="00040449" w:rsidRPr="008A0658" w:rsidRDefault="00B2633F" w:rsidP="008A06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102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8A0658">
        <w:rPr>
          <w:rFonts w:ascii="Arial" w:hAnsi="Arial" w:cs="Arial"/>
          <w:b/>
          <w:bCs/>
        </w:rPr>
        <w:t xml:space="preserve">Septembre </w:t>
      </w:r>
      <w:r w:rsidR="0046426E" w:rsidRPr="008A0658">
        <w:rPr>
          <w:rFonts w:ascii="Arial" w:hAnsi="Arial" w:cs="Arial"/>
          <w:b/>
          <w:bCs/>
        </w:rPr>
        <w:t xml:space="preserve">2023 </w:t>
      </w:r>
      <w:r w:rsidRPr="008A0658">
        <w:rPr>
          <w:rFonts w:ascii="Arial" w:hAnsi="Arial" w:cs="Arial"/>
          <w:b/>
          <w:bCs/>
        </w:rPr>
        <w:t>Métropole</w:t>
      </w:r>
      <w:r w:rsidR="0046426E" w:rsidRPr="008A0658">
        <w:rPr>
          <w:rFonts w:ascii="Arial" w:hAnsi="Arial" w:cs="Arial"/>
          <w:b/>
          <w:bCs/>
        </w:rPr>
        <w:t xml:space="preserve"> Jour </w:t>
      </w:r>
      <w:r w:rsidRPr="008A0658">
        <w:rPr>
          <w:rFonts w:ascii="Arial" w:hAnsi="Arial" w:cs="Arial"/>
          <w:b/>
          <w:bCs/>
        </w:rPr>
        <w:t>2</w:t>
      </w:r>
      <w:r w:rsidR="000D2C6B" w:rsidRPr="008A0658">
        <w:rPr>
          <w:rFonts w:ascii="Arial" w:hAnsi="Arial" w:cs="Arial"/>
          <w:b/>
          <w:bCs/>
        </w:rPr>
        <w:tab/>
      </w:r>
      <w:hyperlink r:id="rId7" w:history="1">
        <w:r w:rsidR="008A0658" w:rsidRPr="008A0658">
          <w:rPr>
            <w:rStyle w:val="Lienhypertexte"/>
            <w:rFonts w:ascii="Arial" w:hAnsi="Arial" w:cs="Arial"/>
            <w:b/>
            <w:bCs/>
          </w:rPr>
          <w:t>https://labolycee.org</w:t>
        </w:r>
      </w:hyperlink>
      <w:r w:rsidR="008A0658" w:rsidRPr="008A0658">
        <w:rPr>
          <w:rFonts w:ascii="Arial" w:hAnsi="Arial" w:cs="Arial"/>
          <w:b/>
          <w:bCs/>
        </w:rPr>
        <w:t xml:space="preserve"> </w:t>
      </w:r>
    </w:p>
    <w:p w14:paraId="1B7917E5" w14:textId="0527D36A" w:rsidR="00EB63DF" w:rsidRPr="00DC5D5B" w:rsidRDefault="00EB63DF" w:rsidP="008A06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</w:rPr>
      </w:pPr>
      <w:r w:rsidRPr="00DC5D5B">
        <w:rPr>
          <w:rFonts w:ascii="Arial" w:hAnsi="Arial" w:cs="Arial"/>
          <w:b/>
          <w:bCs/>
        </w:rPr>
        <w:t xml:space="preserve">EXERCICE </w:t>
      </w:r>
      <w:r w:rsidR="00B2633F" w:rsidRPr="00DC5D5B">
        <w:rPr>
          <w:rFonts w:ascii="Arial" w:hAnsi="Arial" w:cs="Arial"/>
          <w:b/>
          <w:bCs/>
        </w:rPr>
        <w:t>1</w:t>
      </w:r>
      <w:r w:rsidR="00122699" w:rsidRPr="00DC5D5B">
        <w:rPr>
          <w:rFonts w:ascii="Arial" w:hAnsi="Arial" w:cs="Arial"/>
          <w:b/>
          <w:bCs/>
        </w:rPr>
        <w:t xml:space="preserve"> </w:t>
      </w:r>
      <w:r w:rsidR="00122699" w:rsidRPr="00DC5D5B">
        <w:rPr>
          <w:rFonts w:ascii="Times New Roman" w:hAnsi="Times New Roman" w:cs="Times New Roman"/>
          <w:b/>
          <w:bCs/>
        </w:rPr>
        <w:t>‒</w:t>
      </w:r>
      <w:r w:rsidRPr="00DC5D5B">
        <w:rPr>
          <w:rFonts w:ascii="Arial" w:hAnsi="Arial" w:cs="Arial"/>
          <w:b/>
          <w:bCs/>
        </w:rPr>
        <w:t xml:space="preserve"> </w:t>
      </w:r>
      <w:r w:rsidR="00B2633F" w:rsidRPr="00DC5D5B">
        <w:rPr>
          <w:rFonts w:ascii="Arial" w:hAnsi="Arial" w:cs="Arial"/>
          <w:b/>
          <w:bCs/>
          <w:caps/>
        </w:rPr>
        <w:t>Juste une impression gustative ?</w:t>
      </w:r>
      <w:r w:rsidR="00122699" w:rsidRPr="00DC5D5B">
        <w:rPr>
          <w:rFonts w:ascii="Arial" w:hAnsi="Arial" w:cs="Arial"/>
          <w:b/>
          <w:bCs/>
        </w:rPr>
        <w:t xml:space="preserve"> </w:t>
      </w:r>
      <w:r w:rsidRPr="00DC5D5B">
        <w:rPr>
          <w:rFonts w:ascii="Arial" w:hAnsi="Arial" w:cs="Arial"/>
          <w:b/>
          <w:bCs/>
        </w:rPr>
        <w:t>(</w:t>
      </w:r>
      <w:r w:rsidR="00B65A7E" w:rsidRPr="00DC5D5B">
        <w:rPr>
          <w:rFonts w:ascii="Arial" w:hAnsi="Arial" w:cs="Arial"/>
          <w:b/>
          <w:bCs/>
        </w:rPr>
        <w:t>9</w:t>
      </w:r>
      <w:r w:rsidRPr="00DC5D5B">
        <w:rPr>
          <w:rFonts w:ascii="Arial" w:hAnsi="Arial" w:cs="Arial"/>
          <w:b/>
          <w:bCs/>
        </w:rPr>
        <w:t xml:space="preserve"> points)</w:t>
      </w:r>
    </w:p>
    <w:p w14:paraId="5E4B2F71" w14:textId="77777777" w:rsidR="00EB63DF" w:rsidRPr="00DC5D5B" w:rsidRDefault="00EB63DF" w:rsidP="00503489">
      <w:pPr>
        <w:spacing w:after="0" w:line="240" w:lineRule="auto"/>
        <w:jc w:val="both"/>
        <w:rPr>
          <w:rFonts w:ascii="Arial" w:hAnsi="Arial" w:cs="Arial"/>
        </w:rPr>
      </w:pPr>
    </w:p>
    <w:p w14:paraId="5EF8DA73" w14:textId="7878BB93" w:rsidR="00EB63DF" w:rsidRPr="00DC5D5B" w:rsidRDefault="00DC5D5B" w:rsidP="00503489">
      <w:pPr>
        <w:spacing w:after="0" w:line="240" w:lineRule="auto"/>
        <w:jc w:val="both"/>
        <w:rPr>
          <w:rFonts w:ascii="Arial" w:hAnsi="Arial" w:cs="Arial"/>
        </w:rPr>
      </w:pPr>
      <w:r w:rsidRPr="00DC5D5B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5A68907" wp14:editId="796D472B">
            <wp:simplePos x="0" y="0"/>
            <wp:positionH relativeFrom="margin">
              <wp:posOffset>5288915</wp:posOffset>
            </wp:positionH>
            <wp:positionV relativeFrom="paragraph">
              <wp:posOffset>162560</wp:posOffset>
            </wp:positionV>
            <wp:extent cx="1186815" cy="110553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AFC2A" w14:textId="28C714E1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t>Il existe plus de 7 000 variétés de pommes à la texture et au goût variés. Lors de leur dégustation, certaines semblent plus acides que d’autres, entraînant une sensation</w:t>
      </w:r>
      <w:r w:rsidR="00977E2D" w:rsidRPr="00DC5D5B">
        <w:rPr>
          <w:rFonts w:ascii="Arial" w:hAnsi="Arial" w:cs="Arial"/>
        </w:rPr>
        <w:t xml:space="preserve"> </w:t>
      </w:r>
      <w:r w:rsidRPr="00DC5D5B">
        <w:rPr>
          <w:rFonts w:ascii="Arial" w:hAnsi="Arial" w:cs="Arial"/>
        </w:rPr>
        <w:t>moins sucrée en bouche.</w:t>
      </w:r>
    </w:p>
    <w:p w14:paraId="61416187" w14:textId="77777777" w:rsidR="00977E2D" w:rsidRPr="00DC5D5B" w:rsidRDefault="00977E2D" w:rsidP="00503489">
      <w:pPr>
        <w:spacing w:after="0" w:line="240" w:lineRule="auto"/>
        <w:jc w:val="both"/>
        <w:rPr>
          <w:rFonts w:ascii="Arial" w:hAnsi="Arial" w:cs="Arial"/>
        </w:rPr>
      </w:pPr>
    </w:p>
    <w:p w14:paraId="5DFB17EC" w14:textId="4614C6AC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t>L’objectif de cet exercice est de comparer la teneur en sucre et en acide de jus de</w:t>
      </w:r>
      <w:r w:rsidR="00977E2D" w:rsidRPr="00DC5D5B">
        <w:rPr>
          <w:rFonts w:ascii="Arial" w:hAnsi="Arial" w:cs="Arial"/>
        </w:rPr>
        <w:t xml:space="preserve"> </w:t>
      </w:r>
      <w:r w:rsidRPr="00DC5D5B">
        <w:rPr>
          <w:rFonts w:ascii="Arial" w:hAnsi="Arial" w:cs="Arial"/>
        </w:rPr>
        <w:t>plusieurs variétés de pommes, afin de voir s’il existe un lien entre ces deux teneurs et</w:t>
      </w:r>
      <w:r w:rsidR="00977E2D" w:rsidRPr="00DC5D5B">
        <w:rPr>
          <w:rFonts w:ascii="Arial" w:hAnsi="Arial" w:cs="Arial"/>
        </w:rPr>
        <w:t xml:space="preserve"> </w:t>
      </w:r>
      <w:r w:rsidRPr="00DC5D5B">
        <w:rPr>
          <w:rFonts w:ascii="Arial" w:hAnsi="Arial" w:cs="Arial"/>
        </w:rPr>
        <w:t>l’impression gustative que ces pommes laissent en bouche.</w:t>
      </w:r>
    </w:p>
    <w:p w14:paraId="261682C9" w14:textId="77777777" w:rsidR="00977E2D" w:rsidRPr="00DC5D5B" w:rsidRDefault="00977E2D" w:rsidP="00503489">
      <w:pPr>
        <w:spacing w:after="0" w:line="240" w:lineRule="auto"/>
        <w:jc w:val="both"/>
        <w:rPr>
          <w:rFonts w:ascii="Arial" w:hAnsi="Arial" w:cs="Arial"/>
        </w:rPr>
      </w:pPr>
    </w:p>
    <w:p w14:paraId="04D19D84" w14:textId="48A42BBD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C5D5B">
        <w:rPr>
          <w:rFonts w:ascii="Arial" w:hAnsi="Arial" w:cs="Arial"/>
          <w:b/>
          <w:bCs/>
        </w:rPr>
        <w:t>1. Étude de l’acidité d’un jus de pomme Granny Smith</w:t>
      </w:r>
    </w:p>
    <w:p w14:paraId="5D2EDFE1" w14:textId="77777777" w:rsidR="00977E2D" w:rsidRPr="00DC5D5B" w:rsidRDefault="00977E2D" w:rsidP="00503489">
      <w:pPr>
        <w:spacing w:after="0" w:line="240" w:lineRule="auto"/>
        <w:jc w:val="both"/>
        <w:rPr>
          <w:rFonts w:ascii="Arial" w:hAnsi="Arial" w:cs="Arial"/>
        </w:rPr>
      </w:pPr>
    </w:p>
    <w:p w14:paraId="3D76AE27" w14:textId="386A45D9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t>Une pomme contient différents acides comme l’acide malique, l’acide tartrique et l’acide citrique. L’acide</w:t>
      </w:r>
      <w:r w:rsidR="00977E2D" w:rsidRPr="00DC5D5B">
        <w:rPr>
          <w:rFonts w:ascii="Arial" w:hAnsi="Arial" w:cs="Arial"/>
        </w:rPr>
        <w:t xml:space="preserve"> </w:t>
      </w:r>
      <w:r w:rsidRPr="00DC5D5B">
        <w:rPr>
          <w:rFonts w:ascii="Arial" w:hAnsi="Arial" w:cs="Arial"/>
        </w:rPr>
        <w:t>malique étant majoritairement présent, on émet l’hypothèse dans cette première partie qu’il est le seul acide</w:t>
      </w:r>
      <w:r w:rsidR="00977E2D" w:rsidRPr="00DC5D5B">
        <w:rPr>
          <w:rFonts w:ascii="Arial" w:hAnsi="Arial" w:cs="Arial"/>
        </w:rPr>
        <w:t xml:space="preserve"> </w:t>
      </w:r>
      <w:r w:rsidRPr="00DC5D5B">
        <w:rPr>
          <w:rFonts w:ascii="Arial" w:hAnsi="Arial" w:cs="Arial"/>
        </w:rPr>
        <w:t>présent dans le jus de pomme étudié.</w:t>
      </w:r>
    </w:p>
    <w:p w14:paraId="4D5D0381" w14:textId="77777777" w:rsidR="00977E2D" w:rsidRPr="00DC5D5B" w:rsidRDefault="00977E2D" w:rsidP="00503489">
      <w:pPr>
        <w:spacing w:after="0" w:line="240" w:lineRule="auto"/>
        <w:jc w:val="both"/>
        <w:rPr>
          <w:rFonts w:ascii="Arial" w:hAnsi="Arial" w:cs="Arial"/>
        </w:rPr>
      </w:pPr>
    </w:p>
    <w:p w14:paraId="0D03D188" w14:textId="2AC4C1A2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C5D5B">
        <w:rPr>
          <w:rFonts w:ascii="Arial" w:hAnsi="Arial" w:cs="Arial"/>
          <w:b/>
          <w:bCs/>
        </w:rPr>
        <w:t>Données</w:t>
      </w:r>
      <w:r w:rsidR="00977E2D" w:rsidRPr="00DC5D5B">
        <w:rPr>
          <w:rFonts w:ascii="Arial" w:hAnsi="Arial" w:cs="Arial"/>
          <w:b/>
          <w:bCs/>
        </w:rPr>
        <w:t> :</w:t>
      </w:r>
    </w:p>
    <w:p w14:paraId="668A0D32" w14:textId="7922C6DE" w:rsidR="005F6346" w:rsidRPr="00DC5D5B" w:rsidRDefault="005F6346" w:rsidP="00503489">
      <w:pPr>
        <w:pStyle w:val="Paragraphedeliste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567"/>
        <w:contextualSpacing w:val="0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t>formule semi-développée de l’acide malique</w:t>
      </w:r>
      <w:r w:rsidR="00977E2D" w:rsidRPr="00DC5D5B">
        <w:rPr>
          <w:rFonts w:ascii="Arial" w:hAnsi="Arial" w:cs="Arial"/>
        </w:rPr>
        <w:t> :</w:t>
      </w:r>
    </w:p>
    <w:p w14:paraId="12B601F9" w14:textId="2A219F48" w:rsidR="00977E2D" w:rsidRPr="00DC5D5B" w:rsidRDefault="00977E2D" w:rsidP="00503489">
      <w:pPr>
        <w:spacing w:after="0" w:line="240" w:lineRule="auto"/>
        <w:ind w:left="851"/>
        <w:jc w:val="center"/>
        <w:rPr>
          <w:rFonts w:ascii="Arial" w:hAnsi="Arial" w:cs="Arial"/>
        </w:rPr>
      </w:pPr>
      <w:r w:rsidRPr="00DC5D5B">
        <w:rPr>
          <w:rFonts w:ascii="Arial" w:hAnsi="Arial" w:cs="Arial"/>
          <w:noProof/>
        </w:rPr>
        <w:drawing>
          <wp:inline distT="0" distB="0" distL="0" distR="0" wp14:anchorId="7F1745F4" wp14:editId="5FE0D18A">
            <wp:extent cx="1930400" cy="107049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457" cy="107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A5302" w14:textId="411A200D" w:rsidR="00607AC6" w:rsidRPr="00DC5D5B" w:rsidRDefault="00607AC6" w:rsidP="00503489">
      <w:pPr>
        <w:pStyle w:val="Paragraphedeliste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567"/>
        <w:contextualSpacing w:val="0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t>l’acide malique C</w:t>
      </w:r>
      <w:r w:rsidRPr="00DC5D5B">
        <w:rPr>
          <w:rFonts w:ascii="Arial" w:hAnsi="Arial" w:cs="Arial"/>
          <w:vertAlign w:val="subscript"/>
        </w:rPr>
        <w:t>4</w:t>
      </w:r>
      <w:r w:rsidRPr="00DC5D5B">
        <w:rPr>
          <w:rFonts w:ascii="Arial" w:hAnsi="Arial" w:cs="Arial"/>
        </w:rPr>
        <w:t>H</w:t>
      </w:r>
      <w:r w:rsidRPr="00DC5D5B">
        <w:rPr>
          <w:rFonts w:ascii="Arial" w:hAnsi="Arial" w:cs="Arial"/>
          <w:vertAlign w:val="subscript"/>
        </w:rPr>
        <w:t>6</w:t>
      </w:r>
      <w:r w:rsidRPr="00DC5D5B">
        <w:rPr>
          <w:rFonts w:ascii="Arial" w:hAnsi="Arial" w:cs="Arial"/>
        </w:rPr>
        <w:t>O</w:t>
      </w:r>
      <w:r w:rsidRPr="00DC5D5B">
        <w:rPr>
          <w:rFonts w:ascii="Arial" w:hAnsi="Arial" w:cs="Arial"/>
          <w:vertAlign w:val="subscript"/>
        </w:rPr>
        <w:t>5</w:t>
      </w:r>
      <w:r w:rsidRPr="00DC5D5B">
        <w:rPr>
          <w:rFonts w:ascii="Arial" w:hAnsi="Arial" w:cs="Arial"/>
        </w:rPr>
        <w:t xml:space="preserve"> est un diacide que l’on notera H</w:t>
      </w:r>
      <w:r w:rsidRPr="00DC5D5B">
        <w:rPr>
          <w:rFonts w:ascii="Arial" w:hAnsi="Arial" w:cs="Arial"/>
          <w:vertAlign w:val="subscript"/>
        </w:rPr>
        <w:t>2</w:t>
      </w:r>
      <w:r w:rsidRPr="00DC5D5B">
        <w:rPr>
          <w:rFonts w:ascii="Arial" w:hAnsi="Arial" w:cs="Arial"/>
        </w:rPr>
        <w:t>A ;</w:t>
      </w:r>
    </w:p>
    <w:p w14:paraId="224C75DB" w14:textId="7501FEF5" w:rsidR="00607AC6" w:rsidRPr="00DC5D5B" w:rsidRDefault="00607AC6" w:rsidP="00503489">
      <w:pPr>
        <w:pStyle w:val="Paragraphedeliste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567"/>
        <w:contextualSpacing w:val="0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t>masse molaire de l’acide malique : M(H</w:t>
      </w:r>
      <w:r w:rsidRPr="00DC5D5B">
        <w:rPr>
          <w:rFonts w:ascii="Arial" w:hAnsi="Arial" w:cs="Arial"/>
          <w:vertAlign w:val="subscript"/>
        </w:rPr>
        <w:t>2</w:t>
      </w:r>
      <w:r w:rsidRPr="00DC5D5B">
        <w:rPr>
          <w:rFonts w:ascii="Arial" w:hAnsi="Arial" w:cs="Arial"/>
        </w:rPr>
        <w:t>A) = 134,0 g·mol</w:t>
      </w:r>
      <w:r w:rsidRPr="00DC5D5B">
        <w:rPr>
          <w:rFonts w:ascii="Arial" w:hAnsi="Arial" w:cs="Arial"/>
          <w:vertAlign w:val="superscript"/>
        </w:rPr>
        <w:t>–1</w:t>
      </w:r>
      <w:r w:rsidRPr="00DC5D5B">
        <w:rPr>
          <w:rFonts w:ascii="Arial" w:hAnsi="Arial" w:cs="Arial"/>
        </w:rPr>
        <w:t> ;</w:t>
      </w:r>
    </w:p>
    <w:p w14:paraId="689EFC88" w14:textId="2CC5A83F" w:rsidR="00607AC6" w:rsidRPr="00DC5D5B" w:rsidRDefault="00607AC6" w:rsidP="00503489">
      <w:pPr>
        <w:pStyle w:val="Paragraphedeliste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567"/>
        <w:contextualSpacing w:val="0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t>valeurs des p</w:t>
      </w:r>
      <w:r w:rsidRPr="00DC5D5B">
        <w:rPr>
          <w:rFonts w:ascii="Arial" w:hAnsi="Arial" w:cs="Arial"/>
          <w:i/>
          <w:iCs/>
        </w:rPr>
        <w:t>K</w:t>
      </w:r>
      <w:r w:rsidRPr="00DC5D5B">
        <w:rPr>
          <w:rFonts w:ascii="Arial" w:hAnsi="Arial" w:cs="Arial"/>
          <w:vertAlign w:val="subscript"/>
        </w:rPr>
        <w:t>A</w:t>
      </w:r>
      <w:r w:rsidRPr="00DC5D5B">
        <w:rPr>
          <w:rFonts w:ascii="Arial" w:hAnsi="Arial" w:cs="Arial"/>
        </w:rPr>
        <w:t xml:space="preserve"> à 25 °C des couples acide-base associés à l’acide malique :</w:t>
      </w:r>
    </w:p>
    <w:p w14:paraId="706602D3" w14:textId="3CC29722" w:rsidR="005F6346" w:rsidRPr="00DC5D5B" w:rsidRDefault="00607AC6" w:rsidP="00503489">
      <w:pPr>
        <w:pStyle w:val="Paragraphedeliste"/>
        <w:numPr>
          <w:ilvl w:val="0"/>
          <w:numId w:val="14"/>
        </w:numPr>
        <w:tabs>
          <w:tab w:val="left" w:pos="1560"/>
        </w:tabs>
        <w:spacing w:after="0" w:line="240" w:lineRule="auto"/>
        <w:ind w:left="1560" w:hanging="284"/>
        <w:contextualSpacing w:val="0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t>H</w:t>
      </w:r>
      <w:r w:rsidRPr="00DC5D5B">
        <w:rPr>
          <w:rFonts w:ascii="Arial" w:hAnsi="Arial" w:cs="Arial"/>
          <w:vertAlign w:val="subscript"/>
        </w:rPr>
        <w:t>2</w:t>
      </w:r>
      <w:r w:rsidRPr="00DC5D5B">
        <w:rPr>
          <w:rFonts w:ascii="Arial" w:hAnsi="Arial" w:cs="Arial"/>
        </w:rPr>
        <w:t xml:space="preserve">A </w:t>
      </w:r>
      <w:r w:rsidR="005F6346" w:rsidRPr="00DC5D5B">
        <w:rPr>
          <w:rFonts w:ascii="Arial" w:hAnsi="Arial" w:cs="Arial"/>
        </w:rPr>
        <w:t>(aq) / HA</w:t>
      </w:r>
      <w:r w:rsidR="005F6346" w:rsidRPr="00DC5D5B">
        <w:rPr>
          <w:rFonts w:ascii="Arial" w:hAnsi="Arial" w:cs="Arial"/>
          <w:vertAlign w:val="superscript"/>
        </w:rPr>
        <w:t>–</w:t>
      </w:r>
      <w:r w:rsidR="005F6346" w:rsidRPr="00DC5D5B">
        <w:rPr>
          <w:rFonts w:ascii="Arial" w:hAnsi="Arial" w:cs="Arial"/>
        </w:rPr>
        <w:t xml:space="preserve"> (aq)</w:t>
      </w:r>
      <w:r w:rsidRPr="00DC5D5B">
        <w:rPr>
          <w:rFonts w:ascii="Arial" w:hAnsi="Arial" w:cs="Arial"/>
        </w:rPr>
        <w:t> :</w:t>
      </w:r>
      <w:r w:rsidR="005F6346" w:rsidRPr="00DC5D5B">
        <w:rPr>
          <w:rFonts w:ascii="Arial" w:hAnsi="Arial" w:cs="Arial"/>
        </w:rPr>
        <w:t xml:space="preserve"> p</w:t>
      </w:r>
      <w:r w:rsidR="005F6346" w:rsidRPr="00DC5D5B">
        <w:rPr>
          <w:rFonts w:ascii="Arial" w:hAnsi="Arial" w:cs="Arial"/>
          <w:i/>
          <w:iCs/>
        </w:rPr>
        <w:t>K</w:t>
      </w:r>
      <w:r w:rsidR="005F6346" w:rsidRPr="00DC5D5B">
        <w:rPr>
          <w:rFonts w:ascii="Arial" w:hAnsi="Arial" w:cs="Arial"/>
          <w:vertAlign w:val="subscript"/>
        </w:rPr>
        <w:t>A1</w:t>
      </w:r>
      <w:r w:rsidR="005F6346" w:rsidRPr="00DC5D5B">
        <w:rPr>
          <w:rFonts w:ascii="Arial" w:hAnsi="Arial" w:cs="Arial"/>
        </w:rPr>
        <w:t xml:space="preserve"> = 3,5</w:t>
      </w:r>
      <w:r w:rsidRPr="00DC5D5B">
        <w:rPr>
          <w:rFonts w:ascii="Arial" w:hAnsi="Arial" w:cs="Arial"/>
        </w:rPr>
        <w:t> ;</w:t>
      </w:r>
    </w:p>
    <w:p w14:paraId="14874680" w14:textId="4C94E150" w:rsidR="005F6346" w:rsidRPr="00DC5D5B" w:rsidRDefault="00607AC6" w:rsidP="00503489">
      <w:pPr>
        <w:pStyle w:val="Paragraphedeliste"/>
        <w:numPr>
          <w:ilvl w:val="0"/>
          <w:numId w:val="14"/>
        </w:numPr>
        <w:tabs>
          <w:tab w:val="left" w:pos="1560"/>
        </w:tabs>
        <w:spacing w:after="0" w:line="240" w:lineRule="auto"/>
        <w:ind w:left="1560" w:hanging="284"/>
        <w:contextualSpacing w:val="0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t>HA</w:t>
      </w:r>
      <w:r w:rsidRPr="00DC5D5B">
        <w:rPr>
          <w:rFonts w:ascii="Arial" w:hAnsi="Arial" w:cs="Arial"/>
          <w:vertAlign w:val="superscript"/>
        </w:rPr>
        <w:t>–</w:t>
      </w:r>
      <w:r w:rsidR="005F6346" w:rsidRPr="00DC5D5B">
        <w:rPr>
          <w:rFonts w:ascii="Arial" w:hAnsi="Arial" w:cs="Arial"/>
        </w:rPr>
        <w:t xml:space="preserve"> (aq) / </w:t>
      </w:r>
      <w:r w:rsidRPr="00DC5D5B">
        <w:rPr>
          <w:rFonts w:ascii="Arial" w:hAnsi="Arial" w:cs="Arial"/>
        </w:rPr>
        <w:t>A</w:t>
      </w:r>
      <w:r w:rsidRPr="00DC5D5B">
        <w:rPr>
          <w:rFonts w:ascii="Arial" w:hAnsi="Arial" w:cs="Arial"/>
          <w:vertAlign w:val="superscript"/>
        </w:rPr>
        <w:t>2–</w:t>
      </w:r>
      <w:r w:rsidRPr="00DC5D5B">
        <w:rPr>
          <w:rFonts w:ascii="Arial" w:hAnsi="Arial" w:cs="Arial"/>
        </w:rPr>
        <w:t xml:space="preserve"> </w:t>
      </w:r>
      <w:r w:rsidR="005F6346" w:rsidRPr="00DC5D5B">
        <w:rPr>
          <w:rFonts w:ascii="Arial" w:hAnsi="Arial" w:cs="Arial"/>
        </w:rPr>
        <w:t>(aq)</w:t>
      </w:r>
      <w:r w:rsidRPr="00DC5D5B">
        <w:rPr>
          <w:rFonts w:ascii="Arial" w:hAnsi="Arial" w:cs="Arial"/>
        </w:rPr>
        <w:t> :</w:t>
      </w:r>
      <w:r w:rsidR="005F6346" w:rsidRPr="00DC5D5B">
        <w:rPr>
          <w:rFonts w:ascii="Arial" w:hAnsi="Arial" w:cs="Arial"/>
        </w:rPr>
        <w:t xml:space="preserve"> p</w:t>
      </w:r>
      <w:r w:rsidR="005F6346" w:rsidRPr="00DC5D5B">
        <w:rPr>
          <w:rFonts w:ascii="Arial" w:hAnsi="Arial" w:cs="Arial"/>
          <w:i/>
          <w:iCs/>
        </w:rPr>
        <w:t>K</w:t>
      </w:r>
      <w:r w:rsidR="005F6346" w:rsidRPr="00DC5D5B">
        <w:rPr>
          <w:rFonts w:ascii="Arial" w:hAnsi="Arial" w:cs="Arial"/>
          <w:vertAlign w:val="subscript"/>
        </w:rPr>
        <w:t>A2</w:t>
      </w:r>
      <w:r w:rsidR="005F6346" w:rsidRPr="00DC5D5B">
        <w:rPr>
          <w:rFonts w:ascii="Arial" w:hAnsi="Arial" w:cs="Arial"/>
        </w:rPr>
        <w:t xml:space="preserve"> = 5,1.</w:t>
      </w:r>
    </w:p>
    <w:p w14:paraId="5CD706DB" w14:textId="77777777" w:rsidR="00607AC6" w:rsidRPr="00DC5D5B" w:rsidRDefault="00607AC6" w:rsidP="00503489">
      <w:pPr>
        <w:spacing w:after="0" w:line="240" w:lineRule="auto"/>
        <w:jc w:val="both"/>
        <w:rPr>
          <w:rFonts w:ascii="Arial" w:hAnsi="Arial" w:cs="Arial"/>
        </w:rPr>
      </w:pPr>
    </w:p>
    <w:p w14:paraId="69BA685A" w14:textId="1BCAEC8A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</w:rPr>
      </w:pPr>
      <w:r w:rsidRPr="00DC5D5B">
        <w:rPr>
          <w:rFonts w:ascii="Arial" w:hAnsi="Arial" w:cs="Arial"/>
          <w:b/>
          <w:bCs/>
        </w:rPr>
        <w:t>Q1.</w:t>
      </w:r>
      <w:r w:rsidRPr="00DC5D5B">
        <w:rPr>
          <w:rFonts w:ascii="Arial" w:hAnsi="Arial" w:cs="Arial"/>
        </w:rPr>
        <w:t xml:space="preserve"> Représenter la formule topologique de la molécule d’acide malique, puis entourer les groupes</w:t>
      </w:r>
      <w:r w:rsidR="00607AC6" w:rsidRPr="00DC5D5B">
        <w:rPr>
          <w:rFonts w:ascii="Arial" w:hAnsi="Arial" w:cs="Arial"/>
        </w:rPr>
        <w:t xml:space="preserve"> </w:t>
      </w:r>
      <w:r w:rsidRPr="00DC5D5B">
        <w:rPr>
          <w:rFonts w:ascii="Arial" w:hAnsi="Arial" w:cs="Arial"/>
        </w:rPr>
        <w:t>caractéristiques et nommer les familles fonctionnelles correspondantes.</w:t>
      </w:r>
    </w:p>
    <w:p w14:paraId="52E13D3A" w14:textId="77777777" w:rsidR="00607AC6" w:rsidRPr="00DC5D5B" w:rsidRDefault="00607AC6" w:rsidP="00503489">
      <w:pPr>
        <w:spacing w:after="0" w:line="240" w:lineRule="auto"/>
        <w:jc w:val="both"/>
        <w:rPr>
          <w:rFonts w:ascii="Arial" w:hAnsi="Arial" w:cs="Arial"/>
        </w:rPr>
      </w:pPr>
    </w:p>
    <w:p w14:paraId="0727B26A" w14:textId="3F73A911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t>On souhaite déterminer la concentration en masse d’acide malique dans le jus de pomme étudié. Pour cela</w:t>
      </w:r>
      <w:r w:rsidR="00607AC6" w:rsidRPr="00DC5D5B">
        <w:rPr>
          <w:rFonts w:ascii="Arial" w:hAnsi="Arial" w:cs="Arial"/>
        </w:rPr>
        <w:t xml:space="preserve"> </w:t>
      </w:r>
      <w:r w:rsidRPr="00DC5D5B">
        <w:rPr>
          <w:rFonts w:ascii="Arial" w:hAnsi="Arial" w:cs="Arial"/>
        </w:rPr>
        <w:t xml:space="preserve">on réalise un titrage, avec suivi pH-métrique, d’un volume </w:t>
      </w:r>
      <w:r w:rsidRPr="00DC5D5B">
        <w:rPr>
          <w:rFonts w:ascii="Arial" w:hAnsi="Arial" w:cs="Arial"/>
          <w:i/>
          <w:iCs/>
        </w:rPr>
        <w:t>V</w:t>
      </w:r>
      <w:r w:rsidRPr="00DC5D5B">
        <w:rPr>
          <w:rFonts w:ascii="Arial" w:hAnsi="Arial" w:cs="Arial"/>
          <w:vertAlign w:val="subscript"/>
        </w:rPr>
        <w:t>A</w:t>
      </w:r>
      <w:r w:rsidRPr="00DC5D5B">
        <w:rPr>
          <w:rFonts w:ascii="Arial" w:hAnsi="Arial" w:cs="Arial"/>
        </w:rPr>
        <w:t xml:space="preserve"> = 20,0 mL de ce jus par une solution aqueuse</w:t>
      </w:r>
      <w:r w:rsidR="00D22343" w:rsidRPr="00DC5D5B">
        <w:rPr>
          <w:rFonts w:ascii="Arial" w:hAnsi="Arial" w:cs="Arial"/>
        </w:rPr>
        <w:t xml:space="preserve"> </w:t>
      </w:r>
      <w:r w:rsidRPr="00DC5D5B">
        <w:rPr>
          <w:rFonts w:ascii="Arial" w:hAnsi="Arial" w:cs="Arial"/>
        </w:rPr>
        <w:t xml:space="preserve">d’hydroxyde de sodium de concentration </w:t>
      </w:r>
      <w:r w:rsidRPr="00DC5D5B">
        <w:rPr>
          <w:rFonts w:ascii="Arial" w:hAnsi="Arial" w:cs="Arial"/>
          <w:i/>
          <w:iCs/>
        </w:rPr>
        <w:t>C</w:t>
      </w:r>
      <w:r w:rsidRPr="00DC5D5B">
        <w:rPr>
          <w:rFonts w:ascii="Arial" w:hAnsi="Arial" w:cs="Arial"/>
          <w:vertAlign w:val="subscript"/>
        </w:rPr>
        <w:t>B</w:t>
      </w:r>
      <w:r w:rsidRPr="00DC5D5B">
        <w:rPr>
          <w:rFonts w:ascii="Arial" w:hAnsi="Arial" w:cs="Arial"/>
        </w:rPr>
        <w:t xml:space="preserve"> = 1,0×10</w:t>
      </w:r>
      <w:r w:rsidRPr="00DC5D5B">
        <w:rPr>
          <w:rFonts w:ascii="Arial" w:hAnsi="Arial" w:cs="Arial"/>
          <w:vertAlign w:val="superscript"/>
        </w:rPr>
        <w:t>–1</w:t>
      </w:r>
      <w:r w:rsidRPr="00DC5D5B">
        <w:rPr>
          <w:rFonts w:ascii="Arial" w:hAnsi="Arial" w:cs="Arial"/>
        </w:rPr>
        <w:t xml:space="preserve"> mol·L</w:t>
      </w:r>
      <w:r w:rsidRPr="00DC5D5B">
        <w:rPr>
          <w:rFonts w:ascii="Arial" w:hAnsi="Arial" w:cs="Arial"/>
          <w:vertAlign w:val="superscript"/>
        </w:rPr>
        <w:t>–1</w:t>
      </w:r>
      <w:r w:rsidRPr="00DC5D5B">
        <w:rPr>
          <w:rFonts w:ascii="Arial" w:hAnsi="Arial" w:cs="Arial"/>
        </w:rPr>
        <w:t>.</w:t>
      </w:r>
    </w:p>
    <w:p w14:paraId="5329BFC6" w14:textId="77777777" w:rsidR="00D22343" w:rsidRPr="00DC5D5B" w:rsidRDefault="00D22343" w:rsidP="00503489">
      <w:pPr>
        <w:spacing w:after="0" w:line="240" w:lineRule="auto"/>
        <w:jc w:val="both"/>
        <w:rPr>
          <w:rFonts w:ascii="Arial" w:hAnsi="Arial" w:cs="Arial"/>
        </w:rPr>
      </w:pPr>
    </w:p>
    <w:p w14:paraId="76524404" w14:textId="6B40DB6A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</w:rPr>
      </w:pPr>
      <w:r w:rsidRPr="00DC5D5B">
        <w:rPr>
          <w:rFonts w:ascii="Arial" w:hAnsi="Arial" w:cs="Arial"/>
          <w:b/>
          <w:bCs/>
        </w:rPr>
        <w:t>Q2.</w:t>
      </w:r>
      <w:r w:rsidRPr="00DC5D5B">
        <w:rPr>
          <w:rFonts w:ascii="Arial" w:hAnsi="Arial" w:cs="Arial"/>
        </w:rPr>
        <w:t xml:space="preserve"> Schématiser et légender le montage permettant de réaliser ce titrage, en indiquant le nom et la position</w:t>
      </w:r>
      <w:r w:rsidR="00D22343" w:rsidRPr="00DC5D5B">
        <w:rPr>
          <w:rFonts w:ascii="Arial" w:hAnsi="Arial" w:cs="Arial"/>
        </w:rPr>
        <w:t xml:space="preserve"> </w:t>
      </w:r>
      <w:r w:rsidRPr="00DC5D5B">
        <w:rPr>
          <w:rFonts w:ascii="Arial" w:hAnsi="Arial" w:cs="Arial"/>
        </w:rPr>
        <w:t>des espèces titrante et titrée.</w:t>
      </w:r>
    </w:p>
    <w:p w14:paraId="53D9E94B" w14:textId="69D7C167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</w:rPr>
      </w:pPr>
    </w:p>
    <w:p w14:paraId="1523807C" w14:textId="0E04D663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</w:rPr>
      </w:pPr>
    </w:p>
    <w:p w14:paraId="04389AD2" w14:textId="77777777" w:rsidR="00D22343" w:rsidRPr="00DC5D5B" w:rsidRDefault="00D22343" w:rsidP="00503489">
      <w:pPr>
        <w:rPr>
          <w:rFonts w:ascii="Arial" w:hAnsi="Arial" w:cs="Arial"/>
        </w:rPr>
      </w:pPr>
      <w:r w:rsidRPr="00DC5D5B">
        <w:rPr>
          <w:rFonts w:ascii="Arial" w:hAnsi="Arial" w:cs="Arial"/>
        </w:rPr>
        <w:br w:type="page"/>
      </w:r>
    </w:p>
    <w:p w14:paraId="0F1C6C2C" w14:textId="74628FEE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lastRenderedPageBreak/>
        <w:t>La courbe obtenue lors du titrage de l’acide malique dans le jus de pomme Granny Smith est donnée en</w:t>
      </w:r>
      <w:r w:rsidR="00475307" w:rsidRPr="00DC5D5B">
        <w:rPr>
          <w:rFonts w:ascii="Arial" w:hAnsi="Arial" w:cs="Arial"/>
        </w:rPr>
        <w:t xml:space="preserve"> </w:t>
      </w:r>
      <w:r w:rsidRPr="00DC5D5B">
        <w:rPr>
          <w:rFonts w:ascii="Arial" w:hAnsi="Arial" w:cs="Arial"/>
        </w:rPr>
        <w:t>figure 1.</w:t>
      </w:r>
    </w:p>
    <w:p w14:paraId="52746784" w14:textId="0D351774" w:rsidR="00475307" w:rsidRPr="00DC5D5B" w:rsidRDefault="00475307" w:rsidP="00503489">
      <w:pPr>
        <w:spacing w:after="0" w:line="240" w:lineRule="auto"/>
        <w:jc w:val="center"/>
        <w:rPr>
          <w:rFonts w:ascii="Arial" w:hAnsi="Arial" w:cs="Arial"/>
        </w:rPr>
      </w:pPr>
      <w:r w:rsidRPr="00DC5D5B">
        <w:rPr>
          <w:rFonts w:ascii="Arial" w:hAnsi="Arial" w:cs="Arial"/>
          <w:noProof/>
        </w:rPr>
        <w:drawing>
          <wp:inline distT="0" distB="0" distL="0" distR="0" wp14:anchorId="5F1B060B" wp14:editId="6A782AE3">
            <wp:extent cx="5546792" cy="30670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815" cy="308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AD6F6" w14:textId="77777777" w:rsidR="00475307" w:rsidRPr="00DC5D5B" w:rsidRDefault="00475307" w:rsidP="00503489">
      <w:pPr>
        <w:spacing w:after="0" w:line="240" w:lineRule="auto"/>
        <w:jc w:val="both"/>
        <w:rPr>
          <w:rFonts w:ascii="Arial" w:hAnsi="Arial" w:cs="Arial"/>
        </w:rPr>
      </w:pPr>
    </w:p>
    <w:p w14:paraId="3A865498" w14:textId="168F076B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</w:rPr>
      </w:pPr>
      <w:r w:rsidRPr="00DC5D5B">
        <w:rPr>
          <w:rFonts w:ascii="Arial" w:hAnsi="Arial" w:cs="Arial"/>
          <w:b/>
          <w:bCs/>
        </w:rPr>
        <w:t>Q3.</w:t>
      </w:r>
      <w:r w:rsidRPr="00DC5D5B">
        <w:rPr>
          <w:rFonts w:ascii="Arial" w:hAnsi="Arial" w:cs="Arial"/>
        </w:rPr>
        <w:t xml:space="preserve"> Établir le diagramme de prédominance des différentes formes acide-base associées à l’acide malique.</w:t>
      </w:r>
    </w:p>
    <w:p w14:paraId="081C4C98" w14:textId="77777777" w:rsidR="00D22343" w:rsidRPr="00DC5D5B" w:rsidRDefault="00D22343" w:rsidP="00503489">
      <w:pPr>
        <w:spacing w:after="0" w:line="240" w:lineRule="auto"/>
        <w:jc w:val="both"/>
        <w:rPr>
          <w:rFonts w:ascii="Arial" w:hAnsi="Arial" w:cs="Arial"/>
        </w:rPr>
      </w:pPr>
    </w:p>
    <w:p w14:paraId="098E22B7" w14:textId="62DE3387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</w:rPr>
      </w:pPr>
      <w:r w:rsidRPr="00DC5D5B">
        <w:rPr>
          <w:rFonts w:ascii="Arial" w:hAnsi="Arial" w:cs="Arial"/>
          <w:b/>
          <w:bCs/>
        </w:rPr>
        <w:t>Q4.</w:t>
      </w:r>
      <w:r w:rsidRPr="00DC5D5B">
        <w:rPr>
          <w:rFonts w:ascii="Arial" w:hAnsi="Arial" w:cs="Arial"/>
        </w:rPr>
        <w:t xml:space="preserve"> Déterminer graphiquement le pH de la solution à la fin du titrage. Identifier alors, parmi les deux équations</w:t>
      </w:r>
      <w:r w:rsidR="00D22343" w:rsidRPr="00DC5D5B">
        <w:rPr>
          <w:rFonts w:ascii="Arial" w:hAnsi="Arial" w:cs="Arial"/>
        </w:rPr>
        <w:t xml:space="preserve"> </w:t>
      </w:r>
      <w:r w:rsidRPr="00DC5D5B">
        <w:rPr>
          <w:rFonts w:ascii="Arial" w:hAnsi="Arial" w:cs="Arial"/>
        </w:rPr>
        <w:t>proposées ci-dessous, la réaction support du titrage</w:t>
      </w:r>
      <w:r w:rsidR="00D22343" w:rsidRPr="00DC5D5B">
        <w:rPr>
          <w:rFonts w:ascii="Arial" w:hAnsi="Arial" w:cs="Arial"/>
        </w:rPr>
        <w:t> :</w:t>
      </w:r>
    </w:p>
    <w:p w14:paraId="016BBF54" w14:textId="77777777" w:rsidR="00D22343" w:rsidRPr="00DC5D5B" w:rsidRDefault="00D22343" w:rsidP="00503489">
      <w:pPr>
        <w:spacing w:after="0" w:line="240" w:lineRule="auto"/>
        <w:jc w:val="both"/>
        <w:rPr>
          <w:rFonts w:ascii="Arial" w:hAnsi="Arial" w:cs="Arial"/>
        </w:rPr>
      </w:pPr>
    </w:p>
    <w:p w14:paraId="2CD67C35" w14:textId="7E34CE0B" w:rsidR="005F6346" w:rsidRPr="00DC5D5B" w:rsidRDefault="005F6346" w:rsidP="00503489">
      <w:pPr>
        <w:spacing w:after="0" w:line="240" w:lineRule="auto"/>
        <w:ind w:left="2552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t xml:space="preserve">(1) </w:t>
      </w:r>
      <w:r w:rsidR="00D22343" w:rsidRPr="00DC5D5B">
        <w:rPr>
          <w:rFonts w:ascii="Arial" w:hAnsi="Arial" w:cs="Arial"/>
        </w:rPr>
        <w:t xml:space="preserve"> H</w:t>
      </w:r>
      <w:r w:rsidR="00D22343" w:rsidRPr="00DC5D5B">
        <w:rPr>
          <w:rFonts w:ascii="Arial" w:hAnsi="Arial" w:cs="Arial"/>
          <w:vertAlign w:val="subscript"/>
        </w:rPr>
        <w:t>2</w:t>
      </w:r>
      <w:r w:rsidR="00D22343" w:rsidRPr="00DC5D5B">
        <w:rPr>
          <w:rFonts w:ascii="Arial" w:hAnsi="Arial" w:cs="Arial"/>
        </w:rPr>
        <w:t xml:space="preserve">A (aq) </w:t>
      </w:r>
      <w:r w:rsidRPr="00DC5D5B">
        <w:rPr>
          <w:rFonts w:ascii="Arial" w:hAnsi="Arial" w:cs="Arial"/>
        </w:rPr>
        <w:t>+ HO</w:t>
      </w:r>
      <w:r w:rsidR="00D22343" w:rsidRPr="00DC5D5B">
        <w:rPr>
          <w:rFonts w:ascii="Arial" w:hAnsi="Arial" w:cs="Arial"/>
          <w:vertAlign w:val="superscript"/>
        </w:rPr>
        <w:t>–</w:t>
      </w:r>
      <w:r w:rsidRPr="00DC5D5B">
        <w:rPr>
          <w:rFonts w:ascii="Arial" w:hAnsi="Arial" w:cs="Arial"/>
        </w:rPr>
        <w:t xml:space="preserve"> (aq) → </w:t>
      </w:r>
      <w:r w:rsidR="00D22343" w:rsidRPr="00DC5D5B">
        <w:rPr>
          <w:rFonts w:ascii="Arial" w:hAnsi="Arial" w:cs="Arial"/>
        </w:rPr>
        <w:t>HA</w:t>
      </w:r>
      <w:r w:rsidR="00D22343" w:rsidRPr="00DC5D5B">
        <w:rPr>
          <w:rFonts w:ascii="Arial" w:hAnsi="Arial" w:cs="Arial"/>
          <w:vertAlign w:val="superscript"/>
        </w:rPr>
        <w:t>–</w:t>
      </w:r>
      <w:r w:rsidRPr="00DC5D5B">
        <w:rPr>
          <w:rFonts w:ascii="Arial" w:hAnsi="Arial" w:cs="Arial"/>
        </w:rPr>
        <w:t xml:space="preserve"> (aq) + 2 </w:t>
      </w:r>
      <w:r w:rsidR="00D22343" w:rsidRPr="00DC5D5B">
        <w:rPr>
          <w:rFonts w:ascii="Arial" w:hAnsi="Arial" w:cs="Arial"/>
        </w:rPr>
        <w:t>H</w:t>
      </w:r>
      <w:r w:rsidR="00D22343" w:rsidRPr="00DC5D5B">
        <w:rPr>
          <w:rFonts w:ascii="Arial" w:hAnsi="Arial" w:cs="Arial"/>
          <w:vertAlign w:val="subscript"/>
        </w:rPr>
        <w:t>2</w:t>
      </w:r>
      <w:r w:rsidR="00D22343" w:rsidRPr="00DC5D5B">
        <w:rPr>
          <w:rFonts w:ascii="Arial" w:hAnsi="Arial" w:cs="Arial"/>
        </w:rPr>
        <w:t>O</w:t>
      </w:r>
      <w:r w:rsidRPr="00DC5D5B">
        <w:rPr>
          <w:rFonts w:ascii="Arial" w:hAnsi="Arial" w:cs="Arial"/>
        </w:rPr>
        <w:t>(ℓ)</w:t>
      </w:r>
    </w:p>
    <w:p w14:paraId="3B67B9CC" w14:textId="4AD184BD" w:rsidR="005F6346" w:rsidRPr="00DC5D5B" w:rsidRDefault="005F6346" w:rsidP="00503489">
      <w:pPr>
        <w:spacing w:after="0" w:line="240" w:lineRule="auto"/>
        <w:ind w:left="2552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t xml:space="preserve">(2) </w:t>
      </w:r>
      <w:r w:rsidR="00D22343" w:rsidRPr="00DC5D5B">
        <w:rPr>
          <w:rFonts w:ascii="Arial" w:hAnsi="Arial" w:cs="Arial"/>
        </w:rPr>
        <w:t xml:space="preserve"> H</w:t>
      </w:r>
      <w:r w:rsidR="00D22343" w:rsidRPr="00DC5D5B">
        <w:rPr>
          <w:rFonts w:ascii="Arial" w:hAnsi="Arial" w:cs="Arial"/>
          <w:vertAlign w:val="subscript"/>
        </w:rPr>
        <w:t>2</w:t>
      </w:r>
      <w:r w:rsidR="00D22343" w:rsidRPr="00DC5D5B">
        <w:rPr>
          <w:rFonts w:ascii="Arial" w:hAnsi="Arial" w:cs="Arial"/>
        </w:rPr>
        <w:t xml:space="preserve">A </w:t>
      </w:r>
      <w:r w:rsidRPr="00DC5D5B">
        <w:rPr>
          <w:rFonts w:ascii="Arial" w:hAnsi="Arial" w:cs="Arial"/>
        </w:rPr>
        <w:t>(aq) + 2 HO</w:t>
      </w:r>
      <w:r w:rsidR="00D22343" w:rsidRPr="00DC5D5B">
        <w:rPr>
          <w:rFonts w:ascii="Arial" w:hAnsi="Arial" w:cs="Arial"/>
          <w:vertAlign w:val="superscript"/>
        </w:rPr>
        <w:t>–</w:t>
      </w:r>
      <w:r w:rsidRPr="00DC5D5B">
        <w:rPr>
          <w:rFonts w:ascii="Arial" w:hAnsi="Arial" w:cs="Arial"/>
        </w:rPr>
        <w:t xml:space="preserve"> (aq) → </w:t>
      </w:r>
      <w:r w:rsidR="00D22343" w:rsidRPr="00DC5D5B">
        <w:rPr>
          <w:rFonts w:ascii="Arial" w:hAnsi="Arial" w:cs="Arial"/>
        </w:rPr>
        <w:t>A</w:t>
      </w:r>
      <w:r w:rsidR="00D22343" w:rsidRPr="00DC5D5B">
        <w:rPr>
          <w:rFonts w:ascii="Arial" w:hAnsi="Arial" w:cs="Arial"/>
          <w:vertAlign w:val="superscript"/>
        </w:rPr>
        <w:t>2–</w:t>
      </w:r>
      <w:r w:rsidR="00D22343" w:rsidRPr="00DC5D5B">
        <w:rPr>
          <w:rFonts w:ascii="Arial" w:hAnsi="Arial" w:cs="Arial"/>
        </w:rPr>
        <w:t xml:space="preserve"> </w:t>
      </w:r>
      <w:r w:rsidRPr="00DC5D5B">
        <w:rPr>
          <w:rFonts w:ascii="Arial" w:hAnsi="Arial" w:cs="Arial"/>
        </w:rPr>
        <w:t xml:space="preserve">(aq) + 2 </w:t>
      </w:r>
      <w:r w:rsidR="00D22343" w:rsidRPr="00DC5D5B">
        <w:rPr>
          <w:rFonts w:ascii="Arial" w:hAnsi="Arial" w:cs="Arial"/>
        </w:rPr>
        <w:t>H</w:t>
      </w:r>
      <w:r w:rsidR="00D22343" w:rsidRPr="00DC5D5B">
        <w:rPr>
          <w:rFonts w:ascii="Arial" w:hAnsi="Arial" w:cs="Arial"/>
          <w:vertAlign w:val="subscript"/>
        </w:rPr>
        <w:t>2</w:t>
      </w:r>
      <w:r w:rsidR="00D22343" w:rsidRPr="00DC5D5B">
        <w:rPr>
          <w:rFonts w:ascii="Arial" w:hAnsi="Arial" w:cs="Arial"/>
        </w:rPr>
        <w:t xml:space="preserve">O </w:t>
      </w:r>
      <w:r w:rsidRPr="00DC5D5B">
        <w:rPr>
          <w:rFonts w:ascii="Arial" w:hAnsi="Arial" w:cs="Arial"/>
        </w:rPr>
        <w:t>(ℓ)</w:t>
      </w:r>
    </w:p>
    <w:p w14:paraId="60E2CEFA" w14:textId="77777777" w:rsidR="00D22343" w:rsidRPr="00DC5D5B" w:rsidRDefault="00D22343" w:rsidP="00503489">
      <w:pPr>
        <w:spacing w:after="0" w:line="240" w:lineRule="auto"/>
        <w:jc w:val="both"/>
        <w:rPr>
          <w:rFonts w:ascii="Arial" w:hAnsi="Arial" w:cs="Arial"/>
        </w:rPr>
      </w:pPr>
    </w:p>
    <w:p w14:paraId="154F97F6" w14:textId="5D1F719A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  <w:spacing w:val="-2"/>
        </w:rPr>
      </w:pPr>
      <w:r w:rsidRPr="00DC5D5B">
        <w:rPr>
          <w:rFonts w:ascii="Arial" w:hAnsi="Arial" w:cs="Arial"/>
          <w:b/>
          <w:bCs/>
          <w:spacing w:val="-2"/>
        </w:rPr>
        <w:t>Q5.</w:t>
      </w:r>
      <w:r w:rsidRPr="00DC5D5B">
        <w:rPr>
          <w:rFonts w:ascii="Arial" w:hAnsi="Arial" w:cs="Arial"/>
          <w:spacing w:val="-2"/>
        </w:rPr>
        <w:t xml:space="preserve"> Montrer que la concentration en masse d’acide malique dans le jus de pomme étudié est de 6,4 g·L</w:t>
      </w:r>
      <w:r w:rsidRPr="00DC5D5B">
        <w:rPr>
          <w:rFonts w:ascii="Arial" w:hAnsi="Arial" w:cs="Arial"/>
          <w:spacing w:val="-2"/>
          <w:vertAlign w:val="superscript"/>
        </w:rPr>
        <w:t>–1</w:t>
      </w:r>
      <w:r w:rsidRPr="00DC5D5B">
        <w:rPr>
          <w:rFonts w:ascii="Arial" w:hAnsi="Arial" w:cs="Arial"/>
          <w:spacing w:val="-2"/>
        </w:rPr>
        <w:t>.</w:t>
      </w:r>
    </w:p>
    <w:p w14:paraId="5FBA4130" w14:textId="77777777" w:rsidR="00D22343" w:rsidRPr="00DC5D5B" w:rsidRDefault="00D22343" w:rsidP="00503489">
      <w:pPr>
        <w:spacing w:after="0" w:line="240" w:lineRule="auto"/>
        <w:jc w:val="both"/>
        <w:rPr>
          <w:rFonts w:ascii="Arial" w:hAnsi="Arial" w:cs="Arial"/>
        </w:rPr>
      </w:pPr>
    </w:p>
    <w:p w14:paraId="29856B78" w14:textId="77777777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C5D5B">
        <w:rPr>
          <w:rFonts w:ascii="Arial" w:hAnsi="Arial" w:cs="Arial"/>
          <w:b/>
          <w:bCs/>
        </w:rPr>
        <w:t>2. Dosage du glucose dans le jus de pomme Granny Smith</w:t>
      </w:r>
    </w:p>
    <w:p w14:paraId="30271614" w14:textId="77777777" w:rsidR="00D628AA" w:rsidRPr="00DC5D5B" w:rsidRDefault="00D628AA" w:rsidP="00503489">
      <w:pPr>
        <w:spacing w:after="0" w:line="240" w:lineRule="auto"/>
        <w:jc w:val="both"/>
        <w:rPr>
          <w:rFonts w:ascii="Arial" w:hAnsi="Arial" w:cs="Arial"/>
        </w:rPr>
      </w:pPr>
    </w:p>
    <w:p w14:paraId="76FCA003" w14:textId="4C535D37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t xml:space="preserve">Une pomme contient différents sucres, notamment le glucose de formule brute </w:t>
      </w:r>
      <w:r w:rsidR="00D628AA" w:rsidRPr="00DC5D5B">
        <w:rPr>
          <w:rFonts w:ascii="Arial" w:hAnsi="Arial" w:cs="Arial"/>
        </w:rPr>
        <w:t>C</w:t>
      </w:r>
      <w:r w:rsidR="00D628AA" w:rsidRPr="00DC5D5B">
        <w:rPr>
          <w:rFonts w:ascii="Arial" w:hAnsi="Arial" w:cs="Arial"/>
          <w:vertAlign w:val="subscript"/>
        </w:rPr>
        <w:t>6</w:t>
      </w:r>
      <w:r w:rsidR="00D628AA" w:rsidRPr="00DC5D5B">
        <w:rPr>
          <w:rFonts w:ascii="Arial" w:hAnsi="Arial" w:cs="Arial"/>
        </w:rPr>
        <w:t>H</w:t>
      </w:r>
      <w:r w:rsidR="00D628AA" w:rsidRPr="00DC5D5B">
        <w:rPr>
          <w:rFonts w:ascii="Arial" w:hAnsi="Arial" w:cs="Arial"/>
          <w:vertAlign w:val="subscript"/>
        </w:rPr>
        <w:t>12</w:t>
      </w:r>
      <w:r w:rsidR="00D628AA" w:rsidRPr="00DC5D5B">
        <w:rPr>
          <w:rFonts w:ascii="Arial" w:hAnsi="Arial" w:cs="Arial"/>
        </w:rPr>
        <w:t>O</w:t>
      </w:r>
      <w:r w:rsidR="00D628AA" w:rsidRPr="00DC5D5B">
        <w:rPr>
          <w:rFonts w:ascii="Arial" w:hAnsi="Arial" w:cs="Arial"/>
          <w:vertAlign w:val="subscript"/>
        </w:rPr>
        <w:t>6</w:t>
      </w:r>
      <w:r w:rsidRPr="00DC5D5B">
        <w:rPr>
          <w:rFonts w:ascii="Arial" w:hAnsi="Arial" w:cs="Arial"/>
        </w:rPr>
        <w:t>. Dans cette partie, on</w:t>
      </w:r>
      <w:r w:rsidR="00D628AA" w:rsidRPr="00DC5D5B">
        <w:rPr>
          <w:rFonts w:ascii="Arial" w:hAnsi="Arial" w:cs="Arial"/>
        </w:rPr>
        <w:t xml:space="preserve"> </w:t>
      </w:r>
      <w:r w:rsidRPr="00DC5D5B">
        <w:rPr>
          <w:rFonts w:ascii="Arial" w:hAnsi="Arial" w:cs="Arial"/>
        </w:rPr>
        <w:t>souhaite doser le glucose présent dans le jus de pomme Granny Smith identique à celui de la partie 1.</w:t>
      </w:r>
    </w:p>
    <w:p w14:paraId="352BEAB6" w14:textId="77777777" w:rsidR="00D628AA" w:rsidRPr="00DC5D5B" w:rsidRDefault="00D628AA" w:rsidP="00503489">
      <w:pPr>
        <w:spacing w:after="0" w:line="240" w:lineRule="auto"/>
        <w:jc w:val="both"/>
        <w:rPr>
          <w:rFonts w:ascii="Arial" w:hAnsi="Arial" w:cs="Arial"/>
        </w:rPr>
      </w:pPr>
    </w:p>
    <w:p w14:paraId="549385CE" w14:textId="4ECD44B8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C5D5B">
        <w:rPr>
          <w:rFonts w:ascii="Arial" w:hAnsi="Arial" w:cs="Arial"/>
          <w:b/>
          <w:bCs/>
        </w:rPr>
        <w:t>Données</w:t>
      </w:r>
      <w:r w:rsidR="00D628AA" w:rsidRPr="00DC5D5B">
        <w:rPr>
          <w:rFonts w:ascii="Arial" w:hAnsi="Arial" w:cs="Arial"/>
          <w:b/>
          <w:bCs/>
        </w:rPr>
        <w:t> :</w:t>
      </w:r>
    </w:p>
    <w:p w14:paraId="08C85506" w14:textId="1EA1189B" w:rsidR="00D628AA" w:rsidRPr="00DC5D5B" w:rsidRDefault="00D628AA" w:rsidP="00DC5D5B">
      <w:pPr>
        <w:pStyle w:val="Paragraphedeliste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t>protocole expérimental :</w:t>
      </w:r>
    </w:p>
    <w:p w14:paraId="7C427071" w14:textId="01D9313C" w:rsidR="00D628AA" w:rsidRPr="00DC5D5B" w:rsidRDefault="00D628AA" w:rsidP="00DC5D5B">
      <w:pPr>
        <w:pStyle w:val="Paragraphedeliste"/>
        <w:numPr>
          <w:ilvl w:val="0"/>
          <w:numId w:val="15"/>
        </w:numPr>
        <w:tabs>
          <w:tab w:val="left" w:pos="1134"/>
        </w:tabs>
        <w:spacing w:after="0" w:line="240" w:lineRule="auto"/>
        <w:ind w:left="1134" w:hanging="283"/>
        <w:contextualSpacing w:val="0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t>introduire 10,0 mL de jus de pomme dans une fiole jaugée de 50 mL, puis compléter avec de l'eau distillée jusqu'au trait de jauge. On obtient la solution nommée S</w:t>
      </w:r>
      <w:r w:rsidRPr="00DC5D5B">
        <w:rPr>
          <w:rFonts w:ascii="Arial" w:hAnsi="Arial" w:cs="Arial"/>
          <w:vertAlign w:val="subscript"/>
        </w:rPr>
        <w:t>0</w:t>
      </w:r>
      <w:r w:rsidRPr="00DC5D5B">
        <w:rPr>
          <w:rFonts w:ascii="Arial" w:hAnsi="Arial" w:cs="Arial"/>
        </w:rPr>
        <w:t> ;</w:t>
      </w:r>
    </w:p>
    <w:p w14:paraId="044279EE" w14:textId="2CFBF178" w:rsidR="00D628AA" w:rsidRPr="00DC5D5B" w:rsidRDefault="00D628AA" w:rsidP="00DC5D5B">
      <w:pPr>
        <w:pStyle w:val="Paragraphedeliste"/>
        <w:numPr>
          <w:ilvl w:val="0"/>
          <w:numId w:val="15"/>
        </w:numPr>
        <w:tabs>
          <w:tab w:val="left" w:pos="1134"/>
        </w:tabs>
        <w:spacing w:after="0" w:line="240" w:lineRule="auto"/>
        <w:ind w:left="1134" w:hanging="283"/>
        <w:contextualSpacing w:val="0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t>introduire, dans un bécher, 10,0 mL de solution S</w:t>
      </w:r>
      <w:r w:rsidRPr="00DC5D5B">
        <w:rPr>
          <w:rFonts w:ascii="Arial" w:hAnsi="Arial" w:cs="Arial"/>
          <w:vertAlign w:val="subscript"/>
        </w:rPr>
        <w:t>0</w:t>
      </w:r>
      <w:r w:rsidRPr="00DC5D5B">
        <w:rPr>
          <w:rFonts w:ascii="Arial" w:hAnsi="Arial" w:cs="Arial"/>
        </w:rPr>
        <w:t xml:space="preserve"> , puis ajouter 20,0 mL d’une solution aqueuse de diiode, de concentration [I</w:t>
      </w:r>
      <w:r w:rsidRPr="00DC5D5B">
        <w:rPr>
          <w:rFonts w:ascii="Arial" w:hAnsi="Arial" w:cs="Arial"/>
          <w:vertAlign w:val="subscript"/>
        </w:rPr>
        <w:t>2</w:t>
      </w:r>
      <w:r w:rsidRPr="00DC5D5B">
        <w:rPr>
          <w:rFonts w:ascii="Arial" w:hAnsi="Arial" w:cs="Arial"/>
        </w:rPr>
        <w:t>] = 5,0×10</w:t>
      </w:r>
      <w:r w:rsidRPr="00DC5D5B">
        <w:rPr>
          <w:rFonts w:ascii="Arial" w:hAnsi="Arial" w:cs="Arial"/>
          <w:vertAlign w:val="superscript"/>
        </w:rPr>
        <w:t>–2</w:t>
      </w:r>
      <w:r w:rsidRPr="00DC5D5B">
        <w:rPr>
          <w:rFonts w:ascii="Arial" w:hAnsi="Arial" w:cs="Arial"/>
        </w:rPr>
        <w:t> mol·L</w:t>
      </w:r>
      <w:r w:rsidRPr="00DC5D5B">
        <w:rPr>
          <w:rFonts w:ascii="Arial" w:hAnsi="Arial" w:cs="Arial"/>
          <w:vertAlign w:val="superscript"/>
        </w:rPr>
        <w:t>–1</w:t>
      </w:r>
      <w:r w:rsidRPr="00DC5D5B">
        <w:rPr>
          <w:rFonts w:ascii="Arial" w:hAnsi="Arial" w:cs="Arial"/>
        </w:rPr>
        <w:t xml:space="preserve">, et une solution aqueuse d’hydroxyde de sodium jusqu'à obtenir un volume </w:t>
      </w:r>
      <w:r w:rsidRPr="00DC5D5B">
        <w:rPr>
          <w:rFonts w:ascii="Arial" w:hAnsi="Arial" w:cs="Arial"/>
          <w:i/>
          <w:iCs/>
        </w:rPr>
        <w:t>V</w:t>
      </w:r>
      <w:r w:rsidRPr="00DC5D5B">
        <w:rPr>
          <w:rFonts w:ascii="Arial" w:hAnsi="Arial" w:cs="Arial"/>
          <w:vertAlign w:val="subscript"/>
        </w:rPr>
        <w:t>1</w:t>
      </w:r>
      <w:r w:rsidRPr="00DC5D5B">
        <w:rPr>
          <w:rFonts w:ascii="Arial" w:hAnsi="Arial" w:cs="Arial"/>
        </w:rPr>
        <w:t> = 75,0 mL. Mettre sous agitation pendant 60 minutes. On appelle S</w:t>
      </w:r>
      <w:r w:rsidRPr="00DC5D5B">
        <w:rPr>
          <w:rFonts w:ascii="Arial" w:hAnsi="Arial" w:cs="Arial"/>
          <w:vertAlign w:val="subscript"/>
        </w:rPr>
        <w:t>1</w:t>
      </w:r>
      <w:r w:rsidRPr="00DC5D5B">
        <w:rPr>
          <w:rFonts w:ascii="Arial" w:hAnsi="Arial" w:cs="Arial"/>
        </w:rPr>
        <w:t xml:space="preserve"> la solution obtenue.</w:t>
      </w:r>
    </w:p>
    <w:p w14:paraId="74A7D772" w14:textId="73BC81F6" w:rsidR="00D628AA" w:rsidRPr="00DC5D5B" w:rsidRDefault="00D628AA" w:rsidP="00DC5D5B">
      <w:pPr>
        <w:pStyle w:val="Paragraphedeliste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t>on modélise la transformation ayant lieu dans la solution S</w:t>
      </w:r>
      <w:r w:rsidRPr="00DC5D5B">
        <w:rPr>
          <w:rFonts w:ascii="Arial" w:hAnsi="Arial" w:cs="Arial"/>
          <w:vertAlign w:val="subscript"/>
        </w:rPr>
        <w:t>1</w:t>
      </w:r>
      <w:r w:rsidRPr="00DC5D5B">
        <w:rPr>
          <w:rFonts w:ascii="Arial" w:hAnsi="Arial" w:cs="Arial"/>
        </w:rPr>
        <w:t>, supposée totale, par la réaction d’équation :</w:t>
      </w:r>
    </w:p>
    <w:p w14:paraId="77E3A308" w14:textId="7D802C98" w:rsidR="00503489" w:rsidRPr="00DC5D5B" w:rsidRDefault="00503489" w:rsidP="00503489">
      <w:pPr>
        <w:spacing w:after="0" w:line="240" w:lineRule="auto"/>
        <w:ind w:left="851"/>
        <w:jc w:val="center"/>
        <w:rPr>
          <w:rFonts w:ascii="Arial" w:hAnsi="Arial" w:cs="Arial"/>
        </w:rPr>
      </w:pPr>
      <w:r w:rsidRPr="00DC5D5B">
        <w:rPr>
          <w:rFonts w:ascii="Arial" w:hAnsi="Arial" w:cs="Arial"/>
        </w:rPr>
        <w:t>I</w:t>
      </w:r>
      <w:r w:rsidRPr="00DC5D5B">
        <w:rPr>
          <w:rFonts w:ascii="Arial" w:hAnsi="Arial" w:cs="Arial"/>
          <w:vertAlign w:val="subscript"/>
        </w:rPr>
        <w:t>2</w:t>
      </w:r>
      <w:r w:rsidRPr="00DC5D5B">
        <w:rPr>
          <w:rFonts w:ascii="Arial" w:hAnsi="Arial" w:cs="Arial"/>
        </w:rPr>
        <w:t>(aq) + 3 HO</w:t>
      </w:r>
      <w:r w:rsidRPr="00DC5D5B">
        <w:rPr>
          <w:rFonts w:ascii="Arial" w:hAnsi="Arial" w:cs="Arial"/>
          <w:vertAlign w:val="superscript"/>
        </w:rPr>
        <w:t>–</w:t>
      </w:r>
      <w:r w:rsidRPr="00DC5D5B">
        <w:rPr>
          <w:rFonts w:ascii="Arial" w:hAnsi="Arial" w:cs="Arial"/>
        </w:rPr>
        <w:t>(aq) + C</w:t>
      </w:r>
      <w:r w:rsidRPr="00DC5D5B">
        <w:rPr>
          <w:rFonts w:ascii="Arial" w:hAnsi="Arial" w:cs="Arial"/>
          <w:vertAlign w:val="subscript"/>
        </w:rPr>
        <w:t>6</w:t>
      </w:r>
      <w:r w:rsidRPr="00DC5D5B">
        <w:rPr>
          <w:rFonts w:ascii="Arial" w:hAnsi="Arial" w:cs="Arial"/>
        </w:rPr>
        <w:t>H</w:t>
      </w:r>
      <w:r w:rsidRPr="00DC5D5B">
        <w:rPr>
          <w:rFonts w:ascii="Arial" w:hAnsi="Arial" w:cs="Arial"/>
          <w:vertAlign w:val="subscript"/>
        </w:rPr>
        <w:t>12</w:t>
      </w:r>
      <w:r w:rsidRPr="00DC5D5B">
        <w:rPr>
          <w:rFonts w:ascii="Arial" w:hAnsi="Arial" w:cs="Arial"/>
        </w:rPr>
        <w:t>O</w:t>
      </w:r>
      <w:r w:rsidRPr="00DC5D5B">
        <w:rPr>
          <w:rFonts w:ascii="Arial" w:hAnsi="Arial" w:cs="Arial"/>
          <w:vertAlign w:val="subscript"/>
        </w:rPr>
        <w:t>6</w:t>
      </w:r>
      <w:r w:rsidRPr="00DC5D5B">
        <w:rPr>
          <w:rFonts w:ascii="Arial" w:hAnsi="Arial" w:cs="Arial"/>
        </w:rPr>
        <w:t xml:space="preserve">(aq) </w:t>
      </w:r>
      <w:r w:rsidRPr="00DC5D5B">
        <w:rPr>
          <w:rFonts w:ascii="Cambria Math" w:hAnsi="Cambria Math" w:cs="Cambria Math"/>
        </w:rPr>
        <w:t>⟶</w:t>
      </w:r>
      <w:r w:rsidRPr="00DC5D5B">
        <w:rPr>
          <w:rFonts w:ascii="Arial" w:hAnsi="Arial" w:cs="Arial"/>
        </w:rPr>
        <w:t xml:space="preserve"> C</w:t>
      </w:r>
      <w:r w:rsidRPr="00DC5D5B">
        <w:rPr>
          <w:rFonts w:ascii="Arial" w:hAnsi="Arial" w:cs="Arial"/>
          <w:vertAlign w:val="subscript"/>
        </w:rPr>
        <w:t>6</w:t>
      </w:r>
      <w:r w:rsidRPr="00DC5D5B">
        <w:rPr>
          <w:rFonts w:ascii="Arial" w:hAnsi="Arial" w:cs="Arial"/>
        </w:rPr>
        <w:t>H</w:t>
      </w:r>
      <w:r w:rsidRPr="00DC5D5B">
        <w:rPr>
          <w:rFonts w:ascii="Arial" w:hAnsi="Arial" w:cs="Arial"/>
          <w:vertAlign w:val="subscript"/>
        </w:rPr>
        <w:t>11</w:t>
      </w:r>
      <w:r w:rsidRPr="00DC5D5B">
        <w:rPr>
          <w:rFonts w:ascii="Arial" w:hAnsi="Arial" w:cs="Arial"/>
        </w:rPr>
        <w:t>O</w:t>
      </w:r>
      <w:r w:rsidRPr="00DC5D5B">
        <w:rPr>
          <w:rFonts w:ascii="Arial" w:hAnsi="Arial" w:cs="Arial"/>
          <w:vertAlign w:val="subscript"/>
        </w:rPr>
        <w:t>7</w:t>
      </w:r>
      <w:r w:rsidR="008A0658">
        <w:rPr>
          <w:rFonts w:ascii="Arial" w:hAnsi="Arial" w:cs="Arial"/>
          <w:vertAlign w:val="subscript"/>
        </w:rPr>
        <w:t> </w:t>
      </w:r>
      <w:r w:rsidRPr="00DC5D5B">
        <w:rPr>
          <w:rFonts w:ascii="Arial" w:hAnsi="Arial" w:cs="Arial"/>
          <w:vertAlign w:val="superscript"/>
        </w:rPr>
        <w:t>–</w:t>
      </w:r>
      <w:r w:rsidRPr="00DC5D5B">
        <w:rPr>
          <w:rFonts w:ascii="Arial" w:hAnsi="Arial" w:cs="Arial"/>
        </w:rPr>
        <w:t>(aq) + 2 H</w:t>
      </w:r>
      <w:r w:rsidRPr="00DC5D5B">
        <w:rPr>
          <w:rFonts w:ascii="Arial" w:hAnsi="Arial" w:cs="Arial"/>
          <w:vertAlign w:val="subscript"/>
        </w:rPr>
        <w:t>2</w:t>
      </w:r>
      <w:r w:rsidRPr="00DC5D5B">
        <w:rPr>
          <w:rFonts w:ascii="Arial" w:hAnsi="Arial" w:cs="Arial"/>
        </w:rPr>
        <w:t>O(ℓ) + 2 I</w:t>
      </w:r>
      <w:r w:rsidRPr="00DC5D5B">
        <w:rPr>
          <w:rFonts w:ascii="Arial" w:hAnsi="Arial" w:cs="Arial"/>
          <w:vertAlign w:val="superscript"/>
        </w:rPr>
        <w:t>–</w:t>
      </w:r>
      <w:r w:rsidRPr="00DC5D5B">
        <w:rPr>
          <w:rFonts w:ascii="Arial" w:hAnsi="Arial" w:cs="Arial"/>
        </w:rPr>
        <w:t>(aq)</w:t>
      </w:r>
    </w:p>
    <w:p w14:paraId="04D5B667" w14:textId="77777777" w:rsidR="00D628AA" w:rsidRPr="00DC5D5B" w:rsidRDefault="00D628AA" w:rsidP="00503489">
      <w:pPr>
        <w:pStyle w:val="Paragraphedeliste"/>
        <w:spacing w:after="0" w:line="240" w:lineRule="auto"/>
        <w:ind w:left="851"/>
        <w:contextualSpacing w:val="0"/>
        <w:jc w:val="both"/>
        <w:rPr>
          <w:rFonts w:ascii="Arial" w:hAnsi="Arial" w:cs="Arial"/>
        </w:rPr>
      </w:pPr>
    </w:p>
    <w:p w14:paraId="2DA2800D" w14:textId="3452B073" w:rsidR="00D628AA" w:rsidRPr="00DC5D5B" w:rsidRDefault="00D628AA" w:rsidP="00DC5D5B">
      <w:pPr>
        <w:pStyle w:val="Paragraphedeliste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t>une solution aqueuse de diiode est de couleur jaune-brun et les autres espèces présentes sont incolores en solution aqueuse ;</w:t>
      </w:r>
    </w:p>
    <w:p w14:paraId="216C23EF" w14:textId="77777777" w:rsidR="00DC5D5B" w:rsidRDefault="00D628AA" w:rsidP="00DC5D5B">
      <w:pPr>
        <w:pStyle w:val="Paragraphedeliste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t xml:space="preserve">masse molaire du glucose : </w:t>
      </w:r>
      <w:r w:rsidRPr="008A0658">
        <w:rPr>
          <w:rFonts w:ascii="Arial" w:hAnsi="Arial" w:cs="Arial"/>
          <w:i/>
          <w:iCs/>
        </w:rPr>
        <w:t>M</w:t>
      </w:r>
      <w:r w:rsidRPr="00DC5D5B">
        <w:rPr>
          <w:rFonts w:ascii="Arial" w:hAnsi="Arial" w:cs="Arial"/>
        </w:rPr>
        <w:t>(C</w:t>
      </w:r>
      <w:r w:rsidRPr="00DC5D5B">
        <w:rPr>
          <w:rFonts w:ascii="Arial" w:hAnsi="Arial" w:cs="Arial"/>
          <w:vertAlign w:val="subscript"/>
        </w:rPr>
        <w:t>6</w:t>
      </w:r>
      <w:r w:rsidRPr="00DC5D5B">
        <w:rPr>
          <w:rFonts w:ascii="Arial" w:hAnsi="Arial" w:cs="Arial"/>
        </w:rPr>
        <w:t>H</w:t>
      </w:r>
      <w:r w:rsidRPr="00DC5D5B">
        <w:rPr>
          <w:rFonts w:ascii="Arial" w:hAnsi="Arial" w:cs="Arial"/>
          <w:vertAlign w:val="subscript"/>
        </w:rPr>
        <w:t>12</w:t>
      </w:r>
      <w:r w:rsidRPr="00DC5D5B">
        <w:rPr>
          <w:rFonts w:ascii="Arial" w:hAnsi="Arial" w:cs="Arial"/>
        </w:rPr>
        <w:t>O</w:t>
      </w:r>
      <w:r w:rsidRPr="00DC5D5B">
        <w:rPr>
          <w:rFonts w:ascii="Arial" w:hAnsi="Arial" w:cs="Arial"/>
          <w:vertAlign w:val="subscript"/>
        </w:rPr>
        <w:t>6</w:t>
      </w:r>
      <w:r w:rsidRPr="00DC5D5B">
        <w:rPr>
          <w:rFonts w:ascii="Arial" w:hAnsi="Arial" w:cs="Arial"/>
        </w:rPr>
        <w:t>) = 180,2 g·mol</w:t>
      </w:r>
      <w:r w:rsidRPr="00DC5D5B">
        <w:rPr>
          <w:rFonts w:ascii="Arial" w:hAnsi="Arial" w:cs="Arial"/>
          <w:vertAlign w:val="superscript"/>
        </w:rPr>
        <w:t>–1</w:t>
      </w:r>
      <w:r w:rsidRPr="00DC5D5B">
        <w:rPr>
          <w:rFonts w:ascii="Arial" w:hAnsi="Arial" w:cs="Arial"/>
        </w:rPr>
        <w:t> ;</w:t>
      </w:r>
    </w:p>
    <w:p w14:paraId="1B2DC343" w14:textId="77777777" w:rsidR="00DC5D5B" w:rsidRDefault="00DC5D5B" w:rsidP="00DC5D5B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14:paraId="59D7127A" w14:textId="2C9CEC9B" w:rsidR="005F6346" w:rsidRPr="00DC5D5B" w:rsidRDefault="005F6346" w:rsidP="00DC5D5B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br w:type="page"/>
      </w:r>
    </w:p>
    <w:p w14:paraId="4E966CA1" w14:textId="1D73077D" w:rsidR="005F6346" w:rsidRPr="00DC5D5B" w:rsidRDefault="005F6346" w:rsidP="00503489">
      <w:pPr>
        <w:pStyle w:val="Paragraphedeliste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lastRenderedPageBreak/>
        <w:t>spectre d’absorbance d’une solution aqueuse de diiode</w:t>
      </w:r>
      <w:r w:rsidR="00475307" w:rsidRPr="00DC5D5B">
        <w:rPr>
          <w:rFonts w:ascii="Arial" w:hAnsi="Arial" w:cs="Arial"/>
        </w:rPr>
        <w:t> :</w:t>
      </w:r>
    </w:p>
    <w:p w14:paraId="254C6AD8" w14:textId="77777777" w:rsidR="00475307" w:rsidRPr="00DC5D5B" w:rsidRDefault="00475307" w:rsidP="00503489">
      <w:pPr>
        <w:spacing w:after="0" w:line="240" w:lineRule="auto"/>
        <w:jc w:val="both"/>
        <w:rPr>
          <w:rFonts w:ascii="Arial" w:hAnsi="Arial" w:cs="Arial"/>
        </w:rPr>
      </w:pPr>
    </w:p>
    <w:p w14:paraId="62B7C3AA" w14:textId="718DC7F6" w:rsidR="00475307" w:rsidRPr="00DC5D5B" w:rsidRDefault="00475307" w:rsidP="00503489">
      <w:pPr>
        <w:spacing w:after="0" w:line="240" w:lineRule="auto"/>
        <w:jc w:val="center"/>
        <w:rPr>
          <w:rFonts w:ascii="Arial" w:hAnsi="Arial" w:cs="Arial"/>
        </w:rPr>
      </w:pPr>
      <w:r w:rsidRPr="00DC5D5B">
        <w:rPr>
          <w:rFonts w:ascii="Arial" w:hAnsi="Arial" w:cs="Arial"/>
          <w:noProof/>
        </w:rPr>
        <w:drawing>
          <wp:inline distT="0" distB="0" distL="0" distR="0" wp14:anchorId="6E5E1757" wp14:editId="49EB7F1C">
            <wp:extent cx="4959350" cy="2749784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454" cy="275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22E3B" w14:textId="027996DF" w:rsidR="005F6346" w:rsidRPr="00DC5D5B" w:rsidRDefault="005F6346" w:rsidP="00503489">
      <w:pPr>
        <w:pStyle w:val="Paragraphedeliste"/>
        <w:numPr>
          <w:ilvl w:val="0"/>
          <w:numId w:val="12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t>cercle chromatique</w:t>
      </w:r>
      <w:r w:rsidR="00475307" w:rsidRPr="00DC5D5B">
        <w:rPr>
          <w:rFonts w:ascii="Arial" w:hAnsi="Arial" w:cs="Arial"/>
        </w:rPr>
        <w:t> :</w:t>
      </w:r>
    </w:p>
    <w:p w14:paraId="1FB7F816" w14:textId="4F2E0608" w:rsidR="00475307" w:rsidRPr="00DC5D5B" w:rsidRDefault="00475307" w:rsidP="00503489">
      <w:pPr>
        <w:spacing w:after="0" w:line="240" w:lineRule="auto"/>
        <w:jc w:val="center"/>
        <w:rPr>
          <w:rFonts w:ascii="Arial" w:hAnsi="Arial" w:cs="Arial"/>
        </w:rPr>
      </w:pPr>
      <w:r w:rsidRPr="00DC5D5B">
        <w:rPr>
          <w:rFonts w:ascii="Arial" w:hAnsi="Arial" w:cs="Arial"/>
          <w:noProof/>
        </w:rPr>
        <w:drawing>
          <wp:inline distT="0" distB="0" distL="0" distR="0" wp14:anchorId="783EA73E" wp14:editId="30F48E6C">
            <wp:extent cx="1760751" cy="1479550"/>
            <wp:effectExtent l="0" t="0" r="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612" cy="148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4AFA2" w14:textId="77777777" w:rsidR="00475307" w:rsidRPr="00DC5D5B" w:rsidRDefault="00475307" w:rsidP="00503489">
      <w:pPr>
        <w:spacing w:after="0" w:line="240" w:lineRule="auto"/>
        <w:jc w:val="both"/>
        <w:rPr>
          <w:rFonts w:ascii="Arial" w:hAnsi="Arial" w:cs="Arial"/>
        </w:rPr>
      </w:pPr>
    </w:p>
    <w:p w14:paraId="66F48CC8" w14:textId="1577C9E8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</w:rPr>
      </w:pPr>
      <w:r w:rsidRPr="00DC5D5B">
        <w:rPr>
          <w:rFonts w:ascii="Arial" w:hAnsi="Arial" w:cs="Arial"/>
          <w:b/>
          <w:bCs/>
        </w:rPr>
        <w:t>Q6.</w:t>
      </w:r>
      <w:r w:rsidRPr="00DC5D5B">
        <w:rPr>
          <w:rFonts w:ascii="Arial" w:hAnsi="Arial" w:cs="Arial"/>
        </w:rPr>
        <w:t xml:space="preserve"> Montrer que la quantité de matière de diiode n</w:t>
      </w:r>
      <w:r w:rsidRPr="00DC5D5B">
        <w:rPr>
          <w:rFonts w:ascii="Arial" w:hAnsi="Arial" w:cs="Arial"/>
          <w:vertAlign w:val="subscript"/>
        </w:rPr>
        <w:t>0</w:t>
      </w:r>
      <w:r w:rsidRPr="00DC5D5B">
        <w:rPr>
          <w:rFonts w:ascii="Arial" w:hAnsi="Arial" w:cs="Arial"/>
        </w:rPr>
        <w:t>(I</w:t>
      </w:r>
      <w:r w:rsidRPr="00DC5D5B">
        <w:rPr>
          <w:rFonts w:ascii="Arial" w:hAnsi="Arial" w:cs="Arial"/>
          <w:vertAlign w:val="subscript"/>
        </w:rPr>
        <w:t>2</w:t>
      </w:r>
      <w:r w:rsidRPr="00DC5D5B">
        <w:rPr>
          <w:rFonts w:ascii="Arial" w:hAnsi="Arial" w:cs="Arial"/>
        </w:rPr>
        <w:t>) initialement présente dans la solution S</w:t>
      </w:r>
      <w:r w:rsidRPr="00DC5D5B">
        <w:rPr>
          <w:rFonts w:ascii="Arial" w:hAnsi="Arial" w:cs="Arial"/>
          <w:vertAlign w:val="subscript"/>
        </w:rPr>
        <w:t>1</w:t>
      </w:r>
      <w:r w:rsidRPr="00DC5D5B">
        <w:rPr>
          <w:rFonts w:ascii="Arial" w:hAnsi="Arial" w:cs="Arial"/>
        </w:rPr>
        <w:t xml:space="preserve"> est proche</w:t>
      </w:r>
      <w:r w:rsidR="00503489" w:rsidRPr="00DC5D5B">
        <w:rPr>
          <w:rFonts w:ascii="Arial" w:hAnsi="Arial" w:cs="Arial"/>
        </w:rPr>
        <w:t xml:space="preserve"> </w:t>
      </w:r>
      <w:r w:rsidRPr="00DC5D5B">
        <w:rPr>
          <w:rFonts w:ascii="Arial" w:hAnsi="Arial" w:cs="Arial"/>
        </w:rPr>
        <w:t>de 1,0×10</w:t>
      </w:r>
      <w:r w:rsidRPr="00DC5D5B">
        <w:rPr>
          <w:rFonts w:ascii="Arial" w:hAnsi="Arial" w:cs="Arial"/>
          <w:vertAlign w:val="superscript"/>
        </w:rPr>
        <w:t>–3</w:t>
      </w:r>
      <w:r w:rsidRPr="00DC5D5B">
        <w:rPr>
          <w:rFonts w:ascii="Arial" w:hAnsi="Arial" w:cs="Arial"/>
        </w:rPr>
        <w:t xml:space="preserve"> mol.</w:t>
      </w:r>
    </w:p>
    <w:p w14:paraId="0CD4EEFE" w14:textId="77777777" w:rsidR="00503489" w:rsidRPr="00DC5D5B" w:rsidRDefault="00503489" w:rsidP="00503489">
      <w:pPr>
        <w:spacing w:after="0" w:line="240" w:lineRule="auto"/>
        <w:jc w:val="both"/>
        <w:rPr>
          <w:rFonts w:ascii="Arial" w:hAnsi="Arial" w:cs="Arial"/>
        </w:rPr>
      </w:pPr>
    </w:p>
    <w:p w14:paraId="1B6A5748" w14:textId="3F2BB26A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</w:rPr>
      </w:pPr>
      <w:r w:rsidRPr="00DC5D5B">
        <w:rPr>
          <w:rFonts w:ascii="Arial" w:hAnsi="Arial" w:cs="Arial"/>
          <w:b/>
          <w:bCs/>
        </w:rPr>
        <w:t>Q7.</w:t>
      </w:r>
      <w:r w:rsidRPr="00DC5D5B">
        <w:rPr>
          <w:rFonts w:ascii="Arial" w:hAnsi="Arial" w:cs="Arial"/>
        </w:rPr>
        <w:t xml:space="preserve"> Sachant que le glucose est le réactif limitant de la réaction ayant lieu dans la solution S</w:t>
      </w:r>
      <w:r w:rsidRPr="00DC5D5B">
        <w:rPr>
          <w:rFonts w:ascii="Arial" w:hAnsi="Arial" w:cs="Arial"/>
          <w:vertAlign w:val="subscript"/>
        </w:rPr>
        <w:t>1</w:t>
      </w:r>
      <w:r w:rsidRPr="00DC5D5B">
        <w:rPr>
          <w:rFonts w:ascii="Arial" w:hAnsi="Arial" w:cs="Arial"/>
        </w:rPr>
        <w:t xml:space="preserve"> , montrer que la</w:t>
      </w:r>
      <w:r w:rsidR="00503489" w:rsidRPr="00DC5D5B">
        <w:rPr>
          <w:rFonts w:ascii="Arial" w:hAnsi="Arial" w:cs="Arial"/>
        </w:rPr>
        <w:t xml:space="preserve"> </w:t>
      </w:r>
      <w:r w:rsidRPr="00DC5D5B">
        <w:rPr>
          <w:rFonts w:ascii="Arial" w:hAnsi="Arial" w:cs="Arial"/>
        </w:rPr>
        <w:t xml:space="preserve">relation entre la quantité de matière finale de diiode </w:t>
      </w:r>
      <w:r w:rsidRPr="00DC5D5B">
        <w:rPr>
          <w:rFonts w:ascii="Arial" w:hAnsi="Arial" w:cs="Arial"/>
          <w:i/>
          <w:iCs/>
        </w:rPr>
        <w:t>n</w:t>
      </w:r>
      <w:r w:rsidRPr="00DC5D5B">
        <w:rPr>
          <w:rFonts w:ascii="Arial" w:hAnsi="Arial" w:cs="Arial"/>
          <w:vertAlign w:val="subscript"/>
        </w:rPr>
        <w:t>f</w:t>
      </w:r>
      <w:r w:rsidRPr="00DC5D5B">
        <w:rPr>
          <w:rFonts w:ascii="Arial" w:hAnsi="Arial" w:cs="Arial"/>
        </w:rPr>
        <w:t>(I</w:t>
      </w:r>
      <w:r w:rsidRPr="00DC5D5B">
        <w:rPr>
          <w:rFonts w:ascii="Arial" w:hAnsi="Arial" w:cs="Arial"/>
          <w:vertAlign w:val="subscript"/>
        </w:rPr>
        <w:t>2</w:t>
      </w:r>
      <w:r w:rsidRPr="00DC5D5B">
        <w:rPr>
          <w:rFonts w:ascii="Arial" w:hAnsi="Arial" w:cs="Arial"/>
        </w:rPr>
        <w:t xml:space="preserve">), la quantité de matière initiale de glucose </w:t>
      </w:r>
      <w:r w:rsidRPr="00DC5D5B">
        <w:rPr>
          <w:rFonts w:ascii="Arial" w:hAnsi="Arial" w:cs="Arial"/>
          <w:i/>
          <w:iCs/>
        </w:rPr>
        <w:t>n</w:t>
      </w:r>
      <w:r w:rsidRPr="00DC5D5B">
        <w:rPr>
          <w:rFonts w:ascii="Arial" w:hAnsi="Arial" w:cs="Arial"/>
          <w:vertAlign w:val="subscript"/>
        </w:rPr>
        <w:t>0</w:t>
      </w:r>
      <w:r w:rsidRPr="00DC5D5B">
        <w:rPr>
          <w:rFonts w:ascii="Arial" w:hAnsi="Arial" w:cs="Arial"/>
        </w:rPr>
        <w:t>(</w:t>
      </w:r>
      <w:r w:rsidR="00503489" w:rsidRPr="00DC5D5B">
        <w:rPr>
          <w:rFonts w:ascii="Arial" w:hAnsi="Arial" w:cs="Arial"/>
        </w:rPr>
        <w:t>C</w:t>
      </w:r>
      <w:r w:rsidR="00503489" w:rsidRPr="00DC5D5B">
        <w:rPr>
          <w:rFonts w:ascii="Arial" w:hAnsi="Arial" w:cs="Arial"/>
          <w:vertAlign w:val="subscript"/>
        </w:rPr>
        <w:t>6</w:t>
      </w:r>
      <w:r w:rsidR="00503489" w:rsidRPr="00DC5D5B">
        <w:rPr>
          <w:rFonts w:ascii="Arial" w:hAnsi="Arial" w:cs="Arial"/>
        </w:rPr>
        <w:t>H</w:t>
      </w:r>
      <w:r w:rsidR="00503489" w:rsidRPr="00DC5D5B">
        <w:rPr>
          <w:rFonts w:ascii="Arial" w:hAnsi="Arial" w:cs="Arial"/>
          <w:vertAlign w:val="subscript"/>
        </w:rPr>
        <w:t>12</w:t>
      </w:r>
      <w:r w:rsidR="00503489" w:rsidRPr="00DC5D5B">
        <w:rPr>
          <w:rFonts w:ascii="Arial" w:hAnsi="Arial" w:cs="Arial"/>
        </w:rPr>
        <w:t>O</w:t>
      </w:r>
      <w:r w:rsidR="00503489" w:rsidRPr="00DC5D5B">
        <w:rPr>
          <w:rFonts w:ascii="Arial" w:hAnsi="Arial" w:cs="Arial"/>
          <w:vertAlign w:val="subscript"/>
        </w:rPr>
        <w:t>6</w:t>
      </w:r>
      <w:r w:rsidRPr="00DC5D5B">
        <w:rPr>
          <w:rFonts w:ascii="Arial" w:hAnsi="Arial" w:cs="Arial"/>
        </w:rPr>
        <w:t>)</w:t>
      </w:r>
      <w:r w:rsidR="00503489" w:rsidRPr="00DC5D5B">
        <w:rPr>
          <w:rFonts w:ascii="Arial" w:hAnsi="Arial" w:cs="Arial"/>
        </w:rPr>
        <w:t xml:space="preserve"> </w:t>
      </w:r>
      <w:r w:rsidRPr="00DC5D5B">
        <w:rPr>
          <w:rFonts w:ascii="Arial" w:hAnsi="Arial" w:cs="Arial"/>
        </w:rPr>
        <w:t xml:space="preserve">et la quantité de matière initiale de diiode </w:t>
      </w:r>
      <w:r w:rsidRPr="00DC5D5B">
        <w:rPr>
          <w:rFonts w:ascii="Arial" w:hAnsi="Arial" w:cs="Arial"/>
          <w:i/>
          <w:iCs/>
        </w:rPr>
        <w:t>n</w:t>
      </w:r>
      <w:r w:rsidRPr="00DC5D5B">
        <w:rPr>
          <w:rFonts w:ascii="Arial" w:hAnsi="Arial" w:cs="Arial"/>
          <w:vertAlign w:val="subscript"/>
        </w:rPr>
        <w:t>0</w:t>
      </w:r>
      <w:r w:rsidRPr="00DC5D5B">
        <w:rPr>
          <w:rFonts w:ascii="Arial" w:hAnsi="Arial" w:cs="Arial"/>
        </w:rPr>
        <w:t>(I</w:t>
      </w:r>
      <w:r w:rsidRPr="00DC5D5B">
        <w:rPr>
          <w:rFonts w:ascii="Arial" w:hAnsi="Arial" w:cs="Arial"/>
          <w:vertAlign w:val="subscript"/>
        </w:rPr>
        <w:t>2</w:t>
      </w:r>
      <w:r w:rsidRPr="00DC5D5B">
        <w:rPr>
          <w:rFonts w:ascii="Arial" w:hAnsi="Arial" w:cs="Arial"/>
        </w:rPr>
        <w:t>), est</w:t>
      </w:r>
      <w:r w:rsidR="00503489" w:rsidRPr="00DC5D5B">
        <w:rPr>
          <w:rFonts w:ascii="Arial" w:hAnsi="Arial" w:cs="Arial"/>
        </w:rPr>
        <w:t> :</w:t>
      </w:r>
    </w:p>
    <w:p w14:paraId="150E4822" w14:textId="77777777" w:rsidR="00503489" w:rsidRPr="00DC5D5B" w:rsidRDefault="00503489" w:rsidP="00503489">
      <w:pPr>
        <w:spacing w:after="0" w:line="240" w:lineRule="auto"/>
        <w:jc w:val="both"/>
        <w:rPr>
          <w:rFonts w:ascii="Arial" w:hAnsi="Arial" w:cs="Arial"/>
        </w:rPr>
      </w:pPr>
    </w:p>
    <w:p w14:paraId="59A33481" w14:textId="7EC941B4" w:rsidR="005F6346" w:rsidRPr="00DC5D5B" w:rsidRDefault="00503489" w:rsidP="00503489">
      <w:pPr>
        <w:spacing w:after="0" w:line="240" w:lineRule="auto"/>
        <w:jc w:val="center"/>
        <w:rPr>
          <w:rFonts w:ascii="Arial" w:hAnsi="Arial" w:cs="Arial"/>
        </w:rPr>
      </w:pPr>
      <w:r w:rsidRPr="00DC5D5B">
        <w:rPr>
          <w:rFonts w:ascii="Arial" w:hAnsi="Arial" w:cs="Arial"/>
          <w:i/>
          <w:iCs/>
        </w:rPr>
        <w:t>n</w:t>
      </w:r>
      <w:r w:rsidRPr="00DC5D5B">
        <w:rPr>
          <w:rFonts w:ascii="Arial" w:hAnsi="Arial" w:cs="Arial"/>
          <w:vertAlign w:val="subscript"/>
        </w:rPr>
        <w:t>0</w:t>
      </w:r>
      <w:r w:rsidRPr="00DC5D5B">
        <w:rPr>
          <w:rFonts w:ascii="Arial" w:hAnsi="Arial" w:cs="Arial"/>
        </w:rPr>
        <w:t>(C</w:t>
      </w:r>
      <w:r w:rsidRPr="00DC5D5B">
        <w:rPr>
          <w:rFonts w:ascii="Arial" w:hAnsi="Arial" w:cs="Arial"/>
          <w:vertAlign w:val="subscript"/>
        </w:rPr>
        <w:t>6</w:t>
      </w:r>
      <w:r w:rsidRPr="00DC5D5B">
        <w:rPr>
          <w:rFonts w:ascii="Arial" w:hAnsi="Arial" w:cs="Arial"/>
        </w:rPr>
        <w:t>H</w:t>
      </w:r>
      <w:r w:rsidRPr="00DC5D5B">
        <w:rPr>
          <w:rFonts w:ascii="Arial" w:hAnsi="Arial" w:cs="Arial"/>
          <w:vertAlign w:val="subscript"/>
        </w:rPr>
        <w:t>12</w:t>
      </w:r>
      <w:r w:rsidRPr="00DC5D5B">
        <w:rPr>
          <w:rFonts w:ascii="Arial" w:hAnsi="Arial" w:cs="Arial"/>
        </w:rPr>
        <w:t>O</w:t>
      </w:r>
      <w:r w:rsidRPr="00DC5D5B">
        <w:rPr>
          <w:rFonts w:ascii="Arial" w:hAnsi="Arial" w:cs="Arial"/>
          <w:vertAlign w:val="subscript"/>
        </w:rPr>
        <w:t>6</w:t>
      </w:r>
      <w:r w:rsidRPr="00DC5D5B">
        <w:rPr>
          <w:rFonts w:ascii="Arial" w:hAnsi="Arial" w:cs="Arial"/>
        </w:rPr>
        <w:t xml:space="preserve">) </w:t>
      </w:r>
      <w:r w:rsidR="005F6346" w:rsidRPr="00DC5D5B">
        <w:rPr>
          <w:rFonts w:ascii="Arial" w:hAnsi="Arial" w:cs="Arial"/>
        </w:rPr>
        <w:t xml:space="preserve">= </w:t>
      </w:r>
      <w:r w:rsidRPr="00DC5D5B">
        <w:rPr>
          <w:rFonts w:ascii="Arial" w:hAnsi="Arial" w:cs="Arial"/>
          <w:i/>
          <w:iCs/>
        </w:rPr>
        <w:t>n</w:t>
      </w:r>
      <w:r w:rsidRPr="00DC5D5B">
        <w:rPr>
          <w:rFonts w:ascii="Arial" w:hAnsi="Arial" w:cs="Arial"/>
          <w:vertAlign w:val="subscript"/>
        </w:rPr>
        <w:t>0</w:t>
      </w:r>
      <w:r w:rsidRPr="00DC5D5B">
        <w:rPr>
          <w:rFonts w:ascii="Arial" w:hAnsi="Arial" w:cs="Arial"/>
        </w:rPr>
        <w:t>(I</w:t>
      </w:r>
      <w:r w:rsidRPr="00DC5D5B">
        <w:rPr>
          <w:rFonts w:ascii="Arial" w:hAnsi="Arial" w:cs="Arial"/>
          <w:vertAlign w:val="subscript"/>
        </w:rPr>
        <w:t>2</w:t>
      </w:r>
      <w:r w:rsidRPr="00DC5D5B">
        <w:rPr>
          <w:rFonts w:ascii="Arial" w:hAnsi="Arial" w:cs="Arial"/>
        </w:rPr>
        <w:t>)</w:t>
      </w:r>
      <w:r w:rsidR="005F6346" w:rsidRPr="00DC5D5B">
        <w:rPr>
          <w:rFonts w:ascii="Arial" w:hAnsi="Arial" w:cs="Arial"/>
        </w:rPr>
        <w:t xml:space="preserve">− </w:t>
      </w:r>
      <w:r w:rsidRPr="00DC5D5B">
        <w:rPr>
          <w:rFonts w:ascii="Arial" w:hAnsi="Arial" w:cs="Arial"/>
          <w:i/>
          <w:iCs/>
        </w:rPr>
        <w:t>n</w:t>
      </w:r>
      <w:r w:rsidRPr="00DC5D5B">
        <w:rPr>
          <w:rFonts w:ascii="Arial" w:hAnsi="Arial" w:cs="Arial"/>
          <w:vertAlign w:val="subscript"/>
        </w:rPr>
        <w:t>f</w:t>
      </w:r>
      <w:r w:rsidRPr="00DC5D5B">
        <w:rPr>
          <w:rFonts w:ascii="Arial" w:hAnsi="Arial" w:cs="Arial"/>
        </w:rPr>
        <w:t>(I</w:t>
      </w:r>
      <w:r w:rsidRPr="00DC5D5B">
        <w:rPr>
          <w:rFonts w:ascii="Arial" w:hAnsi="Arial" w:cs="Arial"/>
          <w:vertAlign w:val="subscript"/>
        </w:rPr>
        <w:t>2</w:t>
      </w:r>
      <w:r w:rsidRPr="00DC5D5B">
        <w:rPr>
          <w:rFonts w:ascii="Arial" w:hAnsi="Arial" w:cs="Arial"/>
        </w:rPr>
        <w:t>)</w:t>
      </w:r>
    </w:p>
    <w:p w14:paraId="62FB1CF7" w14:textId="77777777" w:rsidR="00503489" w:rsidRPr="00DC5D5B" w:rsidRDefault="00503489" w:rsidP="00503489">
      <w:pPr>
        <w:spacing w:after="0" w:line="240" w:lineRule="auto"/>
        <w:jc w:val="both"/>
        <w:rPr>
          <w:rFonts w:ascii="Arial" w:hAnsi="Arial" w:cs="Arial"/>
        </w:rPr>
      </w:pPr>
    </w:p>
    <w:p w14:paraId="69425D65" w14:textId="09EA8284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t xml:space="preserve">On veut déterminer la quantité de matière </w:t>
      </w:r>
      <w:r w:rsidRPr="00DC5D5B">
        <w:rPr>
          <w:rFonts w:ascii="Arial" w:hAnsi="Arial" w:cs="Arial"/>
          <w:i/>
          <w:iCs/>
        </w:rPr>
        <w:t>n</w:t>
      </w:r>
      <w:r w:rsidRPr="00DC5D5B">
        <w:rPr>
          <w:rFonts w:ascii="Arial" w:hAnsi="Arial" w:cs="Arial"/>
          <w:vertAlign w:val="subscript"/>
        </w:rPr>
        <w:t>f</w:t>
      </w:r>
      <w:r w:rsidRPr="00DC5D5B">
        <w:rPr>
          <w:rFonts w:ascii="Arial" w:hAnsi="Arial" w:cs="Arial"/>
        </w:rPr>
        <w:t>(I</w:t>
      </w:r>
      <w:r w:rsidRPr="00DC5D5B">
        <w:rPr>
          <w:rFonts w:ascii="Arial" w:hAnsi="Arial" w:cs="Arial"/>
          <w:vertAlign w:val="subscript"/>
        </w:rPr>
        <w:t>2</w:t>
      </w:r>
      <w:r w:rsidRPr="00DC5D5B">
        <w:rPr>
          <w:rFonts w:ascii="Arial" w:hAnsi="Arial" w:cs="Arial"/>
        </w:rPr>
        <w:t>) dans la solution S</w:t>
      </w:r>
      <w:r w:rsidRPr="00DC5D5B">
        <w:rPr>
          <w:rFonts w:ascii="Arial" w:hAnsi="Arial" w:cs="Arial"/>
          <w:vertAlign w:val="subscript"/>
        </w:rPr>
        <w:t>1</w:t>
      </w:r>
      <w:r w:rsidRPr="00DC5D5B">
        <w:rPr>
          <w:rFonts w:ascii="Arial" w:hAnsi="Arial" w:cs="Arial"/>
        </w:rPr>
        <w:t xml:space="preserve"> à l’aide d’un dosage spectrophotométrique</w:t>
      </w:r>
      <w:r w:rsidR="00503489" w:rsidRPr="00DC5D5B">
        <w:rPr>
          <w:rFonts w:ascii="Arial" w:hAnsi="Arial" w:cs="Arial"/>
        </w:rPr>
        <w:t xml:space="preserve"> </w:t>
      </w:r>
      <w:r w:rsidRPr="00DC5D5B">
        <w:rPr>
          <w:rFonts w:ascii="Arial" w:hAnsi="Arial" w:cs="Arial"/>
        </w:rPr>
        <w:t>selon le protocole décrit ci-dessous.</w:t>
      </w:r>
    </w:p>
    <w:p w14:paraId="3205D232" w14:textId="5A25F020" w:rsidR="005F6346" w:rsidRPr="00DC5D5B" w:rsidRDefault="005F6346" w:rsidP="00DC5D5B">
      <w:pPr>
        <w:pStyle w:val="Paragraphedeliste"/>
        <w:numPr>
          <w:ilvl w:val="1"/>
          <w:numId w:val="1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t>Diluer la solution S</w:t>
      </w:r>
      <w:r w:rsidRPr="00DC5D5B">
        <w:rPr>
          <w:rFonts w:ascii="Arial" w:hAnsi="Arial" w:cs="Arial"/>
          <w:vertAlign w:val="subscript"/>
        </w:rPr>
        <w:t>1</w:t>
      </w:r>
      <w:r w:rsidRPr="00DC5D5B">
        <w:rPr>
          <w:rFonts w:ascii="Arial" w:hAnsi="Arial" w:cs="Arial"/>
        </w:rPr>
        <w:t xml:space="preserve"> d’un facteur 10, on obtient la solution S</w:t>
      </w:r>
      <w:r w:rsidRPr="00DC5D5B">
        <w:rPr>
          <w:rFonts w:ascii="Arial" w:hAnsi="Arial" w:cs="Arial"/>
          <w:vertAlign w:val="subscript"/>
        </w:rPr>
        <w:t>2</w:t>
      </w:r>
      <w:r w:rsidRPr="00DC5D5B">
        <w:rPr>
          <w:rFonts w:ascii="Arial" w:hAnsi="Arial" w:cs="Arial"/>
        </w:rPr>
        <w:t>.</w:t>
      </w:r>
    </w:p>
    <w:p w14:paraId="2F154986" w14:textId="0D961DDE" w:rsidR="005F6346" w:rsidRPr="00DC5D5B" w:rsidRDefault="005F6346" w:rsidP="00DC5D5B">
      <w:pPr>
        <w:pStyle w:val="Paragraphedeliste"/>
        <w:numPr>
          <w:ilvl w:val="1"/>
          <w:numId w:val="1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t>Préparer 6 solutions étalons de concentrations connues en diiode I</w:t>
      </w:r>
      <w:r w:rsidRPr="00DC5D5B">
        <w:rPr>
          <w:rFonts w:ascii="Arial" w:hAnsi="Arial" w:cs="Arial"/>
          <w:vertAlign w:val="subscript"/>
        </w:rPr>
        <w:t>2</w:t>
      </w:r>
      <w:r w:rsidRPr="00DC5D5B">
        <w:rPr>
          <w:rFonts w:ascii="Arial" w:hAnsi="Arial" w:cs="Arial"/>
        </w:rPr>
        <w:t xml:space="preserve"> et en mesurer l’absorbance à</w:t>
      </w:r>
      <w:r w:rsidR="00503489" w:rsidRPr="00DC5D5B">
        <w:rPr>
          <w:rFonts w:ascii="Arial" w:hAnsi="Arial" w:cs="Arial"/>
        </w:rPr>
        <w:t xml:space="preserve"> </w:t>
      </w:r>
      <w:r w:rsidRPr="00DC5D5B">
        <w:rPr>
          <w:rFonts w:ascii="Arial" w:hAnsi="Arial" w:cs="Arial"/>
        </w:rPr>
        <w:t>la longueur d’onde appropriée</w:t>
      </w:r>
      <w:r w:rsidR="00DC5D5B" w:rsidRPr="00DC5D5B">
        <w:rPr>
          <w:rFonts w:ascii="Arial" w:hAnsi="Arial" w:cs="Arial"/>
        </w:rPr>
        <w:t> ;</w:t>
      </w:r>
      <w:r w:rsidRPr="00DC5D5B">
        <w:rPr>
          <w:rFonts w:ascii="Arial" w:hAnsi="Arial" w:cs="Arial"/>
        </w:rPr>
        <w:t xml:space="preserve"> les mesures sont reportées sur le graphe de la figure A1 de</w:t>
      </w:r>
      <w:r w:rsidR="00DC5D5B" w:rsidRPr="00DC5D5B">
        <w:rPr>
          <w:rFonts w:ascii="Arial" w:hAnsi="Arial" w:cs="Arial"/>
        </w:rPr>
        <w:t xml:space="preserve"> </w:t>
      </w:r>
      <w:r w:rsidRPr="00DC5D5B">
        <w:rPr>
          <w:rFonts w:ascii="Arial" w:hAnsi="Arial" w:cs="Arial"/>
        </w:rPr>
        <w:t>l’</w:t>
      </w:r>
      <w:r w:rsidRPr="00DC5D5B">
        <w:rPr>
          <w:rFonts w:ascii="Arial" w:hAnsi="Arial" w:cs="Arial"/>
          <w:b/>
          <w:bCs/>
        </w:rPr>
        <w:t>ANNEXE 1 À RENDRE AVEC LA COPIE</w:t>
      </w:r>
      <w:r w:rsidRPr="00DC5D5B">
        <w:rPr>
          <w:rFonts w:ascii="Arial" w:hAnsi="Arial" w:cs="Arial"/>
        </w:rPr>
        <w:t>.</w:t>
      </w:r>
    </w:p>
    <w:p w14:paraId="5EB27816" w14:textId="39541DA7" w:rsidR="005F6346" w:rsidRPr="00DC5D5B" w:rsidRDefault="005F6346" w:rsidP="00DC5D5B">
      <w:pPr>
        <w:pStyle w:val="Paragraphedeliste"/>
        <w:numPr>
          <w:ilvl w:val="1"/>
          <w:numId w:val="1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t>Mesurer l’absorbance de la solution S</w:t>
      </w:r>
      <w:r w:rsidRPr="00DC5D5B">
        <w:rPr>
          <w:rFonts w:ascii="Arial" w:hAnsi="Arial" w:cs="Arial"/>
          <w:vertAlign w:val="subscript"/>
        </w:rPr>
        <w:t>2</w:t>
      </w:r>
      <w:r w:rsidRPr="00DC5D5B">
        <w:rPr>
          <w:rFonts w:ascii="Arial" w:hAnsi="Arial" w:cs="Arial"/>
        </w:rPr>
        <w:t xml:space="preserve"> à la même longueur d’onde.</w:t>
      </w:r>
    </w:p>
    <w:p w14:paraId="7FB5DF19" w14:textId="5D064F8A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t>On mesure une valeur d’absorbance A = 0,619 pour la solution S</w:t>
      </w:r>
      <w:r w:rsidRPr="00DC5D5B">
        <w:rPr>
          <w:rFonts w:ascii="Arial" w:hAnsi="Arial" w:cs="Arial"/>
          <w:vertAlign w:val="subscript"/>
        </w:rPr>
        <w:t>2</w:t>
      </w:r>
      <w:r w:rsidRPr="00DC5D5B">
        <w:rPr>
          <w:rFonts w:ascii="Arial" w:hAnsi="Arial" w:cs="Arial"/>
        </w:rPr>
        <w:t>.</w:t>
      </w:r>
    </w:p>
    <w:p w14:paraId="6F857F7D" w14:textId="77777777" w:rsidR="00503489" w:rsidRPr="00DC5D5B" w:rsidRDefault="00503489" w:rsidP="00503489">
      <w:pPr>
        <w:spacing w:after="0" w:line="240" w:lineRule="auto"/>
        <w:jc w:val="both"/>
        <w:rPr>
          <w:rFonts w:ascii="Arial" w:hAnsi="Arial" w:cs="Arial"/>
        </w:rPr>
      </w:pPr>
    </w:p>
    <w:p w14:paraId="7F3CACA0" w14:textId="6135FF06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</w:rPr>
      </w:pPr>
      <w:r w:rsidRPr="00DC5D5B">
        <w:rPr>
          <w:rFonts w:ascii="Arial" w:hAnsi="Arial" w:cs="Arial"/>
          <w:b/>
          <w:bCs/>
        </w:rPr>
        <w:t>Q8.</w:t>
      </w:r>
      <w:r w:rsidRPr="00DC5D5B">
        <w:rPr>
          <w:rFonts w:ascii="Arial" w:hAnsi="Arial" w:cs="Arial"/>
        </w:rPr>
        <w:t xml:space="preserve"> Justifier la couleur de la solution aqueuse de diiode.</w:t>
      </w:r>
    </w:p>
    <w:p w14:paraId="09EA2B68" w14:textId="77777777" w:rsidR="00503489" w:rsidRPr="00DC5D5B" w:rsidRDefault="00503489" w:rsidP="00503489">
      <w:pPr>
        <w:spacing w:after="0" w:line="240" w:lineRule="auto"/>
        <w:jc w:val="both"/>
        <w:rPr>
          <w:rFonts w:ascii="Arial" w:hAnsi="Arial" w:cs="Arial"/>
        </w:rPr>
      </w:pPr>
    </w:p>
    <w:p w14:paraId="7BF8329A" w14:textId="2D600696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</w:rPr>
      </w:pPr>
      <w:r w:rsidRPr="00DC5D5B">
        <w:rPr>
          <w:rFonts w:ascii="Arial" w:hAnsi="Arial" w:cs="Arial"/>
          <w:b/>
          <w:bCs/>
        </w:rPr>
        <w:t>Q9.</w:t>
      </w:r>
      <w:r w:rsidRPr="00DC5D5B">
        <w:rPr>
          <w:rFonts w:ascii="Arial" w:hAnsi="Arial" w:cs="Arial"/>
        </w:rPr>
        <w:t xml:space="preserve"> En utilisant et en complétant la figure A1 de l’</w:t>
      </w:r>
      <w:r w:rsidRPr="00DC5D5B">
        <w:rPr>
          <w:rFonts w:ascii="Arial" w:hAnsi="Arial" w:cs="Arial"/>
          <w:b/>
          <w:bCs/>
        </w:rPr>
        <w:t>ANNEXE 1 À RENDRE AVEC LA COPIE</w:t>
      </w:r>
      <w:r w:rsidRPr="00DC5D5B">
        <w:rPr>
          <w:rFonts w:ascii="Arial" w:hAnsi="Arial" w:cs="Arial"/>
        </w:rPr>
        <w:t xml:space="preserve">, montrer que </w:t>
      </w:r>
      <w:r w:rsidRPr="00DC5D5B">
        <w:rPr>
          <w:rFonts w:ascii="Arial" w:hAnsi="Arial" w:cs="Arial"/>
          <w:i/>
          <w:iCs/>
        </w:rPr>
        <w:t>n</w:t>
      </w:r>
      <w:r w:rsidRPr="00DC5D5B">
        <w:rPr>
          <w:rFonts w:ascii="Arial" w:hAnsi="Arial" w:cs="Arial"/>
          <w:vertAlign w:val="subscript"/>
        </w:rPr>
        <w:t>f</w:t>
      </w:r>
      <w:r w:rsidRPr="00DC5D5B">
        <w:rPr>
          <w:rFonts w:ascii="Arial" w:hAnsi="Arial" w:cs="Arial"/>
        </w:rPr>
        <w:t>(I</w:t>
      </w:r>
      <w:r w:rsidRPr="00DC5D5B">
        <w:rPr>
          <w:rFonts w:ascii="Arial" w:hAnsi="Arial" w:cs="Arial"/>
          <w:vertAlign w:val="subscript"/>
        </w:rPr>
        <w:t>2</w:t>
      </w:r>
      <w:r w:rsidRPr="00DC5D5B">
        <w:rPr>
          <w:rFonts w:ascii="Arial" w:hAnsi="Arial" w:cs="Arial"/>
        </w:rPr>
        <w:t>)</w:t>
      </w:r>
      <w:r w:rsidR="00503489" w:rsidRPr="00DC5D5B">
        <w:rPr>
          <w:rFonts w:ascii="Arial" w:hAnsi="Arial" w:cs="Arial"/>
        </w:rPr>
        <w:t xml:space="preserve"> </w:t>
      </w:r>
      <w:r w:rsidRPr="00DC5D5B">
        <w:rPr>
          <w:rFonts w:ascii="Arial" w:hAnsi="Arial" w:cs="Arial"/>
        </w:rPr>
        <w:t>dans la solution S</w:t>
      </w:r>
      <w:r w:rsidRPr="00DC5D5B">
        <w:rPr>
          <w:rFonts w:ascii="Arial" w:hAnsi="Arial" w:cs="Arial"/>
          <w:vertAlign w:val="subscript"/>
        </w:rPr>
        <w:t>1</w:t>
      </w:r>
      <w:r w:rsidRPr="00DC5D5B">
        <w:rPr>
          <w:rFonts w:ascii="Arial" w:hAnsi="Arial" w:cs="Arial"/>
        </w:rPr>
        <w:t xml:space="preserve"> est de l’ordre de 7×10</w:t>
      </w:r>
      <w:r w:rsidRPr="00DC5D5B">
        <w:rPr>
          <w:rFonts w:ascii="Arial" w:hAnsi="Arial" w:cs="Arial"/>
          <w:vertAlign w:val="superscript"/>
        </w:rPr>
        <w:t>–4</w:t>
      </w:r>
      <w:r w:rsidRPr="00DC5D5B">
        <w:rPr>
          <w:rFonts w:ascii="Arial" w:hAnsi="Arial" w:cs="Arial"/>
        </w:rPr>
        <w:t xml:space="preserve"> mol.</w:t>
      </w:r>
    </w:p>
    <w:p w14:paraId="2147BD1D" w14:textId="77777777" w:rsidR="00503489" w:rsidRPr="00DC5D5B" w:rsidRDefault="00503489" w:rsidP="00503489">
      <w:pPr>
        <w:spacing w:after="0" w:line="240" w:lineRule="auto"/>
        <w:jc w:val="both"/>
        <w:rPr>
          <w:rFonts w:ascii="Arial" w:hAnsi="Arial" w:cs="Arial"/>
        </w:rPr>
      </w:pPr>
    </w:p>
    <w:p w14:paraId="7BBA3813" w14:textId="582EB78F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</w:rPr>
      </w:pPr>
      <w:r w:rsidRPr="00DC5D5B">
        <w:rPr>
          <w:rFonts w:ascii="Arial" w:hAnsi="Arial" w:cs="Arial"/>
          <w:b/>
          <w:bCs/>
        </w:rPr>
        <w:t>Q10.</w:t>
      </w:r>
      <w:r w:rsidRPr="00DC5D5B">
        <w:rPr>
          <w:rFonts w:ascii="Arial" w:hAnsi="Arial" w:cs="Arial"/>
        </w:rPr>
        <w:t xml:space="preserve"> Déterminer alors la concentration en masse de glucose contenu dans le jus de pomme étudié.</w:t>
      </w:r>
    </w:p>
    <w:p w14:paraId="1344C15E" w14:textId="77777777" w:rsidR="00503489" w:rsidRPr="00DC5D5B" w:rsidRDefault="00503489" w:rsidP="00503489">
      <w:pPr>
        <w:spacing w:after="0" w:line="240" w:lineRule="auto"/>
        <w:jc w:val="both"/>
        <w:rPr>
          <w:rFonts w:ascii="Arial" w:hAnsi="Arial" w:cs="Arial"/>
        </w:rPr>
      </w:pPr>
    </w:p>
    <w:p w14:paraId="54957291" w14:textId="521CC38D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DC5D5B">
        <w:rPr>
          <w:rFonts w:ascii="Arial" w:hAnsi="Arial" w:cs="Arial"/>
          <w:i/>
          <w:iCs/>
          <w:spacing w:val="-4"/>
        </w:rPr>
        <w:t>Le candidat est invité à prendre des initiatives et à présenter la démarche suivie, même si elle n’a pas abouti.</w:t>
      </w:r>
      <w:r w:rsidR="00503489" w:rsidRPr="00DC5D5B">
        <w:rPr>
          <w:rFonts w:ascii="Arial" w:hAnsi="Arial" w:cs="Arial"/>
          <w:i/>
          <w:iCs/>
        </w:rPr>
        <w:t xml:space="preserve"> </w:t>
      </w:r>
      <w:r w:rsidRPr="00DC5D5B">
        <w:rPr>
          <w:rFonts w:ascii="Arial" w:hAnsi="Arial" w:cs="Arial"/>
          <w:i/>
          <w:iCs/>
        </w:rPr>
        <w:t>La démarche est évaluée et doit être correctement présentée.</w:t>
      </w:r>
    </w:p>
    <w:p w14:paraId="4B1C8AA1" w14:textId="77777777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br w:type="page"/>
      </w:r>
    </w:p>
    <w:p w14:paraId="1954779A" w14:textId="61A64C44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C5D5B">
        <w:rPr>
          <w:rFonts w:ascii="Arial" w:hAnsi="Arial" w:cs="Arial"/>
          <w:b/>
          <w:bCs/>
        </w:rPr>
        <w:lastRenderedPageBreak/>
        <w:t>3. Perception en bouche d’un jus de pomme</w:t>
      </w:r>
    </w:p>
    <w:p w14:paraId="43C8BD3F" w14:textId="77777777" w:rsidR="00DC5D5B" w:rsidRPr="00DC5D5B" w:rsidRDefault="00DC5D5B" w:rsidP="00503489">
      <w:pPr>
        <w:spacing w:after="0" w:line="240" w:lineRule="auto"/>
        <w:jc w:val="both"/>
        <w:rPr>
          <w:rFonts w:ascii="Arial" w:hAnsi="Arial" w:cs="Arial"/>
        </w:rPr>
      </w:pPr>
    </w:p>
    <w:p w14:paraId="2A17AE6C" w14:textId="5E5A3298" w:rsidR="005F6346" w:rsidRDefault="005F6346" w:rsidP="00503489">
      <w:pPr>
        <w:spacing w:after="0" w:line="240" w:lineRule="auto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t>En plus du glucose, le saccharose est un autre sucre présent dans le jus de pomme</w:t>
      </w:r>
      <w:r w:rsidR="00DC5D5B">
        <w:rPr>
          <w:rFonts w:ascii="Arial" w:hAnsi="Arial" w:cs="Arial"/>
        </w:rPr>
        <w:t> ;</w:t>
      </w:r>
      <w:r w:rsidRPr="00DC5D5B">
        <w:rPr>
          <w:rFonts w:ascii="Arial" w:hAnsi="Arial" w:cs="Arial"/>
        </w:rPr>
        <w:t xml:space="preserve"> il contribue également</w:t>
      </w:r>
      <w:r w:rsidR="00DC5D5B">
        <w:rPr>
          <w:rFonts w:ascii="Arial" w:hAnsi="Arial" w:cs="Arial"/>
        </w:rPr>
        <w:t xml:space="preserve"> </w:t>
      </w:r>
      <w:r w:rsidRPr="00DC5D5B">
        <w:rPr>
          <w:rFonts w:ascii="Arial" w:hAnsi="Arial" w:cs="Arial"/>
        </w:rPr>
        <w:t>à la perception du goût sucré. La teneur en saccharose est évaluée en degré Brix (°B) : un degré Brix équivaut</w:t>
      </w:r>
      <w:r w:rsidR="00DC5D5B">
        <w:rPr>
          <w:rFonts w:ascii="Arial" w:hAnsi="Arial" w:cs="Arial"/>
        </w:rPr>
        <w:t xml:space="preserve"> </w:t>
      </w:r>
      <w:r w:rsidRPr="00DC5D5B">
        <w:rPr>
          <w:rFonts w:ascii="Arial" w:hAnsi="Arial" w:cs="Arial"/>
        </w:rPr>
        <w:t>à 1 g de saccharose dans 100 g de solution.</w:t>
      </w:r>
    </w:p>
    <w:p w14:paraId="4553E3C9" w14:textId="77777777" w:rsidR="00DC5D5B" w:rsidRPr="00DC5D5B" w:rsidRDefault="00DC5D5B" w:rsidP="00503489">
      <w:pPr>
        <w:spacing w:after="0" w:line="240" w:lineRule="auto"/>
        <w:jc w:val="both"/>
        <w:rPr>
          <w:rFonts w:ascii="Arial" w:hAnsi="Arial" w:cs="Arial"/>
        </w:rPr>
      </w:pPr>
    </w:p>
    <w:p w14:paraId="4E357C3E" w14:textId="4F54CF5C" w:rsidR="005F6346" w:rsidRDefault="005F6346" w:rsidP="00503489">
      <w:pPr>
        <w:spacing w:after="0" w:line="240" w:lineRule="auto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t>Pour évaluer la perception en bouche d’un jus de pomme, un des critères utilisés par les industriels est le</w:t>
      </w:r>
      <w:r w:rsidR="00DC5D5B">
        <w:rPr>
          <w:rFonts w:ascii="Arial" w:hAnsi="Arial" w:cs="Arial"/>
        </w:rPr>
        <w:t xml:space="preserve"> </w:t>
      </w:r>
      <w:r w:rsidRPr="00DC5D5B">
        <w:rPr>
          <w:rFonts w:ascii="Arial" w:hAnsi="Arial" w:cs="Arial"/>
        </w:rPr>
        <w:t xml:space="preserve">rapport </w:t>
      </w:r>
      <w:r w:rsidRPr="002A5111">
        <w:rPr>
          <w:rFonts w:ascii="Arial" w:hAnsi="Arial" w:cs="Arial"/>
          <w:i/>
          <w:iCs/>
        </w:rPr>
        <w:t>R</w:t>
      </w:r>
      <w:r w:rsidRPr="00DC5D5B">
        <w:rPr>
          <w:rFonts w:ascii="Arial" w:hAnsi="Arial" w:cs="Arial"/>
        </w:rPr>
        <w:t>, sans dimension, entre sa teneur en saccharose évaluée en degré Brix et son titre massique d’acide</w:t>
      </w:r>
      <w:r w:rsidR="00DC5D5B">
        <w:rPr>
          <w:rFonts w:ascii="Arial" w:hAnsi="Arial" w:cs="Arial"/>
        </w:rPr>
        <w:t xml:space="preserve"> </w:t>
      </w:r>
      <w:r w:rsidRPr="00DC5D5B">
        <w:rPr>
          <w:rFonts w:ascii="Arial" w:hAnsi="Arial" w:cs="Arial"/>
        </w:rPr>
        <w:t xml:space="preserve">malique, noté </w:t>
      </w:r>
      <w:r w:rsidRPr="00DC5D5B">
        <w:rPr>
          <w:rFonts w:ascii="Arial" w:hAnsi="Arial" w:cs="Arial"/>
          <w:i/>
          <w:iCs/>
        </w:rPr>
        <w:t>t</w:t>
      </w:r>
      <w:r w:rsidRPr="00DC5D5B">
        <w:rPr>
          <w:rFonts w:ascii="Arial" w:hAnsi="Arial" w:cs="Arial"/>
          <w:vertAlign w:val="subscript"/>
        </w:rPr>
        <w:t>m</w:t>
      </w:r>
      <w:r w:rsidRPr="00DC5D5B">
        <w:rPr>
          <w:rFonts w:ascii="Arial" w:hAnsi="Arial" w:cs="Arial"/>
        </w:rPr>
        <w:t>. Pour la majorité des consommateurs, on considère que l’équilibre entre les saveurs acides</w:t>
      </w:r>
      <w:r w:rsidR="00DC5D5B">
        <w:rPr>
          <w:rFonts w:ascii="Arial" w:hAnsi="Arial" w:cs="Arial"/>
        </w:rPr>
        <w:t xml:space="preserve"> </w:t>
      </w:r>
      <w:r w:rsidRPr="00DC5D5B">
        <w:rPr>
          <w:rFonts w:ascii="Arial" w:hAnsi="Arial" w:cs="Arial"/>
        </w:rPr>
        <w:t xml:space="preserve">et sucrées est satisfaisant si ce rapport </w:t>
      </w:r>
      <w:r w:rsidRPr="002A5111">
        <w:rPr>
          <w:rFonts w:ascii="Arial" w:hAnsi="Arial" w:cs="Arial"/>
          <w:i/>
          <w:iCs/>
        </w:rPr>
        <w:t>R</w:t>
      </w:r>
      <w:r w:rsidRPr="00DC5D5B">
        <w:rPr>
          <w:rFonts w:ascii="Arial" w:hAnsi="Arial" w:cs="Arial"/>
        </w:rPr>
        <w:t xml:space="preserve"> est compris entre 30 et 40.</w:t>
      </w:r>
    </w:p>
    <w:p w14:paraId="6474CF41" w14:textId="77777777" w:rsidR="00DC5D5B" w:rsidRPr="00DC5D5B" w:rsidRDefault="00DC5D5B" w:rsidP="00503489">
      <w:pPr>
        <w:spacing w:after="0" w:line="240" w:lineRule="auto"/>
        <w:jc w:val="both"/>
        <w:rPr>
          <w:rFonts w:ascii="Arial" w:hAnsi="Arial" w:cs="Arial"/>
        </w:rPr>
      </w:pPr>
    </w:p>
    <w:p w14:paraId="74EC33A8" w14:textId="1BF88E8A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C5D5B">
        <w:rPr>
          <w:rFonts w:ascii="Arial" w:hAnsi="Arial" w:cs="Arial"/>
          <w:b/>
          <w:bCs/>
        </w:rPr>
        <w:t>Données</w:t>
      </w:r>
      <w:r w:rsidR="00DC5D5B" w:rsidRPr="00DC5D5B">
        <w:rPr>
          <w:rFonts w:ascii="Arial" w:hAnsi="Arial" w:cs="Arial"/>
          <w:b/>
          <w:bCs/>
        </w:rPr>
        <w:t> :</w:t>
      </w:r>
    </w:p>
    <w:p w14:paraId="2486ABC5" w14:textId="755F5C44" w:rsidR="005F6346" w:rsidRDefault="002A5111" w:rsidP="002A5111">
      <w:pPr>
        <w:pStyle w:val="Paragraphedeliste"/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R=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°B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</w:rPr>
                  <m:t>m</m:t>
                </m:r>
              </m:sub>
            </m:sSub>
          </m:den>
        </m:f>
      </m:oMath>
      <w:r>
        <w:rPr>
          <w:rFonts w:ascii="Arial" w:eastAsiaTheme="minorEastAsia" w:hAnsi="Arial" w:cs="Arial"/>
        </w:rPr>
        <w:t xml:space="preserve"> </w:t>
      </w:r>
      <w:r w:rsidRPr="00DC5D5B">
        <w:rPr>
          <w:rFonts w:ascii="Arial" w:hAnsi="Arial" w:cs="Arial"/>
        </w:rPr>
        <w:t xml:space="preserve">avec °B le degré Brix et </w:t>
      </w:r>
      <w:r w:rsidRPr="00DC5D5B">
        <w:rPr>
          <w:rFonts w:ascii="Arial" w:hAnsi="Arial" w:cs="Arial"/>
          <w:i/>
          <w:iCs/>
        </w:rPr>
        <w:t>t</w:t>
      </w:r>
      <w:r w:rsidRPr="00DC5D5B">
        <w:rPr>
          <w:rFonts w:ascii="Arial" w:hAnsi="Arial" w:cs="Arial"/>
          <w:vertAlign w:val="subscript"/>
        </w:rPr>
        <w:t>m</w:t>
      </w:r>
      <w:r w:rsidRPr="00DC5D5B">
        <w:rPr>
          <w:rFonts w:ascii="Arial" w:hAnsi="Arial" w:cs="Arial"/>
        </w:rPr>
        <w:t xml:space="preserve"> le titre massique en acide malique exprimé en pourcentage.</w:t>
      </w:r>
    </w:p>
    <w:p w14:paraId="6A4ECB06" w14:textId="08C78FCF" w:rsidR="002A5111" w:rsidRDefault="002A5111" w:rsidP="002A5111">
      <w:pPr>
        <w:pStyle w:val="Paragraphedeliste"/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t>résultats obtenus pour des jus de plusieurs variétés de pomme</w:t>
      </w:r>
      <w:r>
        <w:rPr>
          <w:rFonts w:ascii="Arial" w:hAnsi="Arial" w:cs="Arial"/>
        </w:rPr>
        <w:t> :</w:t>
      </w:r>
    </w:p>
    <w:p w14:paraId="6AE4B184" w14:textId="77777777" w:rsidR="002A5111" w:rsidRPr="00DC5D5B" w:rsidRDefault="002A5111" w:rsidP="002A5111">
      <w:pPr>
        <w:pStyle w:val="Paragraphedeliste"/>
        <w:spacing w:after="0" w:line="240" w:lineRule="auto"/>
        <w:ind w:left="851"/>
        <w:jc w:val="both"/>
        <w:rPr>
          <w:rFonts w:ascii="Arial" w:hAnsi="Arial" w:cs="Arial"/>
        </w:rPr>
      </w:pPr>
    </w:p>
    <w:tbl>
      <w:tblPr>
        <w:tblStyle w:val="Grilledutableau"/>
        <w:tblW w:w="79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4111"/>
        <w:gridCol w:w="1134"/>
        <w:gridCol w:w="858"/>
      </w:tblGrid>
      <w:tr w:rsidR="002A5111" w:rsidRPr="00DC5D5B" w14:paraId="0A95F9E4" w14:textId="77777777" w:rsidTr="002A5111">
        <w:trPr>
          <w:trHeight w:val="667"/>
          <w:jc w:val="center"/>
        </w:trPr>
        <w:tc>
          <w:tcPr>
            <w:tcW w:w="1835" w:type="dxa"/>
            <w:vAlign w:val="center"/>
          </w:tcPr>
          <w:p w14:paraId="10119A26" w14:textId="433B09C6" w:rsidR="002A5111" w:rsidRPr="00DC5D5B" w:rsidRDefault="002A5111" w:rsidP="008A0658">
            <w:pPr>
              <w:jc w:val="center"/>
              <w:rPr>
                <w:rFonts w:ascii="Arial" w:hAnsi="Arial" w:cs="Arial"/>
              </w:rPr>
            </w:pPr>
            <w:r w:rsidRPr="00DC5D5B">
              <w:rPr>
                <w:rFonts w:ascii="Arial" w:hAnsi="Arial" w:cs="Arial"/>
              </w:rPr>
              <w:t>Variétés des</w:t>
            </w:r>
            <w:r w:rsidR="008A0658">
              <w:rPr>
                <w:rFonts w:ascii="Arial" w:hAnsi="Arial" w:cs="Arial"/>
              </w:rPr>
              <w:t xml:space="preserve"> </w:t>
            </w:r>
            <w:r w:rsidRPr="00DC5D5B">
              <w:rPr>
                <w:rFonts w:ascii="Arial" w:hAnsi="Arial" w:cs="Arial"/>
              </w:rPr>
              <w:t>pommes</w:t>
            </w:r>
          </w:p>
        </w:tc>
        <w:tc>
          <w:tcPr>
            <w:tcW w:w="4111" w:type="dxa"/>
            <w:vAlign w:val="center"/>
          </w:tcPr>
          <w:p w14:paraId="2CCCC7E7" w14:textId="5FBE54B6" w:rsidR="002A5111" w:rsidRPr="00DC5D5B" w:rsidRDefault="002A5111" w:rsidP="008A06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C</w:t>
            </w:r>
            <w:r w:rsidRPr="00DC5D5B">
              <w:rPr>
                <w:rFonts w:ascii="Arial" w:hAnsi="Arial" w:cs="Arial"/>
                <w:vertAlign w:val="subscript"/>
              </w:rPr>
              <w:t>m</w:t>
            </w:r>
            <w:r>
              <w:rPr>
                <w:rFonts w:ascii="Arial" w:hAnsi="Arial" w:cs="Arial"/>
              </w:rPr>
              <w:t> :</w:t>
            </w:r>
            <w:r w:rsidRPr="00DC5D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concentration en</w:t>
            </w:r>
            <w:r w:rsidRPr="00DC5D5B">
              <w:rPr>
                <w:rFonts w:ascii="Arial" w:hAnsi="Arial" w:cs="Arial"/>
              </w:rPr>
              <w:t xml:space="preserve"> masse </w:t>
            </w:r>
            <w:r>
              <w:rPr>
                <w:rFonts w:ascii="Arial" w:hAnsi="Arial" w:cs="Arial"/>
              </w:rPr>
              <w:t>d’</w:t>
            </w:r>
            <w:r w:rsidRPr="00DC5D5B">
              <w:rPr>
                <w:rFonts w:ascii="Arial" w:hAnsi="Arial" w:cs="Arial"/>
              </w:rPr>
              <w:t>acide</w:t>
            </w:r>
            <w:r w:rsidR="008A06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</w:t>
            </w:r>
            <w:r w:rsidRPr="00DC5D5B">
              <w:rPr>
                <w:rFonts w:ascii="Arial" w:hAnsi="Arial" w:cs="Arial"/>
              </w:rPr>
              <w:t>alique</w:t>
            </w:r>
            <w:r>
              <w:rPr>
                <w:rFonts w:ascii="Arial" w:hAnsi="Arial" w:cs="Arial"/>
              </w:rPr>
              <w:t xml:space="preserve"> </w:t>
            </w:r>
            <w:r w:rsidRPr="00DC5D5B">
              <w:rPr>
                <w:rFonts w:ascii="Arial" w:hAnsi="Arial" w:cs="Arial"/>
              </w:rPr>
              <w:t>(g·L</w:t>
            </w:r>
            <w:r w:rsidRPr="002A5111">
              <w:rPr>
                <w:rFonts w:ascii="Arial" w:hAnsi="Arial" w:cs="Arial"/>
                <w:vertAlign w:val="superscript"/>
              </w:rPr>
              <w:t>–1</w:t>
            </w:r>
            <w:r w:rsidRPr="00DC5D5B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vAlign w:val="center"/>
          </w:tcPr>
          <w:p w14:paraId="56FCD53D" w14:textId="4B23108B" w:rsidR="002A5111" w:rsidRPr="00DC5D5B" w:rsidRDefault="002A5111" w:rsidP="008A0658">
            <w:pPr>
              <w:jc w:val="center"/>
              <w:rPr>
                <w:rFonts w:ascii="Arial" w:hAnsi="Arial" w:cs="Arial"/>
              </w:rPr>
            </w:pPr>
            <w:r w:rsidRPr="00DC5D5B">
              <w:rPr>
                <w:rFonts w:ascii="Arial" w:hAnsi="Arial" w:cs="Arial"/>
              </w:rPr>
              <w:t>Degré</w:t>
            </w:r>
            <w:r w:rsidR="008A0658">
              <w:rPr>
                <w:rFonts w:ascii="Arial" w:hAnsi="Arial" w:cs="Arial"/>
              </w:rPr>
              <w:t xml:space="preserve"> </w:t>
            </w:r>
            <w:r w:rsidRPr="00DC5D5B">
              <w:rPr>
                <w:rFonts w:ascii="Arial" w:hAnsi="Arial" w:cs="Arial"/>
              </w:rPr>
              <w:t>Brix (°B)</w:t>
            </w:r>
          </w:p>
        </w:tc>
        <w:tc>
          <w:tcPr>
            <w:tcW w:w="858" w:type="dxa"/>
            <w:vAlign w:val="center"/>
          </w:tcPr>
          <w:p w14:paraId="1AD22303" w14:textId="406E1227" w:rsidR="002A5111" w:rsidRPr="002A5111" w:rsidRDefault="002A5111" w:rsidP="007C4985">
            <w:pPr>
              <w:jc w:val="center"/>
              <w:rPr>
                <w:rFonts w:ascii="Arial" w:hAnsi="Arial" w:cs="Arial"/>
                <w:i/>
                <w:iCs/>
              </w:rPr>
            </w:pPr>
            <w:r w:rsidRPr="002A5111">
              <w:rPr>
                <w:rFonts w:ascii="Arial" w:hAnsi="Arial" w:cs="Arial"/>
                <w:i/>
                <w:iCs/>
              </w:rPr>
              <w:t>R</w:t>
            </w:r>
          </w:p>
        </w:tc>
      </w:tr>
      <w:tr w:rsidR="002A5111" w:rsidRPr="00DC5D5B" w14:paraId="095D5AE2" w14:textId="77777777" w:rsidTr="002A5111">
        <w:trPr>
          <w:trHeight w:val="340"/>
          <w:jc w:val="center"/>
        </w:trPr>
        <w:tc>
          <w:tcPr>
            <w:tcW w:w="1835" w:type="dxa"/>
            <w:vAlign w:val="center"/>
          </w:tcPr>
          <w:p w14:paraId="36A06477" w14:textId="1D1A53BD" w:rsidR="002A5111" w:rsidRPr="00DC5D5B" w:rsidRDefault="002A5111" w:rsidP="007C4985">
            <w:pPr>
              <w:jc w:val="center"/>
              <w:rPr>
                <w:rFonts w:ascii="Arial" w:hAnsi="Arial" w:cs="Arial"/>
              </w:rPr>
            </w:pPr>
            <w:r w:rsidRPr="00DC5D5B">
              <w:rPr>
                <w:rFonts w:ascii="Arial" w:hAnsi="Arial" w:cs="Arial"/>
              </w:rPr>
              <w:t>Granny Smith</w:t>
            </w:r>
          </w:p>
        </w:tc>
        <w:tc>
          <w:tcPr>
            <w:tcW w:w="4111" w:type="dxa"/>
            <w:vAlign w:val="center"/>
          </w:tcPr>
          <w:p w14:paraId="423AEB64" w14:textId="26CDF901" w:rsidR="002A5111" w:rsidRPr="00DC5D5B" w:rsidRDefault="002A5111" w:rsidP="007C4985">
            <w:pPr>
              <w:jc w:val="center"/>
              <w:rPr>
                <w:rFonts w:ascii="Arial" w:hAnsi="Arial" w:cs="Arial"/>
              </w:rPr>
            </w:pPr>
            <w:r w:rsidRPr="00DC5D5B">
              <w:rPr>
                <w:rFonts w:ascii="Arial" w:hAnsi="Arial" w:cs="Arial"/>
              </w:rPr>
              <w:t>6,4</w:t>
            </w:r>
          </w:p>
        </w:tc>
        <w:tc>
          <w:tcPr>
            <w:tcW w:w="1134" w:type="dxa"/>
            <w:vAlign w:val="center"/>
          </w:tcPr>
          <w:p w14:paraId="69654413" w14:textId="4645CECF" w:rsidR="002A5111" w:rsidRPr="00DC5D5B" w:rsidRDefault="002A5111" w:rsidP="007C4985">
            <w:pPr>
              <w:jc w:val="center"/>
              <w:rPr>
                <w:rFonts w:ascii="Arial" w:hAnsi="Arial" w:cs="Arial"/>
              </w:rPr>
            </w:pPr>
            <w:r w:rsidRPr="00DC5D5B">
              <w:rPr>
                <w:rFonts w:ascii="Arial" w:hAnsi="Arial" w:cs="Arial"/>
              </w:rPr>
              <w:t>12,0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6CF18A8E" w14:textId="7B4722A8" w:rsidR="002A5111" w:rsidRPr="00DC5D5B" w:rsidRDefault="002A5111" w:rsidP="007C4985">
            <w:pPr>
              <w:jc w:val="center"/>
              <w:rPr>
                <w:rFonts w:ascii="Arial" w:hAnsi="Arial" w:cs="Arial"/>
              </w:rPr>
            </w:pPr>
          </w:p>
        </w:tc>
      </w:tr>
      <w:tr w:rsidR="002A5111" w:rsidRPr="00DC5D5B" w14:paraId="4A28EFF2" w14:textId="77777777" w:rsidTr="002A5111">
        <w:trPr>
          <w:trHeight w:val="340"/>
          <w:jc w:val="center"/>
        </w:trPr>
        <w:tc>
          <w:tcPr>
            <w:tcW w:w="1835" w:type="dxa"/>
            <w:vAlign w:val="center"/>
          </w:tcPr>
          <w:p w14:paraId="4DA771EA" w14:textId="0240EC41" w:rsidR="002A5111" w:rsidRPr="00DC5D5B" w:rsidRDefault="002A5111" w:rsidP="007C4985">
            <w:pPr>
              <w:jc w:val="center"/>
              <w:rPr>
                <w:rFonts w:ascii="Arial" w:hAnsi="Arial" w:cs="Arial"/>
              </w:rPr>
            </w:pPr>
            <w:r w:rsidRPr="00DC5D5B">
              <w:rPr>
                <w:rFonts w:ascii="Arial" w:hAnsi="Arial" w:cs="Arial"/>
              </w:rPr>
              <w:t>Pink Lady</w:t>
            </w:r>
          </w:p>
        </w:tc>
        <w:tc>
          <w:tcPr>
            <w:tcW w:w="4111" w:type="dxa"/>
            <w:vAlign w:val="center"/>
          </w:tcPr>
          <w:p w14:paraId="2BCA058F" w14:textId="4F52243B" w:rsidR="002A5111" w:rsidRPr="00DC5D5B" w:rsidRDefault="002A5111" w:rsidP="007C4985">
            <w:pPr>
              <w:jc w:val="center"/>
              <w:rPr>
                <w:rFonts w:ascii="Arial" w:hAnsi="Arial" w:cs="Arial"/>
              </w:rPr>
            </w:pPr>
            <w:r w:rsidRPr="00DC5D5B">
              <w:rPr>
                <w:rFonts w:ascii="Arial" w:hAnsi="Arial" w:cs="Arial"/>
              </w:rPr>
              <w:t>5,2</w:t>
            </w:r>
          </w:p>
        </w:tc>
        <w:tc>
          <w:tcPr>
            <w:tcW w:w="1134" w:type="dxa"/>
            <w:vAlign w:val="center"/>
          </w:tcPr>
          <w:p w14:paraId="004419D7" w14:textId="14B3BAAD" w:rsidR="002A5111" w:rsidRPr="00DC5D5B" w:rsidRDefault="002A5111" w:rsidP="007C4985">
            <w:pPr>
              <w:jc w:val="center"/>
              <w:rPr>
                <w:rFonts w:ascii="Arial" w:hAnsi="Arial" w:cs="Arial"/>
              </w:rPr>
            </w:pPr>
            <w:r w:rsidRPr="00DC5D5B">
              <w:rPr>
                <w:rFonts w:ascii="Arial" w:hAnsi="Arial" w:cs="Arial"/>
              </w:rPr>
              <w:t>13,0</w:t>
            </w:r>
          </w:p>
        </w:tc>
        <w:tc>
          <w:tcPr>
            <w:tcW w:w="858" w:type="dxa"/>
            <w:vAlign w:val="center"/>
          </w:tcPr>
          <w:p w14:paraId="4FA00D3E" w14:textId="7B58B20E" w:rsidR="002A5111" w:rsidRPr="00DC5D5B" w:rsidRDefault="002A5111" w:rsidP="007C4985">
            <w:pPr>
              <w:jc w:val="center"/>
              <w:rPr>
                <w:rFonts w:ascii="Arial" w:hAnsi="Arial" w:cs="Arial"/>
              </w:rPr>
            </w:pPr>
            <w:r w:rsidRPr="00DC5D5B">
              <w:rPr>
                <w:rFonts w:ascii="Arial" w:hAnsi="Arial" w:cs="Arial"/>
              </w:rPr>
              <w:t>25</w:t>
            </w:r>
          </w:p>
        </w:tc>
      </w:tr>
      <w:tr w:rsidR="002A5111" w:rsidRPr="00DC5D5B" w14:paraId="6D5F04AF" w14:textId="77777777" w:rsidTr="002A5111">
        <w:trPr>
          <w:trHeight w:val="340"/>
          <w:jc w:val="center"/>
        </w:trPr>
        <w:tc>
          <w:tcPr>
            <w:tcW w:w="1835" w:type="dxa"/>
            <w:vAlign w:val="center"/>
          </w:tcPr>
          <w:p w14:paraId="62D585D5" w14:textId="1B841B67" w:rsidR="002A5111" w:rsidRPr="00DC5D5B" w:rsidRDefault="002A5111" w:rsidP="007C4985">
            <w:pPr>
              <w:jc w:val="center"/>
              <w:rPr>
                <w:rFonts w:ascii="Arial" w:hAnsi="Arial" w:cs="Arial"/>
              </w:rPr>
            </w:pPr>
            <w:r w:rsidRPr="00DC5D5B">
              <w:rPr>
                <w:rFonts w:ascii="Arial" w:hAnsi="Arial" w:cs="Arial"/>
              </w:rPr>
              <w:t>Chantecler</w:t>
            </w:r>
          </w:p>
        </w:tc>
        <w:tc>
          <w:tcPr>
            <w:tcW w:w="4111" w:type="dxa"/>
            <w:vAlign w:val="center"/>
          </w:tcPr>
          <w:p w14:paraId="347C2BA6" w14:textId="2A3BEEC4" w:rsidR="002A5111" w:rsidRPr="00DC5D5B" w:rsidRDefault="002A5111" w:rsidP="007C4985">
            <w:pPr>
              <w:jc w:val="center"/>
              <w:rPr>
                <w:rFonts w:ascii="Arial" w:hAnsi="Arial" w:cs="Arial"/>
              </w:rPr>
            </w:pPr>
            <w:r w:rsidRPr="00DC5D5B">
              <w:rPr>
                <w:rFonts w:ascii="Arial" w:hAnsi="Arial" w:cs="Arial"/>
              </w:rPr>
              <w:t>4,5</w:t>
            </w:r>
          </w:p>
        </w:tc>
        <w:tc>
          <w:tcPr>
            <w:tcW w:w="1134" w:type="dxa"/>
            <w:vAlign w:val="center"/>
          </w:tcPr>
          <w:p w14:paraId="1AA34F08" w14:textId="1F178535" w:rsidR="002A5111" w:rsidRPr="00DC5D5B" w:rsidRDefault="002A5111" w:rsidP="007C4985">
            <w:pPr>
              <w:jc w:val="center"/>
              <w:rPr>
                <w:rFonts w:ascii="Arial" w:hAnsi="Arial" w:cs="Arial"/>
              </w:rPr>
            </w:pPr>
            <w:r w:rsidRPr="00DC5D5B">
              <w:rPr>
                <w:rFonts w:ascii="Arial" w:hAnsi="Arial" w:cs="Arial"/>
              </w:rPr>
              <w:t>12,7</w:t>
            </w:r>
          </w:p>
        </w:tc>
        <w:tc>
          <w:tcPr>
            <w:tcW w:w="858" w:type="dxa"/>
            <w:vAlign w:val="center"/>
          </w:tcPr>
          <w:p w14:paraId="061BA393" w14:textId="645DF49B" w:rsidR="002A5111" w:rsidRPr="00DC5D5B" w:rsidRDefault="002A5111" w:rsidP="007C4985">
            <w:pPr>
              <w:jc w:val="center"/>
              <w:rPr>
                <w:rFonts w:ascii="Arial" w:hAnsi="Arial" w:cs="Arial"/>
              </w:rPr>
            </w:pPr>
            <w:r w:rsidRPr="00DC5D5B">
              <w:rPr>
                <w:rFonts w:ascii="Arial" w:hAnsi="Arial" w:cs="Arial"/>
              </w:rPr>
              <w:t>28</w:t>
            </w:r>
          </w:p>
        </w:tc>
      </w:tr>
      <w:tr w:rsidR="002A5111" w:rsidRPr="00DC5D5B" w14:paraId="77E62C34" w14:textId="77777777" w:rsidTr="002A5111">
        <w:trPr>
          <w:trHeight w:val="340"/>
          <w:jc w:val="center"/>
        </w:trPr>
        <w:tc>
          <w:tcPr>
            <w:tcW w:w="1835" w:type="dxa"/>
            <w:vAlign w:val="center"/>
          </w:tcPr>
          <w:p w14:paraId="57D32413" w14:textId="1F036A2F" w:rsidR="002A5111" w:rsidRPr="00DC5D5B" w:rsidRDefault="002A5111" w:rsidP="007C4985">
            <w:pPr>
              <w:jc w:val="center"/>
              <w:rPr>
                <w:rFonts w:ascii="Arial" w:hAnsi="Arial" w:cs="Arial"/>
              </w:rPr>
            </w:pPr>
            <w:r w:rsidRPr="00DC5D5B">
              <w:rPr>
                <w:rFonts w:ascii="Arial" w:hAnsi="Arial" w:cs="Arial"/>
              </w:rPr>
              <w:t>Golden</w:t>
            </w:r>
          </w:p>
        </w:tc>
        <w:tc>
          <w:tcPr>
            <w:tcW w:w="4111" w:type="dxa"/>
            <w:vAlign w:val="center"/>
          </w:tcPr>
          <w:p w14:paraId="5A1BD221" w14:textId="746988A6" w:rsidR="002A5111" w:rsidRPr="00DC5D5B" w:rsidRDefault="002A5111" w:rsidP="007C4985">
            <w:pPr>
              <w:jc w:val="center"/>
              <w:rPr>
                <w:rFonts w:ascii="Arial" w:hAnsi="Arial" w:cs="Arial"/>
              </w:rPr>
            </w:pPr>
            <w:r w:rsidRPr="00DC5D5B">
              <w:rPr>
                <w:rFonts w:ascii="Arial" w:hAnsi="Arial" w:cs="Arial"/>
              </w:rPr>
              <w:t>3,5</w:t>
            </w:r>
          </w:p>
        </w:tc>
        <w:tc>
          <w:tcPr>
            <w:tcW w:w="1134" w:type="dxa"/>
            <w:vAlign w:val="center"/>
          </w:tcPr>
          <w:p w14:paraId="78592509" w14:textId="4E0D39F7" w:rsidR="002A5111" w:rsidRPr="00DC5D5B" w:rsidRDefault="002A5111" w:rsidP="007C4985">
            <w:pPr>
              <w:jc w:val="center"/>
              <w:rPr>
                <w:rFonts w:ascii="Arial" w:hAnsi="Arial" w:cs="Arial"/>
              </w:rPr>
            </w:pPr>
            <w:r w:rsidRPr="00DC5D5B">
              <w:rPr>
                <w:rFonts w:ascii="Arial" w:hAnsi="Arial" w:cs="Arial"/>
              </w:rPr>
              <w:t>12,9</w:t>
            </w:r>
          </w:p>
        </w:tc>
        <w:tc>
          <w:tcPr>
            <w:tcW w:w="858" w:type="dxa"/>
            <w:vAlign w:val="center"/>
          </w:tcPr>
          <w:p w14:paraId="0EEEBD70" w14:textId="3EAC2E7A" w:rsidR="002A5111" w:rsidRPr="00DC5D5B" w:rsidRDefault="002A5111" w:rsidP="007C4985">
            <w:pPr>
              <w:jc w:val="center"/>
              <w:rPr>
                <w:rFonts w:ascii="Arial" w:hAnsi="Arial" w:cs="Arial"/>
              </w:rPr>
            </w:pPr>
            <w:r w:rsidRPr="00DC5D5B">
              <w:rPr>
                <w:rFonts w:ascii="Arial" w:hAnsi="Arial" w:cs="Arial"/>
              </w:rPr>
              <w:t>37</w:t>
            </w:r>
          </w:p>
        </w:tc>
      </w:tr>
      <w:tr w:rsidR="002A5111" w:rsidRPr="00DC5D5B" w14:paraId="26F69B52" w14:textId="77777777" w:rsidTr="002A5111">
        <w:trPr>
          <w:trHeight w:val="340"/>
          <w:jc w:val="center"/>
        </w:trPr>
        <w:tc>
          <w:tcPr>
            <w:tcW w:w="1835" w:type="dxa"/>
            <w:vAlign w:val="center"/>
          </w:tcPr>
          <w:p w14:paraId="405B71B8" w14:textId="5ADE9F26" w:rsidR="002A5111" w:rsidRPr="00DC5D5B" w:rsidRDefault="002A5111" w:rsidP="007C4985">
            <w:pPr>
              <w:jc w:val="center"/>
              <w:rPr>
                <w:rFonts w:ascii="Arial" w:hAnsi="Arial" w:cs="Arial"/>
              </w:rPr>
            </w:pPr>
            <w:r w:rsidRPr="00DC5D5B">
              <w:rPr>
                <w:rFonts w:ascii="Arial" w:hAnsi="Arial" w:cs="Arial"/>
              </w:rPr>
              <w:t>Royal Gala</w:t>
            </w:r>
          </w:p>
        </w:tc>
        <w:tc>
          <w:tcPr>
            <w:tcW w:w="4111" w:type="dxa"/>
            <w:vAlign w:val="center"/>
          </w:tcPr>
          <w:p w14:paraId="0F267C62" w14:textId="0DB39E2C" w:rsidR="002A5111" w:rsidRPr="00DC5D5B" w:rsidRDefault="002A5111" w:rsidP="007C4985">
            <w:pPr>
              <w:jc w:val="center"/>
              <w:rPr>
                <w:rFonts w:ascii="Arial" w:hAnsi="Arial" w:cs="Arial"/>
              </w:rPr>
            </w:pPr>
            <w:r w:rsidRPr="00DC5D5B">
              <w:rPr>
                <w:rFonts w:ascii="Arial" w:hAnsi="Arial" w:cs="Arial"/>
              </w:rPr>
              <w:t>2,5</w:t>
            </w:r>
          </w:p>
        </w:tc>
        <w:tc>
          <w:tcPr>
            <w:tcW w:w="1134" w:type="dxa"/>
            <w:vAlign w:val="center"/>
          </w:tcPr>
          <w:p w14:paraId="527E7B97" w14:textId="23C434C9" w:rsidR="002A5111" w:rsidRPr="00DC5D5B" w:rsidRDefault="002A5111" w:rsidP="007C4985">
            <w:pPr>
              <w:jc w:val="center"/>
              <w:rPr>
                <w:rFonts w:ascii="Arial" w:hAnsi="Arial" w:cs="Arial"/>
              </w:rPr>
            </w:pPr>
            <w:r w:rsidRPr="00DC5D5B">
              <w:rPr>
                <w:rFonts w:ascii="Arial" w:hAnsi="Arial" w:cs="Arial"/>
              </w:rPr>
              <w:t>12,7</w:t>
            </w:r>
          </w:p>
        </w:tc>
        <w:tc>
          <w:tcPr>
            <w:tcW w:w="858" w:type="dxa"/>
            <w:vAlign w:val="center"/>
          </w:tcPr>
          <w:p w14:paraId="59582E57" w14:textId="0E8F6DA8" w:rsidR="002A5111" w:rsidRPr="00DC5D5B" w:rsidRDefault="002A5111" w:rsidP="007C4985">
            <w:pPr>
              <w:jc w:val="center"/>
              <w:rPr>
                <w:rFonts w:ascii="Arial" w:hAnsi="Arial" w:cs="Arial"/>
              </w:rPr>
            </w:pPr>
            <w:r w:rsidRPr="00DC5D5B">
              <w:rPr>
                <w:rFonts w:ascii="Arial" w:hAnsi="Arial" w:cs="Arial"/>
              </w:rPr>
              <w:t>51</w:t>
            </w:r>
          </w:p>
        </w:tc>
      </w:tr>
    </w:tbl>
    <w:p w14:paraId="7CD403DC" w14:textId="77777777" w:rsidR="002A5111" w:rsidRDefault="002A5111" w:rsidP="00503489">
      <w:pPr>
        <w:spacing w:after="0" w:line="240" w:lineRule="auto"/>
        <w:jc w:val="both"/>
        <w:rPr>
          <w:rFonts w:ascii="Arial" w:hAnsi="Arial" w:cs="Arial"/>
        </w:rPr>
      </w:pPr>
    </w:p>
    <w:p w14:paraId="22BE0757" w14:textId="66A99B2D" w:rsidR="005F6346" w:rsidRDefault="005F6346" w:rsidP="00503489">
      <w:pPr>
        <w:spacing w:after="0" w:line="240" w:lineRule="auto"/>
        <w:jc w:val="both"/>
        <w:rPr>
          <w:rFonts w:ascii="Arial" w:hAnsi="Arial" w:cs="Arial"/>
        </w:rPr>
      </w:pPr>
      <w:r w:rsidRPr="002E5C6B">
        <w:rPr>
          <w:rFonts w:ascii="Arial" w:hAnsi="Arial" w:cs="Arial"/>
          <w:b/>
          <w:bCs/>
        </w:rPr>
        <w:t>Q11.</w:t>
      </w:r>
      <w:r w:rsidRPr="00DC5D5B">
        <w:rPr>
          <w:rFonts w:ascii="Arial" w:hAnsi="Arial" w:cs="Arial"/>
        </w:rPr>
        <w:t xml:space="preserve"> Déterminer, en pourcentage, le titre massique </w:t>
      </w:r>
      <w:r w:rsidR="002E5C6B" w:rsidRPr="00DC5D5B">
        <w:rPr>
          <w:rFonts w:ascii="Arial" w:hAnsi="Arial" w:cs="Arial"/>
          <w:i/>
          <w:iCs/>
        </w:rPr>
        <w:t>t</w:t>
      </w:r>
      <w:r w:rsidR="002E5C6B" w:rsidRPr="00DC5D5B">
        <w:rPr>
          <w:rFonts w:ascii="Arial" w:hAnsi="Arial" w:cs="Arial"/>
          <w:vertAlign w:val="subscript"/>
        </w:rPr>
        <w:t>m</w:t>
      </w:r>
      <w:r w:rsidRPr="00DC5D5B">
        <w:rPr>
          <w:rFonts w:ascii="Arial" w:hAnsi="Arial" w:cs="Arial"/>
        </w:rPr>
        <w:t xml:space="preserve"> d’acide malique dans le jus de pomme Granny Smith</w:t>
      </w:r>
      <w:r w:rsidR="002E5C6B">
        <w:rPr>
          <w:rFonts w:ascii="Arial" w:hAnsi="Arial" w:cs="Arial"/>
        </w:rPr>
        <w:t xml:space="preserve"> </w:t>
      </w:r>
      <w:r w:rsidRPr="00DC5D5B">
        <w:rPr>
          <w:rFonts w:ascii="Arial" w:hAnsi="Arial" w:cs="Arial"/>
        </w:rPr>
        <w:t>sachant que la masse volumique de ce jus de pomme est de 1,04×10</w:t>
      </w:r>
      <w:r w:rsidRPr="002E5C6B">
        <w:rPr>
          <w:rFonts w:ascii="Arial" w:hAnsi="Arial" w:cs="Arial"/>
          <w:vertAlign w:val="superscript"/>
        </w:rPr>
        <w:t>3</w:t>
      </w:r>
      <w:r w:rsidRPr="00DC5D5B">
        <w:rPr>
          <w:rFonts w:ascii="Arial" w:hAnsi="Arial" w:cs="Arial"/>
        </w:rPr>
        <w:t xml:space="preserve"> g·L</w:t>
      </w:r>
      <w:r w:rsidRPr="002E5C6B">
        <w:rPr>
          <w:rFonts w:ascii="Arial" w:hAnsi="Arial" w:cs="Arial"/>
          <w:vertAlign w:val="superscript"/>
        </w:rPr>
        <w:t>–1</w:t>
      </w:r>
      <w:r w:rsidRPr="00DC5D5B">
        <w:rPr>
          <w:rFonts w:ascii="Arial" w:hAnsi="Arial" w:cs="Arial"/>
        </w:rPr>
        <w:t xml:space="preserve">. Vérifier que le rapport </w:t>
      </w:r>
      <w:r w:rsidRPr="002E5C6B">
        <w:rPr>
          <w:rFonts w:ascii="Arial" w:hAnsi="Arial" w:cs="Arial"/>
          <w:i/>
          <w:iCs/>
        </w:rPr>
        <w:t>R</w:t>
      </w:r>
      <w:r w:rsidRPr="00DC5D5B">
        <w:rPr>
          <w:rFonts w:ascii="Arial" w:hAnsi="Arial" w:cs="Arial"/>
        </w:rPr>
        <w:t xml:space="preserve"> pour ce</w:t>
      </w:r>
      <w:r w:rsidR="002E5C6B">
        <w:rPr>
          <w:rFonts w:ascii="Arial" w:hAnsi="Arial" w:cs="Arial"/>
        </w:rPr>
        <w:t xml:space="preserve"> </w:t>
      </w:r>
      <w:r w:rsidRPr="00DC5D5B">
        <w:rPr>
          <w:rFonts w:ascii="Arial" w:hAnsi="Arial" w:cs="Arial"/>
        </w:rPr>
        <w:t>jus de pomme est inférieur à 25.</w:t>
      </w:r>
    </w:p>
    <w:p w14:paraId="4126B1F3" w14:textId="77777777" w:rsidR="002E5C6B" w:rsidRPr="00DC5D5B" w:rsidRDefault="002E5C6B" w:rsidP="00503489">
      <w:pPr>
        <w:spacing w:after="0" w:line="240" w:lineRule="auto"/>
        <w:jc w:val="both"/>
        <w:rPr>
          <w:rFonts w:ascii="Arial" w:hAnsi="Arial" w:cs="Arial"/>
        </w:rPr>
      </w:pPr>
    </w:p>
    <w:p w14:paraId="70EE45BF" w14:textId="568CEAA8" w:rsidR="005F6346" w:rsidRDefault="005F6346" w:rsidP="00503489">
      <w:pPr>
        <w:spacing w:after="0" w:line="240" w:lineRule="auto"/>
        <w:jc w:val="both"/>
        <w:rPr>
          <w:rFonts w:ascii="Arial" w:hAnsi="Arial" w:cs="Arial"/>
        </w:rPr>
      </w:pPr>
      <w:r w:rsidRPr="002E5C6B">
        <w:rPr>
          <w:rFonts w:ascii="Arial" w:hAnsi="Arial" w:cs="Arial"/>
          <w:b/>
          <w:bCs/>
        </w:rPr>
        <w:t>Q12.</w:t>
      </w:r>
      <w:r w:rsidRPr="00DC5D5B">
        <w:rPr>
          <w:rFonts w:ascii="Arial" w:hAnsi="Arial" w:cs="Arial"/>
        </w:rPr>
        <w:t xml:space="preserve"> Choisir en justifiant, parmi les trois représentations graphiques A, B et C ci-dessous de °B = f(</w:t>
      </w:r>
      <w:r w:rsidR="002E5C6B">
        <w:rPr>
          <w:rFonts w:ascii="Arial" w:hAnsi="Arial" w:cs="Arial"/>
          <w:i/>
          <w:iCs/>
        </w:rPr>
        <w:t>C</w:t>
      </w:r>
      <w:r w:rsidR="002E5C6B" w:rsidRPr="00DC5D5B">
        <w:rPr>
          <w:rFonts w:ascii="Arial" w:hAnsi="Arial" w:cs="Arial"/>
          <w:vertAlign w:val="subscript"/>
        </w:rPr>
        <w:t>m</w:t>
      </w:r>
      <w:r w:rsidRPr="00DC5D5B">
        <w:rPr>
          <w:rFonts w:ascii="Arial" w:hAnsi="Arial" w:cs="Arial"/>
        </w:rPr>
        <w:t>), celle(s)</w:t>
      </w:r>
      <w:r w:rsidR="002E5C6B">
        <w:rPr>
          <w:rFonts w:ascii="Arial" w:hAnsi="Arial" w:cs="Arial"/>
        </w:rPr>
        <w:t xml:space="preserve"> </w:t>
      </w:r>
      <w:r w:rsidRPr="00DC5D5B">
        <w:rPr>
          <w:rFonts w:ascii="Arial" w:hAnsi="Arial" w:cs="Arial"/>
        </w:rPr>
        <w:t>qui pourrai(en)t traduire l’affirmation indiquée en début d’exercice</w:t>
      </w:r>
      <w:r w:rsidR="002E5C6B">
        <w:rPr>
          <w:rFonts w:ascii="Arial" w:hAnsi="Arial" w:cs="Arial"/>
        </w:rPr>
        <w:t> :</w:t>
      </w:r>
      <w:r w:rsidRPr="00DC5D5B">
        <w:rPr>
          <w:rFonts w:ascii="Arial" w:hAnsi="Arial" w:cs="Arial"/>
        </w:rPr>
        <w:t xml:space="preserve"> </w:t>
      </w:r>
      <w:r w:rsidR="002E5C6B">
        <w:rPr>
          <w:rFonts w:ascii="Arial" w:hAnsi="Arial" w:cs="Arial"/>
        </w:rPr>
        <w:t>« </w:t>
      </w:r>
      <w:r w:rsidRPr="00DC5D5B">
        <w:rPr>
          <w:rFonts w:ascii="Arial" w:hAnsi="Arial" w:cs="Arial"/>
        </w:rPr>
        <w:t>Lors de leur dégustation, certaines</w:t>
      </w:r>
      <w:r w:rsidR="002E5C6B">
        <w:rPr>
          <w:rFonts w:ascii="Arial" w:hAnsi="Arial" w:cs="Arial"/>
        </w:rPr>
        <w:t xml:space="preserve"> </w:t>
      </w:r>
      <w:r w:rsidRPr="00DC5D5B">
        <w:rPr>
          <w:rFonts w:ascii="Arial" w:hAnsi="Arial" w:cs="Arial"/>
        </w:rPr>
        <w:t>semblent plus acides que d’autres, entraînant une sensation moins sucrée en bouche.</w:t>
      </w:r>
      <w:r w:rsidR="002E5C6B">
        <w:rPr>
          <w:rFonts w:ascii="Arial" w:hAnsi="Arial" w:cs="Arial"/>
        </w:rPr>
        <w:t> »</w:t>
      </w:r>
    </w:p>
    <w:p w14:paraId="683336C8" w14:textId="77777777" w:rsidR="002E5C6B" w:rsidRPr="00DC5D5B" w:rsidRDefault="002E5C6B" w:rsidP="00503489">
      <w:pPr>
        <w:spacing w:after="0" w:line="240" w:lineRule="auto"/>
        <w:jc w:val="both"/>
        <w:rPr>
          <w:rFonts w:ascii="Arial" w:hAnsi="Arial" w:cs="Arial"/>
        </w:rPr>
      </w:pPr>
    </w:p>
    <w:p w14:paraId="08A1249F" w14:textId="25DF67AF" w:rsidR="00475307" w:rsidRPr="00DC5D5B" w:rsidRDefault="00475307" w:rsidP="00503489">
      <w:pPr>
        <w:spacing w:after="0" w:line="240" w:lineRule="auto"/>
        <w:jc w:val="both"/>
        <w:rPr>
          <w:rFonts w:ascii="Arial" w:hAnsi="Arial" w:cs="Arial"/>
        </w:rPr>
      </w:pPr>
      <w:r w:rsidRPr="00DC5D5B">
        <w:rPr>
          <w:rFonts w:ascii="Arial" w:hAnsi="Arial" w:cs="Arial"/>
          <w:noProof/>
        </w:rPr>
        <w:drawing>
          <wp:inline distT="0" distB="0" distL="0" distR="0" wp14:anchorId="5434C626" wp14:editId="2FBAA1D6">
            <wp:extent cx="6477000" cy="16446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063DA" w14:textId="77777777" w:rsidR="002E5C6B" w:rsidRDefault="002E5C6B" w:rsidP="00503489">
      <w:pPr>
        <w:tabs>
          <w:tab w:val="left" w:pos="4111"/>
          <w:tab w:val="left" w:pos="7655"/>
        </w:tabs>
        <w:spacing w:after="0" w:line="240" w:lineRule="auto"/>
        <w:ind w:firstLine="426"/>
        <w:jc w:val="both"/>
        <w:rPr>
          <w:rFonts w:ascii="Arial" w:hAnsi="Arial" w:cs="Arial"/>
        </w:rPr>
      </w:pPr>
    </w:p>
    <w:p w14:paraId="676E05C6" w14:textId="58D39BE4" w:rsidR="005F6346" w:rsidRPr="00DC5D5B" w:rsidRDefault="005F6346" w:rsidP="00503489">
      <w:pPr>
        <w:tabs>
          <w:tab w:val="left" w:pos="4111"/>
          <w:tab w:val="left" w:pos="7655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t>Représentation A</w:t>
      </w:r>
      <w:r w:rsidR="00475307" w:rsidRPr="00DC5D5B">
        <w:rPr>
          <w:rFonts w:ascii="Arial" w:hAnsi="Arial" w:cs="Arial"/>
        </w:rPr>
        <w:tab/>
      </w:r>
      <w:r w:rsidRPr="00DC5D5B">
        <w:rPr>
          <w:rFonts w:ascii="Arial" w:hAnsi="Arial" w:cs="Arial"/>
        </w:rPr>
        <w:t>Représentation B</w:t>
      </w:r>
      <w:r w:rsidR="00475307" w:rsidRPr="00DC5D5B">
        <w:rPr>
          <w:rFonts w:ascii="Arial" w:hAnsi="Arial" w:cs="Arial"/>
        </w:rPr>
        <w:tab/>
      </w:r>
      <w:r w:rsidRPr="00DC5D5B">
        <w:rPr>
          <w:rFonts w:ascii="Arial" w:hAnsi="Arial" w:cs="Arial"/>
        </w:rPr>
        <w:t>Représentation C</w:t>
      </w:r>
    </w:p>
    <w:p w14:paraId="40CA88D5" w14:textId="77777777" w:rsidR="002E5C6B" w:rsidRDefault="002E5C6B" w:rsidP="00503489">
      <w:pPr>
        <w:spacing w:after="0" w:line="240" w:lineRule="auto"/>
        <w:jc w:val="both"/>
        <w:rPr>
          <w:rFonts w:ascii="Arial" w:hAnsi="Arial" w:cs="Arial"/>
        </w:rPr>
      </w:pPr>
    </w:p>
    <w:p w14:paraId="7422AD16" w14:textId="6D14D2EB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t>Les résultats du tableau des analyses de différentes variétés de pomme sont reportés sur le graphe de la</w:t>
      </w:r>
      <w:r w:rsidR="002E5C6B">
        <w:rPr>
          <w:rFonts w:ascii="Arial" w:hAnsi="Arial" w:cs="Arial"/>
        </w:rPr>
        <w:t xml:space="preserve"> </w:t>
      </w:r>
      <w:r w:rsidRPr="00DC5D5B">
        <w:rPr>
          <w:rFonts w:ascii="Arial" w:hAnsi="Arial" w:cs="Arial"/>
        </w:rPr>
        <w:t>figure A2 de l’</w:t>
      </w:r>
      <w:r w:rsidRPr="002E5C6B">
        <w:rPr>
          <w:rFonts w:ascii="Arial" w:hAnsi="Arial" w:cs="Arial"/>
          <w:b/>
          <w:bCs/>
        </w:rPr>
        <w:t>ANNEXE 1 À RENDRE AVEC LA COPIE</w:t>
      </w:r>
      <w:r w:rsidRPr="00DC5D5B">
        <w:rPr>
          <w:rFonts w:ascii="Arial" w:hAnsi="Arial" w:cs="Arial"/>
        </w:rPr>
        <w:t>.</w:t>
      </w:r>
    </w:p>
    <w:p w14:paraId="7AB089C8" w14:textId="77777777" w:rsidR="002E5C6B" w:rsidRDefault="002E5C6B" w:rsidP="00503489">
      <w:pPr>
        <w:spacing w:after="0" w:line="240" w:lineRule="auto"/>
        <w:jc w:val="both"/>
        <w:rPr>
          <w:rFonts w:ascii="Arial" w:hAnsi="Arial" w:cs="Arial"/>
        </w:rPr>
      </w:pPr>
    </w:p>
    <w:p w14:paraId="387FA94D" w14:textId="499B87A9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</w:rPr>
      </w:pPr>
      <w:r w:rsidRPr="002E5C6B">
        <w:rPr>
          <w:rFonts w:ascii="Arial" w:hAnsi="Arial" w:cs="Arial"/>
          <w:b/>
          <w:bCs/>
        </w:rPr>
        <w:t>Q13.</w:t>
      </w:r>
      <w:r w:rsidRPr="00DC5D5B">
        <w:rPr>
          <w:rFonts w:ascii="Arial" w:hAnsi="Arial" w:cs="Arial"/>
        </w:rPr>
        <w:t xml:space="preserve"> Entourer sur le graphe de la figure A2 de l’</w:t>
      </w:r>
      <w:r w:rsidRPr="002E5C6B">
        <w:rPr>
          <w:rFonts w:ascii="Arial" w:hAnsi="Arial" w:cs="Arial"/>
          <w:b/>
          <w:bCs/>
        </w:rPr>
        <w:t>ANNEXE 1 À RENDRE AVEC LA COPIE</w:t>
      </w:r>
      <w:r w:rsidRPr="00DC5D5B">
        <w:rPr>
          <w:rFonts w:ascii="Arial" w:hAnsi="Arial" w:cs="Arial"/>
        </w:rPr>
        <w:t xml:space="preserve"> la mesure</w:t>
      </w:r>
      <w:r w:rsidR="002E5C6B">
        <w:rPr>
          <w:rFonts w:ascii="Arial" w:hAnsi="Arial" w:cs="Arial"/>
        </w:rPr>
        <w:t xml:space="preserve"> </w:t>
      </w:r>
      <w:r w:rsidRPr="00DC5D5B">
        <w:rPr>
          <w:rFonts w:ascii="Arial" w:hAnsi="Arial" w:cs="Arial"/>
        </w:rPr>
        <w:t>correspondant à la variété «</w:t>
      </w:r>
      <w:r w:rsidR="002E5C6B">
        <w:rPr>
          <w:rFonts w:ascii="Arial" w:hAnsi="Arial" w:cs="Arial"/>
        </w:rPr>
        <w:t> </w:t>
      </w:r>
      <w:r w:rsidRPr="00DC5D5B">
        <w:rPr>
          <w:rFonts w:ascii="Arial" w:hAnsi="Arial" w:cs="Arial"/>
        </w:rPr>
        <w:t>Granny Smith</w:t>
      </w:r>
      <w:r w:rsidR="002E5C6B">
        <w:rPr>
          <w:rFonts w:ascii="Arial" w:hAnsi="Arial" w:cs="Arial"/>
        </w:rPr>
        <w:t> </w:t>
      </w:r>
      <w:r w:rsidRPr="00DC5D5B">
        <w:rPr>
          <w:rFonts w:ascii="Arial" w:hAnsi="Arial" w:cs="Arial"/>
        </w:rPr>
        <w:t>».</w:t>
      </w:r>
    </w:p>
    <w:p w14:paraId="3CA503DF" w14:textId="77777777" w:rsidR="002E5C6B" w:rsidRDefault="002E5C6B" w:rsidP="00503489">
      <w:pPr>
        <w:spacing w:after="0" w:line="240" w:lineRule="auto"/>
        <w:jc w:val="both"/>
        <w:rPr>
          <w:rFonts w:ascii="Arial" w:hAnsi="Arial" w:cs="Arial"/>
        </w:rPr>
      </w:pPr>
    </w:p>
    <w:p w14:paraId="73A14EB2" w14:textId="7A3EDDE5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</w:rPr>
      </w:pPr>
      <w:r w:rsidRPr="002E5C6B">
        <w:rPr>
          <w:rFonts w:ascii="Arial" w:hAnsi="Arial" w:cs="Arial"/>
          <w:b/>
          <w:bCs/>
        </w:rPr>
        <w:t>Q14.</w:t>
      </w:r>
      <w:r w:rsidRPr="00DC5D5B">
        <w:rPr>
          <w:rFonts w:ascii="Arial" w:hAnsi="Arial" w:cs="Arial"/>
        </w:rPr>
        <w:t xml:space="preserve"> Commenter ce graphique au regard de l’existence potentielle d’un lien entre les teneurs °B et </w:t>
      </w:r>
      <w:r w:rsidR="002E5C6B">
        <w:rPr>
          <w:rFonts w:ascii="Arial" w:hAnsi="Arial" w:cs="Arial"/>
          <w:i/>
          <w:iCs/>
        </w:rPr>
        <w:t>C</w:t>
      </w:r>
      <w:r w:rsidR="002E5C6B" w:rsidRPr="00DC5D5B">
        <w:rPr>
          <w:rFonts w:ascii="Arial" w:hAnsi="Arial" w:cs="Arial"/>
          <w:vertAlign w:val="subscript"/>
        </w:rPr>
        <w:t>m</w:t>
      </w:r>
      <w:r w:rsidRPr="00DC5D5B">
        <w:rPr>
          <w:rFonts w:ascii="Arial" w:hAnsi="Arial" w:cs="Arial"/>
        </w:rPr>
        <w:t xml:space="preserve"> étudiées</w:t>
      </w:r>
      <w:r w:rsidR="002E5C6B">
        <w:rPr>
          <w:rFonts w:ascii="Arial" w:hAnsi="Arial" w:cs="Arial"/>
        </w:rPr>
        <w:t xml:space="preserve"> </w:t>
      </w:r>
      <w:r w:rsidRPr="00DC5D5B">
        <w:rPr>
          <w:rFonts w:ascii="Arial" w:hAnsi="Arial" w:cs="Arial"/>
        </w:rPr>
        <w:t>et l’impression gustative laissée en bouche.</w:t>
      </w:r>
    </w:p>
    <w:p w14:paraId="6E6A2FAC" w14:textId="77777777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</w:rPr>
      </w:pPr>
    </w:p>
    <w:p w14:paraId="36491293" w14:textId="77777777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</w:rPr>
      </w:pPr>
      <w:r w:rsidRPr="00DC5D5B">
        <w:rPr>
          <w:rFonts w:ascii="Arial" w:hAnsi="Arial" w:cs="Arial"/>
        </w:rPr>
        <w:br w:type="page"/>
      </w:r>
    </w:p>
    <w:p w14:paraId="312D6738" w14:textId="77777777" w:rsidR="005F6346" w:rsidRPr="002E5C6B" w:rsidRDefault="005F6346" w:rsidP="0050348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E5C6B">
        <w:rPr>
          <w:rFonts w:ascii="Arial" w:hAnsi="Arial" w:cs="Arial"/>
          <w:b/>
          <w:bCs/>
        </w:rPr>
        <w:lastRenderedPageBreak/>
        <w:t>ANNEXE 1 À RENDRE AVEC LA COPIE</w:t>
      </w:r>
    </w:p>
    <w:p w14:paraId="3BCD6C66" w14:textId="14D37CDD" w:rsidR="005F6346" w:rsidRDefault="005F6346" w:rsidP="00503489">
      <w:pPr>
        <w:spacing w:after="0" w:line="240" w:lineRule="auto"/>
        <w:jc w:val="both"/>
        <w:rPr>
          <w:rFonts w:ascii="Arial" w:hAnsi="Arial" w:cs="Arial"/>
        </w:rPr>
      </w:pPr>
    </w:p>
    <w:p w14:paraId="1069D586" w14:textId="77777777" w:rsidR="002E5C6B" w:rsidRPr="00DC5D5B" w:rsidRDefault="002E5C6B" w:rsidP="00503489">
      <w:pPr>
        <w:spacing w:after="0" w:line="240" w:lineRule="auto"/>
        <w:jc w:val="both"/>
        <w:rPr>
          <w:rFonts w:ascii="Arial" w:hAnsi="Arial" w:cs="Arial"/>
        </w:rPr>
      </w:pPr>
    </w:p>
    <w:p w14:paraId="523FCB73" w14:textId="6F47F064" w:rsidR="005F6346" w:rsidRPr="00DC5D5B" w:rsidRDefault="005F6346" w:rsidP="00503489">
      <w:pPr>
        <w:spacing w:after="0" w:line="240" w:lineRule="auto"/>
        <w:ind w:left="567"/>
        <w:jc w:val="center"/>
        <w:rPr>
          <w:rFonts w:ascii="Arial" w:hAnsi="Arial" w:cs="Arial"/>
        </w:rPr>
      </w:pPr>
      <w:r w:rsidRPr="00DC5D5B">
        <w:rPr>
          <w:rFonts w:ascii="Arial" w:hAnsi="Arial" w:cs="Arial"/>
          <w:noProof/>
        </w:rPr>
        <w:drawing>
          <wp:inline distT="0" distB="0" distL="0" distR="0" wp14:anchorId="467FAC6F" wp14:editId="1B3E8E73">
            <wp:extent cx="5400000" cy="305469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05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4676F" w14:textId="77777777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</w:rPr>
      </w:pPr>
    </w:p>
    <w:p w14:paraId="587A2E8A" w14:textId="77777777" w:rsidR="00475307" w:rsidRPr="00DC5D5B" w:rsidRDefault="005F6346" w:rsidP="00503489">
      <w:pPr>
        <w:spacing w:after="0" w:line="240" w:lineRule="auto"/>
        <w:jc w:val="center"/>
        <w:rPr>
          <w:rFonts w:ascii="Arial" w:hAnsi="Arial" w:cs="Arial"/>
        </w:rPr>
      </w:pPr>
      <w:r w:rsidRPr="00DC5D5B">
        <w:rPr>
          <w:rFonts w:ascii="Arial" w:hAnsi="Arial" w:cs="Arial"/>
        </w:rPr>
        <w:t>Figure A1. Évolution de l’absorbance de solutions étalon de diiode en fonction</w:t>
      </w:r>
    </w:p>
    <w:p w14:paraId="112F3E97" w14:textId="515F84E5" w:rsidR="005F6346" w:rsidRPr="00DC5D5B" w:rsidRDefault="005F6346" w:rsidP="00503489">
      <w:pPr>
        <w:spacing w:after="0" w:line="240" w:lineRule="auto"/>
        <w:jc w:val="center"/>
        <w:rPr>
          <w:rFonts w:ascii="Arial" w:hAnsi="Arial" w:cs="Arial"/>
        </w:rPr>
      </w:pPr>
      <w:r w:rsidRPr="00DC5D5B">
        <w:rPr>
          <w:rFonts w:ascii="Arial" w:hAnsi="Arial" w:cs="Arial"/>
        </w:rPr>
        <w:t>de la concentration</w:t>
      </w:r>
    </w:p>
    <w:p w14:paraId="2F80C0E2" w14:textId="797459AB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</w:rPr>
      </w:pPr>
    </w:p>
    <w:p w14:paraId="7FA0DE77" w14:textId="59838A6B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</w:rPr>
      </w:pPr>
    </w:p>
    <w:p w14:paraId="26620935" w14:textId="1A080408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</w:rPr>
      </w:pPr>
    </w:p>
    <w:p w14:paraId="408F6F36" w14:textId="38BD4E76" w:rsidR="005F6346" w:rsidRPr="00DC5D5B" w:rsidRDefault="005F6346" w:rsidP="00503489">
      <w:pPr>
        <w:spacing w:after="0" w:line="240" w:lineRule="auto"/>
        <w:ind w:left="567"/>
        <w:jc w:val="center"/>
        <w:rPr>
          <w:rFonts w:ascii="Arial" w:hAnsi="Arial" w:cs="Arial"/>
        </w:rPr>
      </w:pPr>
      <w:r w:rsidRPr="00DC5D5B">
        <w:rPr>
          <w:rFonts w:ascii="Arial" w:hAnsi="Arial" w:cs="Arial"/>
          <w:noProof/>
        </w:rPr>
        <w:drawing>
          <wp:inline distT="0" distB="0" distL="0" distR="0" wp14:anchorId="79B2BDFE" wp14:editId="7280F98A">
            <wp:extent cx="5220000" cy="246158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246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1DB6C" w14:textId="77777777" w:rsidR="005F6346" w:rsidRPr="00DC5D5B" w:rsidRDefault="005F6346" w:rsidP="00503489">
      <w:pPr>
        <w:spacing w:after="0" w:line="240" w:lineRule="auto"/>
        <w:jc w:val="both"/>
        <w:rPr>
          <w:rFonts w:ascii="Arial" w:hAnsi="Arial" w:cs="Arial"/>
        </w:rPr>
      </w:pPr>
    </w:p>
    <w:p w14:paraId="5505E2A4" w14:textId="77777777" w:rsidR="002E5C6B" w:rsidRDefault="005F6346" w:rsidP="00503489">
      <w:pPr>
        <w:spacing w:after="0" w:line="240" w:lineRule="auto"/>
        <w:jc w:val="center"/>
        <w:rPr>
          <w:rFonts w:ascii="Arial" w:hAnsi="Arial" w:cs="Arial"/>
        </w:rPr>
      </w:pPr>
      <w:r w:rsidRPr="00DC5D5B">
        <w:rPr>
          <w:rFonts w:ascii="Arial" w:hAnsi="Arial" w:cs="Arial"/>
        </w:rPr>
        <w:t>Figure A2. Évolution du degré Brix en fonction de la concentration en masse d’acide malique,</w:t>
      </w:r>
      <w:r w:rsidR="002E5C6B">
        <w:rPr>
          <w:rFonts w:ascii="Arial" w:hAnsi="Arial" w:cs="Arial"/>
        </w:rPr>
        <w:t xml:space="preserve"> </w:t>
      </w:r>
      <w:r w:rsidRPr="00DC5D5B">
        <w:rPr>
          <w:rFonts w:ascii="Arial" w:hAnsi="Arial" w:cs="Arial"/>
        </w:rPr>
        <w:t xml:space="preserve">notée </w:t>
      </w:r>
      <w:r w:rsidR="002E5C6B">
        <w:rPr>
          <w:rFonts w:ascii="Arial" w:hAnsi="Arial" w:cs="Arial"/>
          <w:i/>
          <w:iCs/>
        </w:rPr>
        <w:t>C</w:t>
      </w:r>
      <w:r w:rsidR="002E5C6B" w:rsidRPr="00DC5D5B">
        <w:rPr>
          <w:rFonts w:ascii="Arial" w:hAnsi="Arial" w:cs="Arial"/>
          <w:vertAlign w:val="subscript"/>
        </w:rPr>
        <w:t>m</w:t>
      </w:r>
      <w:r w:rsidRPr="00DC5D5B">
        <w:rPr>
          <w:rFonts w:ascii="Arial" w:hAnsi="Arial" w:cs="Arial"/>
        </w:rPr>
        <w:t xml:space="preserve"> ,</w:t>
      </w:r>
    </w:p>
    <w:p w14:paraId="55F1644D" w14:textId="1F925E90" w:rsidR="005F6346" w:rsidRDefault="002E5C6B" w:rsidP="0050348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F6346" w:rsidRPr="00DC5D5B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</w:t>
      </w:r>
      <w:r w:rsidR="005F6346" w:rsidRPr="00DC5D5B">
        <w:rPr>
          <w:rFonts w:ascii="Arial" w:hAnsi="Arial" w:cs="Arial"/>
        </w:rPr>
        <w:t>des jus de variétés différentes de pomme.</w:t>
      </w:r>
    </w:p>
    <w:p w14:paraId="4D42883D" w14:textId="77777777" w:rsidR="000D2C6B" w:rsidRPr="00DC5D5B" w:rsidRDefault="000D2C6B" w:rsidP="000D2C6B">
      <w:pPr>
        <w:spacing w:after="0" w:line="240" w:lineRule="auto"/>
        <w:jc w:val="both"/>
        <w:rPr>
          <w:rFonts w:ascii="Arial" w:hAnsi="Arial" w:cs="Arial"/>
        </w:rPr>
      </w:pPr>
    </w:p>
    <w:sectPr w:rsidR="000D2C6B" w:rsidRPr="00DC5D5B" w:rsidSect="001535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396AD" w14:textId="77777777" w:rsidR="00A40E12" w:rsidRDefault="00A40E12" w:rsidP="001535DF">
      <w:pPr>
        <w:spacing w:after="0" w:line="240" w:lineRule="auto"/>
      </w:pPr>
      <w:r>
        <w:separator/>
      </w:r>
    </w:p>
  </w:endnote>
  <w:endnote w:type="continuationSeparator" w:id="0">
    <w:p w14:paraId="7C59184D" w14:textId="77777777" w:rsidR="00A40E12" w:rsidRDefault="00A40E12" w:rsidP="0015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80987" w14:textId="77777777" w:rsidR="00A40E12" w:rsidRDefault="00A40E12" w:rsidP="001535DF">
      <w:pPr>
        <w:spacing w:after="0" w:line="240" w:lineRule="auto"/>
      </w:pPr>
      <w:r>
        <w:separator/>
      </w:r>
    </w:p>
  </w:footnote>
  <w:footnote w:type="continuationSeparator" w:id="0">
    <w:p w14:paraId="327CA76F" w14:textId="77777777" w:rsidR="00A40E12" w:rsidRDefault="00A40E12" w:rsidP="00153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0A9"/>
    <w:multiLevelType w:val="hybridMultilevel"/>
    <w:tmpl w:val="8CCAB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3CBD"/>
    <w:multiLevelType w:val="hybridMultilevel"/>
    <w:tmpl w:val="4DA2A128"/>
    <w:lvl w:ilvl="0" w:tplc="B69040F4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D0AA9"/>
    <w:multiLevelType w:val="hybridMultilevel"/>
    <w:tmpl w:val="38DEF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0908"/>
    <w:multiLevelType w:val="hybridMultilevel"/>
    <w:tmpl w:val="5F0EF82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25899"/>
    <w:multiLevelType w:val="hybridMultilevel"/>
    <w:tmpl w:val="6B5C3E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F1F51"/>
    <w:multiLevelType w:val="hybridMultilevel"/>
    <w:tmpl w:val="47D4E4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C44EE"/>
    <w:multiLevelType w:val="hybridMultilevel"/>
    <w:tmpl w:val="2A82352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21C98"/>
    <w:multiLevelType w:val="hybridMultilevel"/>
    <w:tmpl w:val="82683CCC"/>
    <w:lvl w:ilvl="0" w:tplc="4C90878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F7A02"/>
    <w:multiLevelType w:val="hybridMultilevel"/>
    <w:tmpl w:val="2A60FE9E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E376E"/>
    <w:multiLevelType w:val="hybridMultilevel"/>
    <w:tmpl w:val="4F3C2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D1DC1"/>
    <w:multiLevelType w:val="hybridMultilevel"/>
    <w:tmpl w:val="1326EADA"/>
    <w:lvl w:ilvl="0" w:tplc="B7E2F776">
      <w:start w:val="202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95EEE"/>
    <w:multiLevelType w:val="hybridMultilevel"/>
    <w:tmpl w:val="E7403DE8"/>
    <w:lvl w:ilvl="0" w:tplc="D4764CE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3E8CD2B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105BE"/>
    <w:multiLevelType w:val="hybridMultilevel"/>
    <w:tmpl w:val="0D968A0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575C6"/>
    <w:multiLevelType w:val="hybridMultilevel"/>
    <w:tmpl w:val="1E1EC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41B77AF"/>
    <w:multiLevelType w:val="hybridMultilevel"/>
    <w:tmpl w:val="AF444896"/>
    <w:lvl w:ilvl="0" w:tplc="A75A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41EE7"/>
    <w:multiLevelType w:val="hybridMultilevel"/>
    <w:tmpl w:val="566E1B30"/>
    <w:lvl w:ilvl="0" w:tplc="04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029796506">
    <w:abstractNumId w:val="14"/>
  </w:num>
  <w:num w:numId="2" w16cid:durableId="147598150">
    <w:abstractNumId w:val="16"/>
  </w:num>
  <w:num w:numId="3" w16cid:durableId="1648433892">
    <w:abstractNumId w:val="9"/>
  </w:num>
  <w:num w:numId="4" w16cid:durableId="1579440187">
    <w:abstractNumId w:val="7"/>
  </w:num>
  <w:num w:numId="5" w16cid:durableId="1786654171">
    <w:abstractNumId w:val="1"/>
  </w:num>
  <w:num w:numId="6" w16cid:durableId="426509613">
    <w:abstractNumId w:val="6"/>
  </w:num>
  <w:num w:numId="7" w16cid:durableId="1339189770">
    <w:abstractNumId w:val="15"/>
  </w:num>
  <w:num w:numId="8" w16cid:durableId="156264607">
    <w:abstractNumId w:val="13"/>
  </w:num>
  <w:num w:numId="9" w16cid:durableId="1301494390">
    <w:abstractNumId w:val="3"/>
  </w:num>
  <w:num w:numId="10" w16cid:durableId="1025329350">
    <w:abstractNumId w:val="2"/>
  </w:num>
  <w:num w:numId="11" w16cid:durableId="595477101">
    <w:abstractNumId w:val="0"/>
  </w:num>
  <w:num w:numId="12" w16cid:durableId="1769694657">
    <w:abstractNumId w:val="10"/>
  </w:num>
  <w:num w:numId="13" w16cid:durableId="436829615">
    <w:abstractNumId w:val="11"/>
  </w:num>
  <w:num w:numId="14" w16cid:durableId="1739594560">
    <w:abstractNumId w:val="4"/>
  </w:num>
  <w:num w:numId="15" w16cid:durableId="1448507326">
    <w:abstractNumId w:val="17"/>
  </w:num>
  <w:num w:numId="16" w16cid:durableId="2075816653">
    <w:abstractNumId w:val="12"/>
  </w:num>
  <w:num w:numId="17" w16cid:durableId="1871186884">
    <w:abstractNumId w:val="8"/>
  </w:num>
  <w:num w:numId="18" w16cid:durableId="346490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36B43"/>
    <w:rsid w:val="00040449"/>
    <w:rsid w:val="000D2C6B"/>
    <w:rsid w:val="00122699"/>
    <w:rsid w:val="001535DF"/>
    <w:rsid w:val="00161916"/>
    <w:rsid w:val="001A5F81"/>
    <w:rsid w:val="00220886"/>
    <w:rsid w:val="00233A95"/>
    <w:rsid w:val="00234D33"/>
    <w:rsid w:val="002674F7"/>
    <w:rsid w:val="002A5111"/>
    <w:rsid w:val="002E5C6B"/>
    <w:rsid w:val="00371118"/>
    <w:rsid w:val="0037522D"/>
    <w:rsid w:val="00387A6D"/>
    <w:rsid w:val="003B14C9"/>
    <w:rsid w:val="003F3BB3"/>
    <w:rsid w:val="0046426E"/>
    <w:rsid w:val="00475307"/>
    <w:rsid w:val="00503489"/>
    <w:rsid w:val="005847DE"/>
    <w:rsid w:val="005F6346"/>
    <w:rsid w:val="00607AC6"/>
    <w:rsid w:val="00622147"/>
    <w:rsid w:val="00635E23"/>
    <w:rsid w:val="00692DDB"/>
    <w:rsid w:val="00730566"/>
    <w:rsid w:val="00772069"/>
    <w:rsid w:val="008A0658"/>
    <w:rsid w:val="008E38DA"/>
    <w:rsid w:val="00926C37"/>
    <w:rsid w:val="00977E2D"/>
    <w:rsid w:val="00A40E12"/>
    <w:rsid w:val="00A86B99"/>
    <w:rsid w:val="00AB2A41"/>
    <w:rsid w:val="00AC0230"/>
    <w:rsid w:val="00AE5A36"/>
    <w:rsid w:val="00B158CD"/>
    <w:rsid w:val="00B249DC"/>
    <w:rsid w:val="00B2633F"/>
    <w:rsid w:val="00B62A72"/>
    <w:rsid w:val="00B65A7E"/>
    <w:rsid w:val="00C73CD9"/>
    <w:rsid w:val="00D20592"/>
    <w:rsid w:val="00D22343"/>
    <w:rsid w:val="00D46709"/>
    <w:rsid w:val="00D628AA"/>
    <w:rsid w:val="00DC5D5B"/>
    <w:rsid w:val="00EB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5DF"/>
  </w:style>
  <w:style w:type="paragraph" w:styleId="Pieddepage">
    <w:name w:val="footer"/>
    <w:basedOn w:val="Normal"/>
    <w:link w:val="Pieddepag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5DF"/>
  </w:style>
  <w:style w:type="character" w:styleId="Textedelespacerserv">
    <w:name w:val="Placeholder Text"/>
    <w:basedOn w:val="Policepardfaut"/>
    <w:uiPriority w:val="99"/>
    <w:semiHidden/>
    <w:rsid w:val="00B249D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A065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A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labolycee.org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1165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</cp:revision>
  <cp:lastPrinted>2024-01-21T18:43:00Z</cp:lastPrinted>
  <dcterms:created xsi:type="dcterms:W3CDTF">2024-01-21T18:43:00Z</dcterms:created>
  <dcterms:modified xsi:type="dcterms:W3CDTF">2024-01-21T18:43:00Z</dcterms:modified>
</cp:coreProperties>
</file>