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E954" w14:textId="0D7E1E76" w:rsidR="007B1419" w:rsidRPr="007B1419" w:rsidRDefault="007B1419" w:rsidP="007B1419">
      <w:pPr>
        <w:pBdr>
          <w:top w:val="single" w:sz="4" w:space="1" w:color="auto"/>
          <w:left w:val="single" w:sz="4" w:space="4" w:color="auto"/>
          <w:bottom w:val="single" w:sz="4" w:space="1" w:color="auto"/>
          <w:right w:val="single" w:sz="4" w:space="4" w:color="auto"/>
        </w:pBdr>
        <w:spacing w:after="0" w:line="240" w:lineRule="auto"/>
        <w:ind w:right="2"/>
        <w:rPr>
          <w:b/>
          <w:bCs/>
        </w:rPr>
      </w:pPr>
      <w:r w:rsidRPr="007B1419">
        <w:rPr>
          <w:b/>
          <w:bCs/>
        </w:rPr>
        <w:t>Bac 2023 Nouvelle Calédonie</w:t>
      </w:r>
      <w:r w:rsidRPr="007B1419">
        <w:rPr>
          <w:b/>
          <w:bCs/>
        </w:rPr>
        <w:tab/>
      </w:r>
      <w:r w:rsidRPr="007B1419">
        <w:rPr>
          <w:b/>
          <w:bCs/>
        </w:rPr>
        <w:tab/>
      </w:r>
      <w:r w:rsidRPr="007B1419">
        <w:rPr>
          <w:b/>
          <w:bCs/>
        </w:rPr>
        <w:tab/>
      </w:r>
      <w:r w:rsidRPr="007B1419">
        <w:rPr>
          <w:b/>
          <w:bCs/>
        </w:rPr>
        <w:tab/>
      </w:r>
      <w:r w:rsidRPr="007B1419">
        <w:rPr>
          <w:b/>
          <w:bCs/>
        </w:rPr>
        <w:tab/>
      </w:r>
      <w:r w:rsidRPr="007B1419">
        <w:rPr>
          <w:b/>
          <w:bCs/>
        </w:rPr>
        <w:tab/>
      </w:r>
      <w:r w:rsidRPr="007B1419">
        <w:rPr>
          <w:b/>
          <w:bCs/>
        </w:rPr>
        <w:tab/>
      </w:r>
      <w:hyperlink r:id="rId7" w:history="1">
        <w:r w:rsidRPr="00A84253">
          <w:rPr>
            <w:rStyle w:val="Lienhypertexte"/>
            <w:b/>
            <w:bCs/>
          </w:rPr>
          <w:t>https://labolycee.org</w:t>
        </w:r>
      </w:hyperlink>
      <w:r>
        <w:rPr>
          <w:b/>
          <w:bCs/>
        </w:rPr>
        <w:t xml:space="preserve"> </w:t>
      </w:r>
    </w:p>
    <w:p w14:paraId="10A40289" w14:textId="2519D560" w:rsidR="00234E5E" w:rsidRPr="007B1419" w:rsidRDefault="00BE1AC1" w:rsidP="007B1419">
      <w:pPr>
        <w:pBdr>
          <w:top w:val="single" w:sz="4" w:space="1" w:color="auto"/>
          <w:left w:val="single" w:sz="4" w:space="4" w:color="auto"/>
          <w:bottom w:val="single" w:sz="4" w:space="1" w:color="auto"/>
          <w:right w:val="single" w:sz="4" w:space="4" w:color="auto"/>
        </w:pBdr>
        <w:spacing w:after="0" w:line="240" w:lineRule="auto"/>
        <w:ind w:right="2"/>
        <w:jc w:val="center"/>
        <w:rPr>
          <w:b/>
          <w:bCs/>
        </w:rPr>
      </w:pPr>
      <w:r w:rsidRPr="007B1419">
        <w:rPr>
          <w:b/>
          <w:bCs/>
        </w:rPr>
        <w:t>EXERCICE II - FÊTE DE LA MUSIQUE (5 points)</w:t>
      </w:r>
    </w:p>
    <w:p w14:paraId="7F020E31" w14:textId="13B5382B" w:rsidR="00234E5E" w:rsidRDefault="009954AD" w:rsidP="00B10CC8">
      <w:pPr>
        <w:spacing w:after="0" w:line="240" w:lineRule="auto"/>
        <w:ind w:right="2"/>
      </w:pPr>
      <w:r>
        <w:rPr>
          <w:noProof/>
        </w:rPr>
        <w:drawing>
          <wp:anchor distT="0" distB="0" distL="114300" distR="114300" simplePos="0" relativeHeight="251658240" behindDoc="0" locked="0" layoutInCell="1" allowOverlap="0" wp14:anchorId="641E16A1" wp14:editId="30265981">
            <wp:simplePos x="0" y="0"/>
            <wp:positionH relativeFrom="column">
              <wp:posOffset>4003040</wp:posOffset>
            </wp:positionH>
            <wp:positionV relativeFrom="paragraph">
              <wp:posOffset>79375</wp:posOffset>
            </wp:positionV>
            <wp:extent cx="2626995" cy="1636395"/>
            <wp:effectExtent l="0" t="0" r="1905" b="1905"/>
            <wp:wrapSquare wrapText="bothSides"/>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8"/>
                    <a:stretch>
                      <a:fillRect/>
                    </a:stretch>
                  </pic:blipFill>
                  <pic:spPr>
                    <a:xfrm>
                      <a:off x="0" y="0"/>
                      <a:ext cx="2626995" cy="1636395"/>
                    </a:xfrm>
                    <a:prstGeom prst="rect">
                      <a:avLst/>
                    </a:prstGeom>
                  </pic:spPr>
                </pic:pic>
              </a:graphicData>
            </a:graphic>
          </wp:anchor>
        </w:drawing>
      </w:r>
    </w:p>
    <w:p w14:paraId="0CE7787F" w14:textId="1B32B9DD" w:rsidR="00234E5E" w:rsidRDefault="00BE1AC1" w:rsidP="00B10CC8">
      <w:pPr>
        <w:spacing w:after="0" w:line="240" w:lineRule="auto"/>
        <w:ind w:right="2"/>
      </w:pPr>
      <w:r>
        <w:t xml:space="preserve">La fête de la musique est un événement populaire, inscrit dans les grands rendez-vous de l’année. L’un de ses principes fondateurs est la spontanéité, ce qui a rendu l’édition 2021 particulièrement complexe à organiser en raison de la situation sanitaire. </w:t>
      </w:r>
    </w:p>
    <w:p w14:paraId="41BF7F17" w14:textId="77777777" w:rsidR="009954AD" w:rsidRDefault="009954AD" w:rsidP="00B10CC8">
      <w:pPr>
        <w:spacing w:after="0" w:line="240" w:lineRule="auto"/>
        <w:ind w:right="2"/>
      </w:pPr>
    </w:p>
    <w:p w14:paraId="550A593A" w14:textId="1BFD4741" w:rsidR="00402919" w:rsidRDefault="00BE1AC1" w:rsidP="009954AD">
      <w:pPr>
        <w:spacing w:after="0" w:line="240" w:lineRule="auto"/>
        <w:ind w:right="2"/>
      </w:pPr>
      <w:r>
        <w:t>La formule qui a été imaginée a permis d’éviter les attroupements : des chars ont été utilisés afin de réaliser des parcours en ville et venir offrir ainsi des aubades aux habitants, sous leurs fenêtres, sous leurs balcons,</w:t>
      </w:r>
      <w:r w:rsidR="00402919">
        <w:tab/>
      </w:r>
      <w:r w:rsidR="00402919">
        <w:tab/>
      </w:r>
      <w:r w:rsidR="00606329">
        <w:t xml:space="preserve">   </w:t>
      </w:r>
      <w:r w:rsidR="00402919">
        <w:rPr>
          <w:sz w:val="20"/>
        </w:rPr>
        <w:t>Source : fetedelamusique.culture.gouv.fr</w:t>
      </w:r>
    </w:p>
    <w:p w14:paraId="3A047139" w14:textId="276FF3D4" w:rsidR="00234E5E" w:rsidRDefault="00BE1AC1" w:rsidP="009954AD">
      <w:pPr>
        <w:spacing w:after="0" w:line="240" w:lineRule="auto"/>
        <w:ind w:right="2"/>
      </w:pPr>
      <w:proofErr w:type="gramStart"/>
      <w:r>
        <w:t>devant</w:t>
      </w:r>
      <w:proofErr w:type="gramEnd"/>
      <w:r>
        <w:t xml:space="preserve"> leurs jardins…</w:t>
      </w:r>
    </w:p>
    <w:p w14:paraId="382E1DFB" w14:textId="77777777" w:rsidR="009954AD" w:rsidRDefault="009954AD" w:rsidP="00B10CC8">
      <w:pPr>
        <w:spacing w:after="0" w:line="240" w:lineRule="auto"/>
        <w:ind w:right="2"/>
      </w:pPr>
    </w:p>
    <w:p w14:paraId="57786FE6" w14:textId="6E274688" w:rsidR="00234E5E" w:rsidRDefault="00BE1AC1" w:rsidP="00B10CC8">
      <w:pPr>
        <w:spacing w:after="0" w:line="240" w:lineRule="auto"/>
        <w:ind w:right="2"/>
      </w:pPr>
      <w:r>
        <w:t>Sur ces chars, des petits orchestres ou des DJ ont été installés.</w:t>
      </w:r>
    </w:p>
    <w:p w14:paraId="43B07519" w14:textId="77777777" w:rsidR="009954AD" w:rsidRDefault="009954AD" w:rsidP="00B10CC8">
      <w:pPr>
        <w:spacing w:after="0" w:line="240" w:lineRule="auto"/>
        <w:ind w:right="2"/>
      </w:pPr>
    </w:p>
    <w:p w14:paraId="42699C60" w14:textId="538E807A" w:rsidR="00234E5E" w:rsidRDefault="00BE1AC1" w:rsidP="00B10CC8">
      <w:pPr>
        <w:spacing w:after="0" w:line="240" w:lineRule="auto"/>
        <w:ind w:right="2"/>
      </w:pPr>
      <w:r>
        <w:t xml:space="preserve">Soucieux de bien appliquer la réglementation, un DJ s’interroge sur le réglage de sa sono. En effet, le bruit du tracteur va s’ajouter au son de sa musique et il craint de dépasser le niveau sonore maximal autorisé fixé à </w:t>
      </w:r>
      <w:r>
        <w:t>102 dB</w:t>
      </w:r>
      <w:r>
        <w:t xml:space="preserve"> suite à la parution d’un décret au journal officiel.</w:t>
      </w:r>
    </w:p>
    <w:p w14:paraId="1C97B136" w14:textId="77777777" w:rsidR="009954AD" w:rsidRDefault="009954AD" w:rsidP="00B10CC8">
      <w:pPr>
        <w:spacing w:after="0" w:line="240" w:lineRule="auto"/>
        <w:ind w:right="2"/>
      </w:pPr>
    </w:p>
    <w:p w14:paraId="68A0F633" w14:textId="63891280" w:rsidR="00234E5E" w:rsidRDefault="00BE1AC1" w:rsidP="00B10CC8">
      <w:pPr>
        <w:spacing w:after="0" w:line="240" w:lineRule="auto"/>
        <w:ind w:right="2"/>
      </w:pPr>
      <w:r>
        <w:t xml:space="preserve">L’objectif de l’exercice est de voir si le DJ doit adapter le réglage de sa sono ou s’il peut l’utiliser sans modification. </w:t>
      </w:r>
    </w:p>
    <w:p w14:paraId="0B1C1924" w14:textId="77777777" w:rsidR="009954AD" w:rsidRDefault="009954AD" w:rsidP="00B10CC8">
      <w:pPr>
        <w:spacing w:after="0" w:line="240" w:lineRule="auto"/>
        <w:ind w:right="2"/>
        <w:rPr>
          <w:u w:val="single" w:color="000000"/>
        </w:rPr>
      </w:pPr>
    </w:p>
    <w:p w14:paraId="0211EEE1" w14:textId="5EA34D65" w:rsidR="00234E5E" w:rsidRPr="009954AD" w:rsidRDefault="00BE1AC1" w:rsidP="00B10CC8">
      <w:pPr>
        <w:spacing w:after="0" w:line="240" w:lineRule="auto"/>
        <w:ind w:right="2"/>
        <w:rPr>
          <w:b/>
          <w:bCs/>
        </w:rPr>
      </w:pPr>
      <w:r w:rsidRPr="009954AD">
        <w:rPr>
          <w:b/>
          <w:bCs/>
          <w:u w:val="single" w:color="000000"/>
        </w:rPr>
        <w:t>Données</w:t>
      </w:r>
      <w:r w:rsidRPr="009954AD">
        <w:rPr>
          <w:b/>
          <w:bCs/>
        </w:rPr>
        <w:t xml:space="preserve"> :</w:t>
      </w:r>
    </w:p>
    <w:p w14:paraId="0505D3E1" w14:textId="78012BEB" w:rsidR="00234E5E" w:rsidRDefault="00BE1AC1" w:rsidP="007F62CE">
      <w:pPr>
        <w:pStyle w:val="Paragraphedeliste"/>
        <w:numPr>
          <w:ilvl w:val="0"/>
          <w:numId w:val="4"/>
        </w:numPr>
        <w:spacing w:after="0" w:line="240" w:lineRule="auto"/>
        <w:ind w:right="2"/>
      </w:pPr>
      <w:r>
        <w:t xml:space="preserve">Le niveau d’intensité sonore de la sono est réglé à </w:t>
      </w:r>
      <w:r w:rsidR="009030E3" w:rsidRPr="009030E3">
        <w:rPr>
          <w:i/>
          <w:iCs/>
        </w:rPr>
        <w:t>L</w:t>
      </w:r>
      <w:r w:rsidR="009030E3" w:rsidRPr="009030E3">
        <w:rPr>
          <w:vertAlign w:val="subscript"/>
        </w:rPr>
        <w:t>1</w:t>
      </w:r>
      <w:r>
        <w:t>= 100 dB</w:t>
      </w:r>
      <w:r>
        <w:t xml:space="preserve"> à une distance de </w:t>
      </w:r>
      <w:r>
        <w:t>2 m</w:t>
      </w:r>
      <w:r>
        <w:t xml:space="preserve"> de celle-ci lors des concerts traditionnels, c’est-à-dire sans tracteur. </w:t>
      </w:r>
    </w:p>
    <w:p w14:paraId="4B9E23AD" w14:textId="4D275022" w:rsidR="00234E5E" w:rsidRDefault="00BE1AC1" w:rsidP="007F62CE">
      <w:pPr>
        <w:pStyle w:val="Paragraphedeliste"/>
        <w:numPr>
          <w:ilvl w:val="0"/>
          <w:numId w:val="4"/>
        </w:numPr>
        <w:spacing w:after="0" w:line="240" w:lineRule="auto"/>
        <w:ind w:right="2"/>
      </w:pPr>
      <w:r>
        <w:t>L’intensité sonore du tracteur utilisé vaut</w:t>
      </w:r>
      <w:r w:rsidR="009030E3">
        <w:t xml:space="preserve"> </w:t>
      </w:r>
      <w:r w:rsidR="009030E3" w:rsidRPr="009030E3">
        <w:rPr>
          <w:i/>
          <w:iCs/>
        </w:rPr>
        <w:t>I</w:t>
      </w:r>
      <w:r w:rsidR="009030E3" w:rsidRPr="009030E3">
        <w:rPr>
          <w:vertAlign w:val="subscript"/>
        </w:rPr>
        <w:t>2</w:t>
      </w:r>
      <w:r>
        <w:t xml:space="preserve"> </w:t>
      </w:r>
      <w:r>
        <w:t>= 1,00 × 10</w:t>
      </w:r>
      <w:r w:rsidR="009030E3" w:rsidRPr="009030E3">
        <w:rPr>
          <w:vertAlign w:val="superscript"/>
        </w:rPr>
        <w:t>–3</w:t>
      </w:r>
      <w:r>
        <w:t xml:space="preserve"> W ∙ m</w:t>
      </w:r>
      <w:r w:rsidR="009030E3">
        <w:rPr>
          <w:vertAlign w:val="superscript"/>
        </w:rPr>
        <w:t>–2</w:t>
      </w:r>
      <w:r>
        <w:t xml:space="preserve"> à </w:t>
      </w:r>
      <w:r>
        <w:t>2 m</w:t>
      </w:r>
      <w:r>
        <w:t xml:space="preserve"> du tracteur.</w:t>
      </w:r>
    </w:p>
    <w:p w14:paraId="0CCB7284" w14:textId="6CAD3DC3" w:rsidR="00234E5E" w:rsidRDefault="00BE1AC1" w:rsidP="007F62CE">
      <w:pPr>
        <w:pStyle w:val="Paragraphedeliste"/>
        <w:numPr>
          <w:ilvl w:val="0"/>
          <w:numId w:val="4"/>
        </w:numPr>
        <w:spacing w:after="0" w:line="240" w:lineRule="auto"/>
        <w:ind w:right="2"/>
      </w:pPr>
      <w:r>
        <w:t>L'intensité sonore de référence :</w:t>
      </w:r>
      <w:r w:rsidRPr="007F62CE">
        <w:rPr>
          <w:sz w:val="25"/>
        </w:rPr>
        <w:t xml:space="preserve"> </w:t>
      </w:r>
      <w:r w:rsidR="009030E3" w:rsidRPr="009030E3">
        <w:rPr>
          <w:i/>
          <w:iCs/>
        </w:rPr>
        <w:t>I</w:t>
      </w:r>
      <w:r w:rsidR="009030E3" w:rsidRPr="009030E3">
        <w:rPr>
          <w:vertAlign w:val="subscript"/>
        </w:rPr>
        <w:t>0</w:t>
      </w:r>
      <w:r>
        <w:t>= 1,00 × 10</w:t>
      </w:r>
      <w:r w:rsidR="009030E3">
        <w:rPr>
          <w:vertAlign w:val="superscript"/>
        </w:rPr>
        <w:t>–12</w:t>
      </w:r>
      <w:r>
        <w:t xml:space="preserve"> W ∙ m</w:t>
      </w:r>
      <w:r w:rsidR="009030E3">
        <w:rPr>
          <w:vertAlign w:val="superscript"/>
        </w:rPr>
        <w:t>–</w:t>
      </w:r>
      <w:proofErr w:type="gramStart"/>
      <w:r w:rsidR="009030E3">
        <w:rPr>
          <w:vertAlign w:val="superscript"/>
        </w:rPr>
        <w:t>2</w:t>
      </w:r>
      <w:r w:rsidRPr="007F62CE">
        <w:rPr>
          <w:vertAlign w:val="superscript"/>
        </w:rPr>
        <w:t xml:space="preserve"> </w:t>
      </w:r>
      <w:r>
        <w:t>.</w:t>
      </w:r>
      <w:proofErr w:type="gramEnd"/>
    </w:p>
    <w:p w14:paraId="73F4F1DD" w14:textId="3220F804" w:rsidR="00234E5E" w:rsidRDefault="00234E5E" w:rsidP="00B10CC8">
      <w:pPr>
        <w:spacing w:after="0" w:line="240" w:lineRule="auto"/>
        <w:ind w:right="2"/>
      </w:pPr>
    </w:p>
    <w:p w14:paraId="16EFA92B" w14:textId="35D77D35" w:rsidR="00234E5E" w:rsidRDefault="00234E5E" w:rsidP="00B10CC8">
      <w:pPr>
        <w:spacing w:after="0" w:line="240" w:lineRule="auto"/>
        <w:ind w:right="2"/>
      </w:pPr>
    </w:p>
    <w:p w14:paraId="03399018" w14:textId="77777777" w:rsidR="00234E5E" w:rsidRPr="009954AD" w:rsidRDefault="00BE1AC1" w:rsidP="00B10CC8">
      <w:pPr>
        <w:spacing w:after="0" w:line="240" w:lineRule="auto"/>
        <w:ind w:right="2"/>
        <w:rPr>
          <w:b/>
          <w:bCs/>
        </w:rPr>
      </w:pPr>
      <w:r w:rsidRPr="009954AD">
        <w:rPr>
          <w:b/>
          <w:bCs/>
          <w:u w:val="single" w:color="000000"/>
        </w:rPr>
        <w:t>Partie A</w:t>
      </w:r>
      <w:r w:rsidRPr="009954AD">
        <w:rPr>
          <w:b/>
          <w:bCs/>
        </w:rPr>
        <w:t xml:space="preserve"> : Étude de quelques niveaux d’intensité sonores </w:t>
      </w:r>
    </w:p>
    <w:p w14:paraId="5259A868" w14:textId="26EB263C" w:rsidR="00234E5E" w:rsidRDefault="00234E5E" w:rsidP="00B10CC8">
      <w:pPr>
        <w:spacing w:after="0" w:line="240" w:lineRule="auto"/>
        <w:ind w:right="2"/>
      </w:pPr>
    </w:p>
    <w:p w14:paraId="549E86C2" w14:textId="62D6253F" w:rsidR="00234E5E" w:rsidRDefault="00BE1AC1" w:rsidP="00B10CC8">
      <w:pPr>
        <w:spacing w:after="0" w:line="240" w:lineRule="auto"/>
        <w:ind w:right="2"/>
      </w:pPr>
      <w:r w:rsidRPr="009030E3">
        <w:rPr>
          <w:b/>
          <w:bCs/>
        </w:rPr>
        <w:t>A.1.1.</w:t>
      </w:r>
      <w:r>
        <w:t xml:space="preserve"> Exprimer l’intensité sonore</w:t>
      </w:r>
      <w:r>
        <w:t xml:space="preserve"> </w:t>
      </w:r>
      <w:r w:rsidR="009030E3" w:rsidRPr="009030E3">
        <w:rPr>
          <w:i/>
          <w:iCs/>
        </w:rPr>
        <w:t>I</w:t>
      </w:r>
      <w:r w:rsidR="009030E3" w:rsidRPr="009030E3">
        <w:rPr>
          <w:vertAlign w:val="subscript"/>
        </w:rPr>
        <w:t>1</w:t>
      </w:r>
      <w:r>
        <w:t xml:space="preserve">de la sono réglée pour les concerts traditionnels en fonction </w:t>
      </w:r>
      <w:r w:rsidR="009030E3">
        <w:br/>
      </w:r>
      <w:r>
        <w:t>de</w:t>
      </w:r>
      <w:r w:rsidR="009030E3">
        <w:t xml:space="preserve"> </w:t>
      </w:r>
      <w:r w:rsidR="009030E3" w:rsidRPr="009030E3">
        <w:rPr>
          <w:i/>
          <w:iCs/>
        </w:rPr>
        <w:t>L</w:t>
      </w:r>
      <w:r w:rsidR="009030E3" w:rsidRPr="009030E3">
        <w:rPr>
          <w:vertAlign w:val="subscript"/>
        </w:rPr>
        <w:t>1</w:t>
      </w:r>
      <w:r w:rsidR="009030E3">
        <w:t>.</w:t>
      </w:r>
    </w:p>
    <w:p w14:paraId="0291DB1D" w14:textId="77777777" w:rsidR="009C0CD3" w:rsidRDefault="009C0CD3" w:rsidP="00B10CC8">
      <w:pPr>
        <w:spacing w:after="0" w:line="240" w:lineRule="auto"/>
        <w:ind w:right="2"/>
      </w:pPr>
    </w:p>
    <w:p w14:paraId="60A49D50" w14:textId="7EFE3834" w:rsidR="00234E5E" w:rsidRDefault="00BE1AC1" w:rsidP="00B10CC8">
      <w:pPr>
        <w:spacing w:after="0" w:line="240" w:lineRule="auto"/>
        <w:ind w:right="2"/>
      </w:pPr>
      <w:r w:rsidRPr="009030E3">
        <w:rPr>
          <w:b/>
          <w:bCs/>
        </w:rPr>
        <w:t>A.1.2.</w:t>
      </w:r>
      <w:r>
        <w:t xml:space="preserve"> </w:t>
      </w:r>
      <w:r>
        <w:t>Vérifier que</w:t>
      </w:r>
      <w:r w:rsidR="000B1455">
        <w:t xml:space="preserve"> </w:t>
      </w:r>
      <w:r w:rsidR="000B1455" w:rsidRPr="000B1455">
        <w:rPr>
          <w:i/>
          <w:iCs/>
        </w:rPr>
        <w:t>I</w:t>
      </w:r>
      <w:r w:rsidR="000B1455" w:rsidRPr="000B1455">
        <w:rPr>
          <w:vertAlign w:val="subscript"/>
        </w:rPr>
        <w:t>1</w:t>
      </w:r>
      <w:r>
        <w:t xml:space="preserve"> </w:t>
      </w:r>
      <w:r>
        <w:t xml:space="preserve">est égale à </w:t>
      </w:r>
      <w:r>
        <w:t>1,00 × 10</w:t>
      </w:r>
      <w:r w:rsidR="000B1455">
        <w:rPr>
          <w:vertAlign w:val="superscript"/>
        </w:rPr>
        <w:t>–2</w:t>
      </w:r>
      <w:r>
        <w:t xml:space="preserve"> W ∙ m</w:t>
      </w:r>
      <w:r w:rsidR="000B1455">
        <w:rPr>
          <w:vertAlign w:val="superscript"/>
        </w:rPr>
        <w:t>–</w:t>
      </w:r>
      <w:proofErr w:type="gramStart"/>
      <w:r w:rsidR="000B1455">
        <w:rPr>
          <w:vertAlign w:val="superscript"/>
        </w:rPr>
        <w:t>2</w:t>
      </w:r>
      <w:r>
        <w:rPr>
          <w:vertAlign w:val="superscript"/>
        </w:rPr>
        <w:t xml:space="preserve"> </w:t>
      </w:r>
      <w:r>
        <w:t>.</w:t>
      </w:r>
      <w:proofErr w:type="gramEnd"/>
    </w:p>
    <w:p w14:paraId="114307DF" w14:textId="77777777" w:rsidR="009C0CD3" w:rsidRDefault="009C0CD3" w:rsidP="00B10CC8">
      <w:pPr>
        <w:spacing w:after="0" w:line="240" w:lineRule="auto"/>
        <w:ind w:right="2"/>
        <w:rPr>
          <w:b/>
          <w:bCs/>
        </w:rPr>
      </w:pPr>
    </w:p>
    <w:p w14:paraId="2633E1ED" w14:textId="308FA1E8" w:rsidR="00234E5E" w:rsidRDefault="000B1455" w:rsidP="00B10CC8">
      <w:pPr>
        <w:spacing w:after="0" w:line="240" w:lineRule="auto"/>
        <w:ind w:right="2"/>
      </w:pPr>
      <w:r>
        <w:rPr>
          <w:b/>
          <w:bCs/>
        </w:rPr>
        <w:t>A.2.</w:t>
      </w:r>
      <w:r>
        <w:t xml:space="preserve"> </w:t>
      </w:r>
      <w:r w:rsidR="00BE1AC1">
        <w:t xml:space="preserve">Calculer l’intensité sonore </w:t>
      </w:r>
      <w:proofErr w:type="spellStart"/>
      <w:r w:rsidRPr="000B1455">
        <w:rPr>
          <w:i/>
          <w:iCs/>
        </w:rPr>
        <w:t>I</w:t>
      </w:r>
      <w:r w:rsidRPr="000B1455">
        <w:rPr>
          <w:vertAlign w:val="subscript"/>
        </w:rPr>
        <w:t>tot</w:t>
      </w:r>
      <w:proofErr w:type="spellEnd"/>
      <w:r>
        <w:t xml:space="preserve"> </w:t>
      </w:r>
      <w:r w:rsidR="00BE1AC1">
        <w:t>émise par l’ensemble {tracteur + sono}.</w:t>
      </w:r>
    </w:p>
    <w:p w14:paraId="146DE59D" w14:textId="77777777" w:rsidR="009C0CD3" w:rsidRDefault="009C0CD3" w:rsidP="00B10CC8">
      <w:pPr>
        <w:spacing w:after="0" w:line="240" w:lineRule="auto"/>
        <w:ind w:right="2"/>
        <w:rPr>
          <w:b/>
          <w:bCs/>
        </w:rPr>
      </w:pPr>
    </w:p>
    <w:p w14:paraId="2F6F0F19" w14:textId="53919E2C" w:rsidR="00234E5E" w:rsidRDefault="000B1455" w:rsidP="00B10CC8">
      <w:pPr>
        <w:spacing w:after="0" w:line="240" w:lineRule="auto"/>
        <w:ind w:right="2"/>
      </w:pPr>
      <w:r>
        <w:rPr>
          <w:b/>
          <w:bCs/>
        </w:rPr>
        <w:t>A.3.</w:t>
      </w:r>
      <w:r>
        <w:t xml:space="preserve"> </w:t>
      </w:r>
      <w:r w:rsidR="00BE1AC1">
        <w:t xml:space="preserve">En déduire le niveau d’intensité sonore </w:t>
      </w:r>
      <w:proofErr w:type="spellStart"/>
      <w:r w:rsidRPr="000B1455">
        <w:rPr>
          <w:i/>
          <w:iCs/>
        </w:rPr>
        <w:t>L</w:t>
      </w:r>
      <w:r w:rsidRPr="000B1455">
        <w:rPr>
          <w:vertAlign w:val="subscript"/>
        </w:rPr>
        <w:t>tot</w:t>
      </w:r>
      <w:proofErr w:type="spellEnd"/>
      <w:r w:rsidR="00BE1AC1">
        <w:t xml:space="preserve"> correspondant à</w:t>
      </w:r>
      <w:r>
        <w:t xml:space="preserve"> </w:t>
      </w:r>
      <w:proofErr w:type="spellStart"/>
      <w:r w:rsidRPr="000B1455">
        <w:rPr>
          <w:i/>
          <w:iCs/>
        </w:rPr>
        <w:t>I</w:t>
      </w:r>
      <w:r w:rsidRPr="000B1455">
        <w:rPr>
          <w:vertAlign w:val="subscript"/>
        </w:rPr>
        <w:t>tot</w:t>
      </w:r>
      <w:proofErr w:type="spellEnd"/>
      <w:r>
        <w:t>.</w:t>
      </w:r>
    </w:p>
    <w:p w14:paraId="6072E46C" w14:textId="77777777" w:rsidR="009C0CD3" w:rsidRDefault="009C0CD3" w:rsidP="00B10CC8">
      <w:pPr>
        <w:spacing w:after="0" w:line="240" w:lineRule="auto"/>
        <w:ind w:right="2"/>
        <w:rPr>
          <w:b/>
          <w:bCs/>
        </w:rPr>
      </w:pPr>
    </w:p>
    <w:p w14:paraId="52A30F4B" w14:textId="570E7387" w:rsidR="00234E5E" w:rsidRDefault="00CA3B57" w:rsidP="00B10CC8">
      <w:pPr>
        <w:spacing w:after="0" w:line="240" w:lineRule="auto"/>
        <w:ind w:right="2"/>
      </w:pPr>
      <w:r>
        <w:rPr>
          <w:b/>
          <w:bCs/>
        </w:rPr>
        <w:t>A.4.</w:t>
      </w:r>
      <w:r>
        <w:t xml:space="preserve"> </w:t>
      </w:r>
      <w:r w:rsidR="00BE1AC1">
        <w:t>Indiquer, en justifiant, si</w:t>
      </w:r>
      <w:r w:rsidR="00BE1AC1">
        <w:t xml:space="preserve"> </w:t>
      </w:r>
      <w:r w:rsidR="00BE1AC1">
        <w:t>le DJ a besoin de faire de nouveaux réglages de sa sono pour cette fête de la musique si particulière.</w:t>
      </w:r>
    </w:p>
    <w:p w14:paraId="6F5232DA" w14:textId="77777777" w:rsidR="009C0CD3" w:rsidRDefault="009C0CD3" w:rsidP="00B10CC8">
      <w:pPr>
        <w:spacing w:after="0" w:line="240" w:lineRule="auto"/>
        <w:ind w:right="2"/>
        <w:rPr>
          <w:b/>
          <w:bCs/>
        </w:rPr>
      </w:pPr>
    </w:p>
    <w:p w14:paraId="548E8896" w14:textId="32B1F008" w:rsidR="00234E5E" w:rsidRDefault="00CA3B57" w:rsidP="00B10CC8">
      <w:pPr>
        <w:spacing w:after="0" w:line="240" w:lineRule="auto"/>
        <w:ind w:right="2"/>
      </w:pPr>
      <w:r>
        <w:rPr>
          <w:b/>
          <w:bCs/>
        </w:rPr>
        <w:t>A.5.</w:t>
      </w:r>
      <w:r>
        <w:t xml:space="preserve"> </w:t>
      </w:r>
      <w:r w:rsidR="00BE1AC1">
        <w:t>Préciser, sans calcul, si</w:t>
      </w:r>
      <w:r w:rsidR="00BE1AC1">
        <w:t xml:space="preserve"> </w:t>
      </w:r>
      <w:r w:rsidR="00BE1AC1">
        <w:t xml:space="preserve">un spectateur situé sur le trottoir à </w:t>
      </w:r>
      <w:r w:rsidR="00BE1AC1">
        <w:t>10 m</w:t>
      </w:r>
      <w:r w:rsidR="00BE1AC1">
        <w:t xml:space="preserve"> de la source {tracteur + sono} perçoit un niveau sonore supérieur, égal ou inférieur à </w:t>
      </w:r>
      <w:proofErr w:type="spellStart"/>
      <w:r w:rsidRPr="00CA3B57">
        <w:rPr>
          <w:i/>
          <w:iCs/>
        </w:rPr>
        <w:t>L</w:t>
      </w:r>
      <w:r w:rsidRPr="00CA3B57">
        <w:rPr>
          <w:vertAlign w:val="subscript"/>
        </w:rPr>
        <w:t>tot</w:t>
      </w:r>
      <w:proofErr w:type="spellEnd"/>
      <w:r w:rsidR="00BE1AC1">
        <w:t>. Justifier.</w:t>
      </w:r>
    </w:p>
    <w:p w14:paraId="2571A86C" w14:textId="77777777" w:rsidR="009C0CD3" w:rsidRDefault="009C0CD3" w:rsidP="00B10CC8">
      <w:pPr>
        <w:spacing w:after="0" w:line="240" w:lineRule="auto"/>
        <w:ind w:right="2"/>
        <w:rPr>
          <w:b/>
          <w:bCs/>
        </w:rPr>
      </w:pPr>
    </w:p>
    <w:p w14:paraId="7B1AC23F" w14:textId="3F75CE21" w:rsidR="00234E5E" w:rsidRDefault="00F83718" w:rsidP="00B10CC8">
      <w:pPr>
        <w:spacing w:after="0" w:line="240" w:lineRule="auto"/>
        <w:ind w:right="2"/>
      </w:pPr>
      <w:r>
        <w:rPr>
          <w:b/>
          <w:bCs/>
        </w:rPr>
        <w:t>A.6.</w:t>
      </w:r>
      <w:r>
        <w:t xml:space="preserve"> </w:t>
      </w:r>
      <w:r w:rsidR="00BE1AC1">
        <w:t>Répondre à la même question que précédemment pour</w:t>
      </w:r>
      <w:r w:rsidR="00BE1AC1">
        <w:t xml:space="preserve"> </w:t>
      </w:r>
      <w:r w:rsidR="00BE1AC1">
        <w:t xml:space="preserve">un habitant, situé à </w:t>
      </w:r>
      <w:r w:rsidR="00BE1AC1">
        <w:t xml:space="preserve">2 m </w:t>
      </w:r>
      <w:r w:rsidR="00BE1AC1">
        <w:t>de la source {tracteur + sono}, qui regarde passer le char derrière la fenêtre fermée de sa cuisine.</w:t>
      </w:r>
    </w:p>
    <w:p w14:paraId="753619F9" w14:textId="77777777" w:rsidR="009C0CD3" w:rsidRDefault="009C0CD3">
      <w:pPr>
        <w:spacing w:after="160" w:line="259" w:lineRule="auto"/>
        <w:ind w:left="0" w:right="0" w:firstLine="0"/>
        <w:jc w:val="left"/>
        <w:rPr>
          <w:szCs w:val="24"/>
        </w:rPr>
      </w:pPr>
      <w:r>
        <w:rPr>
          <w:szCs w:val="24"/>
        </w:rPr>
        <w:br w:type="page"/>
      </w:r>
    </w:p>
    <w:p w14:paraId="0D9BB752" w14:textId="77777777" w:rsidR="00234E5E" w:rsidRPr="009C0CD3" w:rsidRDefault="00BE1AC1" w:rsidP="00B10CC8">
      <w:pPr>
        <w:spacing w:after="0" w:line="240" w:lineRule="auto"/>
        <w:ind w:right="2"/>
        <w:rPr>
          <w:b/>
          <w:bCs/>
        </w:rPr>
      </w:pPr>
      <w:r w:rsidRPr="009C0CD3">
        <w:rPr>
          <w:b/>
          <w:bCs/>
          <w:u w:val="single" w:color="000000"/>
        </w:rPr>
        <w:t>Partie B</w:t>
      </w:r>
      <w:r w:rsidRPr="009C0CD3">
        <w:rPr>
          <w:b/>
          <w:bCs/>
        </w:rPr>
        <w:t xml:space="preserve"> : Étude d’un solo de trompette </w:t>
      </w:r>
    </w:p>
    <w:p w14:paraId="29D48E25" w14:textId="12F3F974" w:rsidR="00234E5E" w:rsidRDefault="00234E5E" w:rsidP="00B10CC8">
      <w:pPr>
        <w:spacing w:after="0" w:line="240" w:lineRule="auto"/>
        <w:ind w:right="2"/>
      </w:pPr>
    </w:p>
    <w:p w14:paraId="5A5DF49C" w14:textId="23F12137" w:rsidR="00234E5E" w:rsidRDefault="00BE1AC1" w:rsidP="00B10CC8">
      <w:pPr>
        <w:spacing w:after="0" w:line="240" w:lineRule="auto"/>
        <w:ind w:right="2"/>
      </w:pPr>
      <w:r>
        <w:t>Le DJ diffuse un solo de trompette.</w:t>
      </w:r>
    </w:p>
    <w:p w14:paraId="617DF656" w14:textId="77777777" w:rsidR="00234E5E" w:rsidRDefault="00BE1AC1" w:rsidP="00B10CC8">
      <w:pPr>
        <w:spacing w:after="0" w:line="240" w:lineRule="auto"/>
        <w:ind w:right="2"/>
      </w:pPr>
      <w:r>
        <w:t xml:space="preserve">Un spectateur enregistre une note de ce solo de trompette lorsque le char s’arrête devant lui (le moteur du tracteur est alors à l’arrêt). Il obtient, après traitement, l’enregistrement ci-dessous. </w:t>
      </w:r>
    </w:p>
    <w:p w14:paraId="38603023" w14:textId="77777777" w:rsidR="00234E5E" w:rsidRDefault="00BE1AC1" w:rsidP="00B10CC8">
      <w:pPr>
        <w:spacing w:after="0" w:line="240" w:lineRule="auto"/>
        <w:ind w:right="2"/>
      </w:pPr>
      <w:r>
        <w:rPr>
          <w:noProof/>
        </w:rPr>
        <w:drawing>
          <wp:inline distT="0" distB="0" distL="0" distR="0" wp14:anchorId="335E7F36" wp14:editId="4B430505">
            <wp:extent cx="6915912" cy="4096512"/>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9"/>
                    <a:stretch>
                      <a:fillRect/>
                    </a:stretch>
                  </pic:blipFill>
                  <pic:spPr>
                    <a:xfrm>
                      <a:off x="0" y="0"/>
                      <a:ext cx="6915912" cy="4096512"/>
                    </a:xfrm>
                    <a:prstGeom prst="rect">
                      <a:avLst/>
                    </a:prstGeom>
                  </pic:spPr>
                </pic:pic>
              </a:graphicData>
            </a:graphic>
          </wp:inline>
        </w:drawing>
      </w:r>
    </w:p>
    <w:p w14:paraId="5D2381F5" w14:textId="7494139E" w:rsidR="00234E5E" w:rsidRDefault="00BE1AC1" w:rsidP="005E6F5D">
      <w:pPr>
        <w:spacing w:after="0" w:line="240" w:lineRule="auto"/>
        <w:ind w:right="2"/>
        <w:jc w:val="center"/>
      </w:pPr>
      <w:r w:rsidRPr="005E6F5D">
        <w:rPr>
          <w:b/>
          <w:bCs/>
          <w:u w:val="single" w:color="000000"/>
        </w:rPr>
        <w:t>Figure 1</w:t>
      </w:r>
      <w:r w:rsidRPr="005E6F5D">
        <w:rPr>
          <w:b/>
          <w:bCs/>
        </w:rPr>
        <w:t xml:space="preserve"> </w:t>
      </w:r>
      <w:r w:rsidRPr="005E6F5D">
        <w:rPr>
          <w:b/>
          <w:bCs/>
        </w:rPr>
        <w:t>:</w:t>
      </w:r>
      <w:r>
        <w:t xml:space="preserve"> Enregistrement de la note jouée par le trompettiste.</w:t>
      </w:r>
    </w:p>
    <w:p w14:paraId="363D8CA4" w14:textId="6FC19007" w:rsidR="00234E5E" w:rsidRDefault="00234E5E" w:rsidP="00B10CC8">
      <w:pPr>
        <w:spacing w:after="0" w:line="240" w:lineRule="auto"/>
        <w:ind w:right="2"/>
      </w:pPr>
    </w:p>
    <w:p w14:paraId="724933FC" w14:textId="5E1F4472" w:rsidR="00234E5E" w:rsidRDefault="005E6F5D" w:rsidP="00B10CC8">
      <w:pPr>
        <w:spacing w:after="0" w:line="240" w:lineRule="auto"/>
        <w:ind w:right="2"/>
      </w:pPr>
      <w:r>
        <w:rPr>
          <w:b/>
          <w:bCs/>
        </w:rPr>
        <w:t>B.1.</w:t>
      </w:r>
      <w:r>
        <w:t xml:space="preserve"> </w:t>
      </w:r>
      <w:r w:rsidR="00BE1AC1">
        <w:t xml:space="preserve">À partir de la </w:t>
      </w:r>
      <w:r w:rsidR="00BE1AC1">
        <w:t>figure 1</w:t>
      </w:r>
      <w:r w:rsidR="00BE1AC1">
        <w:t xml:space="preserve">, déterminer la fréquence </w:t>
      </w:r>
      <w:r w:rsidR="00BE1AC1">
        <w:rPr>
          <w:rFonts w:ascii="Cambria Math" w:hAnsi="Cambria Math" w:cs="Cambria Math"/>
        </w:rPr>
        <w:t>𝑓</w:t>
      </w:r>
      <w:r w:rsidR="00BE1AC1">
        <w:t xml:space="preserve"> </w:t>
      </w:r>
      <w:r w:rsidR="00BE1AC1">
        <w:t>de la note émise par le trompettiste en explicitant la démarche.</w:t>
      </w:r>
    </w:p>
    <w:p w14:paraId="7D5C4487" w14:textId="77777777" w:rsidR="00234E5E" w:rsidRDefault="00BE1AC1" w:rsidP="00B10CC8">
      <w:pPr>
        <w:spacing w:after="0" w:line="240" w:lineRule="auto"/>
        <w:ind w:right="2"/>
      </w:pPr>
      <w:r>
        <w:rPr>
          <w:sz w:val="6"/>
        </w:rPr>
        <w:t xml:space="preserve"> </w:t>
      </w:r>
    </w:p>
    <w:p w14:paraId="57BDE428" w14:textId="3928E916" w:rsidR="00234E5E" w:rsidRDefault="00BE1AC1" w:rsidP="00B10CC8">
      <w:pPr>
        <w:spacing w:after="0" w:line="240" w:lineRule="auto"/>
        <w:ind w:right="2"/>
      </w:pPr>
      <w:r>
        <w:t xml:space="preserve">Le DJ s’intéresse à la sensibilité de l’oreille humaine normale en fonction de la fréquence et du niveau d’intensité sonore, illustrée par le diagramme de FLETCHER et MUNSON de la </w:t>
      </w:r>
      <w:r>
        <w:t>figure 2</w:t>
      </w:r>
      <w:r>
        <w:t xml:space="preserve"> (page </w:t>
      </w:r>
      <w:r w:rsidR="00FA3985">
        <w:t>suivante</w:t>
      </w:r>
      <w:r>
        <w:t>).</w:t>
      </w:r>
    </w:p>
    <w:p w14:paraId="2AE6A8C6" w14:textId="77777777" w:rsidR="00234E5E" w:rsidRDefault="00BE1AC1" w:rsidP="00B10CC8">
      <w:pPr>
        <w:spacing w:after="0" w:line="240" w:lineRule="auto"/>
        <w:ind w:right="2"/>
      </w:pPr>
      <w:r>
        <w:t xml:space="preserve">Ce diagramme représente des courbes de même perception des sons par une oreille humaine normale (courbes isosoniques). </w:t>
      </w:r>
    </w:p>
    <w:p w14:paraId="6DE59064" w14:textId="3E67034F" w:rsidR="00234E5E" w:rsidRDefault="00234E5E" w:rsidP="00B10CC8">
      <w:pPr>
        <w:spacing w:after="0" w:line="240" w:lineRule="auto"/>
        <w:ind w:right="2"/>
      </w:pPr>
    </w:p>
    <w:p w14:paraId="7DD990F2" w14:textId="77777777" w:rsidR="00FA3985" w:rsidRDefault="00FA3985">
      <w:pPr>
        <w:spacing w:after="160" w:line="259" w:lineRule="auto"/>
        <w:ind w:left="0" w:right="0" w:firstLine="0"/>
        <w:jc w:val="left"/>
        <w:rPr>
          <w:rFonts w:ascii="Times New Roman" w:hAnsi="Times New Roman"/>
          <w:w w:val="99"/>
          <w:sz w:val="20"/>
        </w:rPr>
      </w:pPr>
      <w:r>
        <w:rPr>
          <w:rFonts w:ascii="Times New Roman" w:hAnsi="Times New Roman"/>
          <w:w w:val="99"/>
          <w:sz w:val="20"/>
        </w:rPr>
        <w:lastRenderedPageBreak/>
        <w:br w:type="page"/>
      </w:r>
    </w:p>
    <w:p w14:paraId="4E0B85DC" w14:textId="77777777" w:rsidR="00FA3985" w:rsidRDefault="00FA3985" w:rsidP="00B10CC8">
      <w:pPr>
        <w:spacing w:after="0" w:line="240" w:lineRule="auto"/>
        <w:ind w:right="2"/>
      </w:pPr>
    </w:p>
    <w:p w14:paraId="1AE12BB7" w14:textId="10B14309" w:rsidR="00234E5E" w:rsidRDefault="00FA3985" w:rsidP="00FA3985">
      <w:pPr>
        <w:spacing w:after="0" w:line="240" w:lineRule="auto"/>
        <w:ind w:right="2"/>
        <w:jc w:val="center"/>
      </w:pPr>
      <w:r w:rsidRPr="00FA3985">
        <w:drawing>
          <wp:inline distT="0" distB="0" distL="0" distR="0" wp14:anchorId="471433F6" wp14:editId="3BDC623B">
            <wp:extent cx="6551930" cy="4863465"/>
            <wp:effectExtent l="0" t="0" r="1270" b="0"/>
            <wp:docPr id="9861857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85738" name=""/>
                    <pic:cNvPicPr/>
                  </pic:nvPicPr>
                  <pic:blipFill>
                    <a:blip r:embed="rId10"/>
                    <a:stretch>
                      <a:fillRect/>
                    </a:stretch>
                  </pic:blipFill>
                  <pic:spPr>
                    <a:xfrm>
                      <a:off x="0" y="0"/>
                      <a:ext cx="6551930" cy="4863465"/>
                    </a:xfrm>
                    <a:prstGeom prst="rect">
                      <a:avLst/>
                    </a:prstGeom>
                  </pic:spPr>
                </pic:pic>
              </a:graphicData>
            </a:graphic>
          </wp:inline>
        </w:drawing>
      </w:r>
    </w:p>
    <w:p w14:paraId="4B56C7CC" w14:textId="7B655C53" w:rsidR="00234E5E" w:rsidRDefault="00BE1AC1" w:rsidP="00FA3985">
      <w:pPr>
        <w:spacing w:after="0" w:line="240" w:lineRule="auto"/>
        <w:ind w:right="2"/>
        <w:jc w:val="center"/>
      </w:pPr>
      <w:r w:rsidRPr="00FA3985">
        <w:rPr>
          <w:b/>
          <w:bCs/>
          <w:u w:val="single" w:color="000000"/>
        </w:rPr>
        <w:t>Figure 2</w:t>
      </w:r>
      <w:r w:rsidRPr="00FA3985">
        <w:rPr>
          <w:b/>
          <w:bCs/>
        </w:rPr>
        <w:t xml:space="preserve"> </w:t>
      </w:r>
      <w:r>
        <w:t>: Diagramme de FLETCHER et MUNSON</w:t>
      </w:r>
    </w:p>
    <w:p w14:paraId="59024233" w14:textId="77777777" w:rsidR="00FA3985" w:rsidRDefault="00FA3985" w:rsidP="00FA3985">
      <w:pPr>
        <w:spacing w:after="0" w:line="240" w:lineRule="auto"/>
        <w:ind w:right="2"/>
        <w:jc w:val="center"/>
        <w:rPr>
          <w:sz w:val="20"/>
        </w:rPr>
      </w:pPr>
    </w:p>
    <w:p w14:paraId="5B3BBF6A" w14:textId="1459EDBE" w:rsidR="00234E5E" w:rsidRDefault="00BE1AC1" w:rsidP="00FA3985">
      <w:pPr>
        <w:spacing w:after="0" w:line="240" w:lineRule="auto"/>
        <w:ind w:right="2"/>
        <w:jc w:val="center"/>
      </w:pPr>
      <w:r>
        <w:rPr>
          <w:sz w:val="20"/>
        </w:rPr>
        <w:t>Source : fr.wikipedia.org/wiki/</w:t>
      </w:r>
      <w:proofErr w:type="spellStart"/>
      <w:r>
        <w:rPr>
          <w:sz w:val="20"/>
        </w:rPr>
        <w:t>Courbe_isosonique</w:t>
      </w:r>
      <w:proofErr w:type="spellEnd"/>
    </w:p>
    <w:p w14:paraId="1E2B2B56" w14:textId="46B296DD" w:rsidR="00234E5E" w:rsidRDefault="00234E5E" w:rsidP="00B10CC8">
      <w:pPr>
        <w:spacing w:after="0" w:line="240" w:lineRule="auto"/>
        <w:ind w:right="2"/>
      </w:pPr>
    </w:p>
    <w:p w14:paraId="792A564F" w14:textId="17046BD7" w:rsidR="00234E5E" w:rsidRDefault="00FA3985" w:rsidP="00B10CC8">
      <w:pPr>
        <w:spacing w:after="0" w:line="240" w:lineRule="auto"/>
        <w:ind w:right="2"/>
      </w:pPr>
      <w:r w:rsidRPr="00FA3985">
        <w:rPr>
          <w:b/>
          <w:bCs/>
        </w:rPr>
        <w:t>B.2.</w:t>
      </w:r>
      <w:r w:rsidR="004B0652">
        <w:t xml:space="preserve"> </w:t>
      </w:r>
      <w:r w:rsidR="00BE1AC1">
        <w:t xml:space="preserve">Indiquer, en justifiant, si le seuil de douleur est atteint pour un spectateur placé à </w:t>
      </w:r>
      <w:r w:rsidR="00BE1AC1">
        <w:t xml:space="preserve">2 m </w:t>
      </w:r>
      <w:r w:rsidR="00BE1AC1">
        <w:t xml:space="preserve">du char, lorsque la note de fréquence </w:t>
      </w:r>
      <w:r w:rsidR="00BE1AC1">
        <w:rPr>
          <w:rFonts w:ascii="Cambria Math" w:hAnsi="Cambria Math" w:cs="Cambria Math"/>
        </w:rPr>
        <w:t>𝑓</w:t>
      </w:r>
      <w:r w:rsidR="00BE1AC1">
        <w:t xml:space="preserve"> </w:t>
      </w:r>
      <w:r w:rsidR="00BE1AC1">
        <w:t>émise par le trompettiste est diffusée.</w:t>
      </w:r>
    </w:p>
    <w:sectPr w:rsidR="00234E5E" w:rsidSect="009954AD">
      <w:footerReference w:type="even" r:id="rId11"/>
      <w:footerReference w:type="first" r:id="rId12"/>
      <w:pgSz w:w="11906" w:h="16838"/>
      <w:pgMar w:top="794" w:right="794" w:bottom="794" w:left="794" w:header="720" w:footer="539"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6FA8" w14:textId="77777777" w:rsidR="00BE1AC1" w:rsidRDefault="00BE1AC1">
      <w:pPr>
        <w:spacing w:after="0" w:line="240" w:lineRule="auto"/>
      </w:pPr>
      <w:r>
        <w:separator/>
      </w:r>
    </w:p>
  </w:endnote>
  <w:endnote w:type="continuationSeparator" w:id="0">
    <w:p w14:paraId="24B81E90" w14:textId="77777777" w:rsidR="00BE1AC1" w:rsidRDefault="00BE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7E99" w14:textId="77777777" w:rsidR="00234E5E" w:rsidRDefault="00BE1AC1">
    <w:pPr>
      <w:tabs>
        <w:tab w:val="center" w:pos="1355"/>
        <w:tab w:val="center" w:pos="5102"/>
        <w:tab w:val="center" w:pos="9405"/>
      </w:tabs>
      <w:spacing w:after="0" w:line="259" w:lineRule="auto"/>
      <w:ind w:left="0" w:right="0" w:firstLine="0"/>
      <w:jc w:val="left"/>
    </w:pPr>
    <w:r>
      <w:rPr>
        <w:rFonts w:ascii="Calibri" w:eastAsia="Calibri" w:hAnsi="Calibri" w:cs="Calibri"/>
        <w:sz w:val="22"/>
      </w:rPr>
      <w:tab/>
    </w:r>
    <w:r>
      <w:t xml:space="preserve">23-PYCJ2NC1 </w:t>
    </w:r>
    <w:r>
      <w:tab/>
      <w:t xml:space="preserve"> </w:t>
    </w:r>
    <w:r>
      <w:tab/>
    </w:r>
    <w:r>
      <w:fldChar w:fldCharType="begin"/>
    </w:r>
    <w:r>
      <w:instrText xml:space="preserve"> PAGE   \* MERGEFORMAT </w:instrText>
    </w:r>
    <w:r>
      <w:fldChar w:fldCharType="separate"/>
    </w:r>
    <w:r>
      <w:t>6</w:t>
    </w:r>
    <w:r>
      <w:fldChar w:fldCharType="end"/>
    </w:r>
    <w:r>
      <w:t xml:space="preserve">/10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F962" w14:textId="77777777" w:rsidR="00234E5E" w:rsidRDefault="00BE1AC1">
    <w:pPr>
      <w:tabs>
        <w:tab w:val="center" w:pos="1355"/>
        <w:tab w:val="center" w:pos="5102"/>
        <w:tab w:val="center" w:pos="9405"/>
      </w:tabs>
      <w:spacing w:after="0" w:line="259" w:lineRule="auto"/>
      <w:ind w:left="0" w:right="0" w:firstLine="0"/>
      <w:jc w:val="left"/>
    </w:pPr>
    <w:r>
      <w:rPr>
        <w:rFonts w:ascii="Calibri" w:eastAsia="Calibri" w:hAnsi="Calibri" w:cs="Calibri"/>
        <w:sz w:val="22"/>
      </w:rPr>
      <w:tab/>
    </w:r>
    <w:r>
      <w:t xml:space="preserve">23-PYCJ2NC1 </w:t>
    </w:r>
    <w:r>
      <w:tab/>
      <w:t xml:space="preserve"> </w:t>
    </w:r>
    <w:r>
      <w:tab/>
    </w:r>
    <w:r>
      <w:fldChar w:fldCharType="begin"/>
    </w:r>
    <w:r>
      <w:instrText xml:space="preserve"> PAGE   \* MERGEFORMAT </w:instrText>
    </w:r>
    <w:r>
      <w:fldChar w:fldCharType="separate"/>
    </w:r>
    <w:r>
      <w:t>6</w:t>
    </w:r>
    <w:r>
      <w:fldChar w:fldCharType="end"/>
    </w:r>
    <w:r>
      <w:t xml:space="preserve">/10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C733" w14:textId="77777777" w:rsidR="00BE1AC1" w:rsidRDefault="00BE1AC1">
      <w:pPr>
        <w:spacing w:after="0" w:line="240" w:lineRule="auto"/>
      </w:pPr>
      <w:r>
        <w:separator/>
      </w:r>
    </w:p>
  </w:footnote>
  <w:footnote w:type="continuationSeparator" w:id="0">
    <w:p w14:paraId="581577DA" w14:textId="77777777" w:rsidR="00BE1AC1" w:rsidRDefault="00BE1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75F"/>
    <w:multiLevelType w:val="multilevel"/>
    <w:tmpl w:val="EE7826F8"/>
    <w:lvl w:ilvl="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20657C"/>
    <w:multiLevelType w:val="hybridMultilevel"/>
    <w:tmpl w:val="E8AA5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546AA1"/>
    <w:multiLevelType w:val="multilevel"/>
    <w:tmpl w:val="D9C872F6"/>
    <w:lvl w:ilvl="0">
      <w:start w:val="2"/>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FB56C6"/>
    <w:multiLevelType w:val="hybridMultilevel"/>
    <w:tmpl w:val="603E94D0"/>
    <w:lvl w:ilvl="0" w:tplc="9C4ED9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24CD4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E6C5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2997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C0E3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0DF2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6CD6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2DD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0835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93795691">
    <w:abstractNumId w:val="3"/>
  </w:num>
  <w:num w:numId="2" w16cid:durableId="801264382">
    <w:abstractNumId w:val="2"/>
  </w:num>
  <w:num w:numId="3" w16cid:durableId="1202404489">
    <w:abstractNumId w:val="0"/>
  </w:num>
  <w:num w:numId="4" w16cid:durableId="151167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5E"/>
    <w:rsid w:val="000B1455"/>
    <w:rsid w:val="00234E5E"/>
    <w:rsid w:val="00402919"/>
    <w:rsid w:val="004B0652"/>
    <w:rsid w:val="005E6F5D"/>
    <w:rsid w:val="00606329"/>
    <w:rsid w:val="006B6FC5"/>
    <w:rsid w:val="007B1419"/>
    <w:rsid w:val="007F62CE"/>
    <w:rsid w:val="009030E3"/>
    <w:rsid w:val="009954AD"/>
    <w:rsid w:val="009C0CD3"/>
    <w:rsid w:val="00AA76D8"/>
    <w:rsid w:val="00B10CC8"/>
    <w:rsid w:val="00BE1AC1"/>
    <w:rsid w:val="00CA3B57"/>
    <w:rsid w:val="00F54B83"/>
    <w:rsid w:val="00F83718"/>
    <w:rsid w:val="00FA3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CCB0"/>
  <w15:docId w15:val="{33CF289A-FE12-443D-97A2-CCE46F32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CC8"/>
    <w:pPr>
      <w:spacing w:after="110" w:line="249" w:lineRule="auto"/>
      <w:ind w:left="10" w:right="4269" w:hanging="10"/>
      <w:jc w:val="both"/>
    </w:pPr>
    <w:rPr>
      <w:rFonts w:ascii="Arial" w:eastAsia="Times New Roman" w:hAnsi="Arial"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0CC8"/>
    <w:pPr>
      <w:tabs>
        <w:tab w:val="center" w:pos="4536"/>
        <w:tab w:val="right" w:pos="9072"/>
      </w:tabs>
      <w:spacing w:after="0" w:line="240" w:lineRule="auto"/>
    </w:pPr>
  </w:style>
  <w:style w:type="character" w:customStyle="1" w:styleId="En-tteCar">
    <w:name w:val="En-tête Car"/>
    <w:basedOn w:val="Policepardfaut"/>
    <w:link w:val="En-tte"/>
    <w:uiPriority w:val="99"/>
    <w:rsid w:val="00B10CC8"/>
    <w:rPr>
      <w:rFonts w:ascii="Times New Roman" w:eastAsia="Times New Roman" w:hAnsi="Times New Roman" w:cs="Times New Roman"/>
      <w:color w:val="000000"/>
      <w:sz w:val="24"/>
    </w:rPr>
  </w:style>
  <w:style w:type="paragraph" w:styleId="Pieddepage">
    <w:name w:val="footer"/>
    <w:basedOn w:val="Normal"/>
    <w:link w:val="PieddepageCar"/>
    <w:uiPriority w:val="99"/>
    <w:semiHidden/>
    <w:unhideWhenUsed/>
    <w:rsid w:val="00B10CC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10CC8"/>
    <w:rPr>
      <w:rFonts w:ascii="Times New Roman" w:eastAsia="Times New Roman" w:hAnsi="Times New Roman" w:cs="Times New Roman"/>
      <w:color w:val="000000"/>
      <w:sz w:val="24"/>
    </w:rPr>
  </w:style>
  <w:style w:type="character" w:styleId="Lienhypertexte">
    <w:name w:val="Hyperlink"/>
    <w:basedOn w:val="Policepardfaut"/>
    <w:uiPriority w:val="99"/>
    <w:unhideWhenUsed/>
    <w:rsid w:val="007B1419"/>
    <w:rPr>
      <w:color w:val="0563C1" w:themeColor="hyperlink"/>
      <w:u w:val="single"/>
    </w:rPr>
  </w:style>
  <w:style w:type="character" w:styleId="Mentionnonrsolue">
    <w:name w:val="Unresolved Mention"/>
    <w:basedOn w:val="Policepardfaut"/>
    <w:uiPriority w:val="99"/>
    <w:semiHidden/>
    <w:unhideWhenUsed/>
    <w:rsid w:val="007B1419"/>
    <w:rPr>
      <w:color w:val="605E5C"/>
      <w:shd w:val="clear" w:color="auto" w:fill="E1DFDD"/>
    </w:rPr>
  </w:style>
  <w:style w:type="paragraph" w:styleId="Paragraphedeliste">
    <w:name w:val="List Paragraph"/>
    <w:basedOn w:val="Normal"/>
    <w:uiPriority w:val="34"/>
    <w:qFormat/>
    <w:rsid w:val="007F6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bolycee.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528</Words>
  <Characters>2905</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CLEMENT</dc:creator>
  <cp:keywords/>
  <cp:lastModifiedBy>Jocelyn CLEMENT</cp:lastModifiedBy>
  <cp:revision>19</cp:revision>
  <cp:lastPrinted>2024-02-25T11:01:00Z</cp:lastPrinted>
  <dcterms:created xsi:type="dcterms:W3CDTF">2024-02-25T10:47:00Z</dcterms:created>
  <dcterms:modified xsi:type="dcterms:W3CDTF">2024-02-25T11:02:00Z</dcterms:modified>
</cp:coreProperties>
</file>