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AA39" w14:textId="14D296AF" w:rsidR="00492869" w:rsidRDefault="00492869" w:rsidP="0049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>
        <w:rPr>
          <w:b/>
          <w:bCs/>
        </w:rPr>
        <w:t>3</w:t>
      </w:r>
      <w:r w:rsidRPr="001013B2">
        <w:rPr>
          <w:b/>
          <w:bCs/>
        </w:rPr>
        <w:t xml:space="preserve"> </w:t>
      </w:r>
      <w:r>
        <w:rPr>
          <w:b/>
          <w:bCs/>
        </w:rPr>
        <w:t>Nouvelle Calédonie</w:t>
      </w:r>
      <w:r w:rsidRPr="001013B2">
        <w:rPr>
          <w:b/>
          <w:bCs/>
        </w:rPr>
        <w:tab/>
      </w:r>
      <w:r>
        <w:rPr>
          <w:b/>
          <w:bCs/>
        </w:rPr>
        <w:t xml:space="preserve">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hyperlink r:id="rId5" w:history="1">
        <w:r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1E371923" w14:textId="16A880C3" w:rsidR="00492869" w:rsidRDefault="00492869" w:rsidP="0049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Sciences physiques pour les Sciences de </w:t>
      </w:r>
      <w:proofErr w:type="gramStart"/>
      <w:r>
        <w:rPr>
          <w:b/>
          <w:bCs/>
        </w:rPr>
        <w:t>l’</w:t>
      </w:r>
      <w:proofErr w:type="spellStart"/>
      <w:r>
        <w:rPr>
          <w:b/>
          <w:bCs/>
        </w:rPr>
        <w:t>ingénieur.e</w:t>
      </w:r>
      <w:proofErr w:type="spellEnd"/>
      <w:proofErr w:type="gramEnd"/>
    </w:p>
    <w:p w14:paraId="42CC11AE" w14:textId="77777777" w:rsidR="00492869" w:rsidRDefault="00492869" w:rsidP="00492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>
        <w:rPr>
          <w:b/>
          <w:bCs/>
        </w:rPr>
        <w:t>A –</w:t>
      </w:r>
      <w:r w:rsidRPr="001013B2">
        <w:rPr>
          <w:b/>
          <w:bCs/>
        </w:rPr>
        <w:t xml:space="preserve"> </w:t>
      </w:r>
      <w:r>
        <w:rPr>
          <w:b/>
          <w:bCs/>
        </w:rPr>
        <w:t xml:space="preserve">Comment s’entendre le jour de la fête de la musique ? </w:t>
      </w:r>
      <w:r w:rsidRPr="001013B2">
        <w:rPr>
          <w:b/>
          <w:bCs/>
        </w:rPr>
        <w:t>(</w:t>
      </w:r>
      <w:r>
        <w:rPr>
          <w:b/>
          <w:bCs/>
        </w:rPr>
        <w:t>10</w:t>
      </w:r>
      <w:r w:rsidRPr="001013B2">
        <w:rPr>
          <w:b/>
          <w:bCs/>
        </w:rPr>
        <w:t xml:space="preserve"> points</w:t>
      </w:r>
      <w:r>
        <w:rPr>
          <w:b/>
          <w:bCs/>
        </w:rPr>
        <w:t>, 30 min</w:t>
      </w:r>
      <w:r w:rsidRPr="001013B2">
        <w:rPr>
          <w:b/>
          <w:bCs/>
        </w:rPr>
        <w:t>)</w:t>
      </w:r>
    </w:p>
    <w:p w14:paraId="6A8EF594" w14:textId="77777777" w:rsidR="00E210D3" w:rsidRDefault="00F3686B" w:rsidP="00492869">
      <w:r>
        <w:t xml:space="preserve">Deux personnes se rencontrent lors de la fête de la musique pour assister à un concert. </w:t>
      </w:r>
    </w:p>
    <w:p w14:paraId="097029BA" w14:textId="71EC8FEA" w:rsidR="00E210D3" w:rsidRDefault="00F3686B" w:rsidP="00492869">
      <w:r>
        <w:t>L’objectif de cet exercice est de savoir si elles pourront discuter et s’entendre facilement pendant l’animation musicale.</w:t>
      </w:r>
    </w:p>
    <w:p w14:paraId="64AB9C9B" w14:textId="77777777" w:rsidR="00492869" w:rsidRDefault="00492869" w:rsidP="00492869"/>
    <w:p w14:paraId="2EFD7AD2" w14:textId="2FBCC3E3" w:rsidR="00E210D3" w:rsidRDefault="00F3686B" w:rsidP="00492869">
      <w:pPr>
        <w:rPr>
          <w:b/>
          <w:bCs/>
        </w:rPr>
      </w:pPr>
      <w:r w:rsidRPr="00492869">
        <w:rPr>
          <w:b/>
          <w:bCs/>
        </w:rPr>
        <w:t>Données</w:t>
      </w:r>
    </w:p>
    <w:p w14:paraId="4D5D913F" w14:textId="585C4F11" w:rsidR="00E210D3" w:rsidRPr="00492869" w:rsidRDefault="00F3686B" w:rsidP="00492869">
      <w:pPr>
        <w:pStyle w:val="Paragraphedeliste"/>
        <w:numPr>
          <w:ilvl w:val="0"/>
          <w:numId w:val="3"/>
        </w:numPr>
        <w:spacing w:line="276" w:lineRule="auto"/>
        <w:rPr>
          <w:szCs w:val="28"/>
        </w:rPr>
      </w:pPr>
      <w:r w:rsidRPr="00492869">
        <w:rPr>
          <w:szCs w:val="28"/>
        </w:rPr>
        <w:t xml:space="preserve">Intensité sonore de référence dans l’air : </w:t>
      </w:r>
      <w:r w:rsidRPr="00492869">
        <w:rPr>
          <w:rFonts w:eastAsia="Arial"/>
          <w:i/>
          <w:szCs w:val="28"/>
        </w:rPr>
        <w:t>I</w:t>
      </w:r>
      <w:r w:rsidRPr="00492869">
        <w:rPr>
          <w:szCs w:val="28"/>
          <w:vertAlign w:val="subscript"/>
        </w:rPr>
        <w:t>0</w:t>
      </w:r>
      <w:r w:rsidRPr="00492869">
        <w:rPr>
          <w:szCs w:val="28"/>
        </w:rPr>
        <w:t xml:space="preserve"> = 1,0 </w:t>
      </w:r>
      <w:r w:rsidRPr="00492869">
        <w:rPr>
          <w:rFonts w:ascii="Cambria Math" w:eastAsia="Cambria Math" w:hAnsi="Cambria Math" w:cs="Cambria Math"/>
          <w:szCs w:val="28"/>
        </w:rPr>
        <w:t>×</w:t>
      </w:r>
      <w:r w:rsidRPr="00492869">
        <w:rPr>
          <w:szCs w:val="28"/>
        </w:rPr>
        <w:t xml:space="preserve"> 10</w:t>
      </w:r>
      <w:r w:rsidR="00492869">
        <w:rPr>
          <w:szCs w:val="28"/>
          <w:vertAlign w:val="superscript"/>
        </w:rPr>
        <w:t>–</w:t>
      </w:r>
      <w:r w:rsidRPr="00492869">
        <w:rPr>
          <w:szCs w:val="28"/>
          <w:vertAlign w:val="superscript"/>
        </w:rPr>
        <w:t>12</w:t>
      </w:r>
      <w:r w:rsidRPr="00492869">
        <w:rPr>
          <w:szCs w:val="28"/>
        </w:rPr>
        <w:t xml:space="preserve"> W</w:t>
      </w:r>
      <w:r w:rsidRPr="00492869">
        <w:rPr>
          <w:rFonts w:ascii="Cambria Math" w:eastAsia="Cambria Math" w:hAnsi="Cambria Math" w:cs="Cambria Math"/>
          <w:szCs w:val="28"/>
        </w:rPr>
        <w:t>⋅</w:t>
      </w:r>
      <w:r w:rsidRPr="00492869">
        <w:rPr>
          <w:szCs w:val="28"/>
        </w:rPr>
        <w:t>m</w:t>
      </w:r>
      <w:r w:rsidRPr="00492869">
        <w:rPr>
          <w:szCs w:val="28"/>
          <w:vertAlign w:val="superscript"/>
        </w:rPr>
        <w:t>-2</w:t>
      </w:r>
    </w:p>
    <w:p w14:paraId="1999F841" w14:textId="77777777" w:rsidR="00E210D3" w:rsidRPr="003778E8" w:rsidRDefault="00F3686B" w:rsidP="003778E8">
      <w:pPr>
        <w:pStyle w:val="Paragraphedeliste"/>
        <w:numPr>
          <w:ilvl w:val="0"/>
          <w:numId w:val="3"/>
        </w:numPr>
        <w:jc w:val="both"/>
        <w:rPr>
          <w:szCs w:val="28"/>
        </w:rPr>
      </w:pPr>
      <w:r w:rsidRPr="003778E8">
        <w:rPr>
          <w:szCs w:val="28"/>
        </w:rPr>
        <w:t xml:space="preserve">Dans le cas de deux émissions sonores simultanées dont les niveaux d’intensité sonores sont séparés de plus de 8,0 dB, on considèrera que le </w:t>
      </w:r>
      <w:proofErr w:type="spellStart"/>
      <w:r w:rsidRPr="003778E8">
        <w:rPr>
          <w:szCs w:val="28"/>
        </w:rPr>
        <w:t>son</w:t>
      </w:r>
      <w:proofErr w:type="spellEnd"/>
      <w:r w:rsidRPr="003778E8">
        <w:rPr>
          <w:szCs w:val="28"/>
        </w:rPr>
        <w:t xml:space="preserve"> le plus faible ne gêne pas l’audition du son le plus fort.</w:t>
      </w:r>
    </w:p>
    <w:p w14:paraId="5753D2B1" w14:textId="3C1C5FE5" w:rsidR="003778E8" w:rsidRDefault="00F3686B" w:rsidP="00492869">
      <w:pPr>
        <w:pStyle w:val="Paragraphedeliste"/>
        <w:numPr>
          <w:ilvl w:val="0"/>
          <w:numId w:val="3"/>
        </w:numPr>
      </w:pPr>
      <w:r>
        <w:t xml:space="preserve">Modèle de l’atténuation géométrique pour une source ponctuelle : </w:t>
      </w:r>
      <w:r w:rsidR="00445039">
        <w:br/>
      </w:r>
      <w:r>
        <w:t xml:space="preserve">l’intensité sonore </w:t>
      </w:r>
      <w:r w:rsidRPr="003778E8">
        <w:rPr>
          <w:rFonts w:eastAsia="Arial"/>
          <w:i/>
        </w:rPr>
        <w:t>I</w:t>
      </w:r>
      <w:r w:rsidR="003778E8">
        <w:rPr>
          <w:rFonts w:eastAsia="Arial"/>
          <w:i/>
        </w:rPr>
        <w:t xml:space="preserve"> </w:t>
      </w:r>
      <w:r>
        <w:t>(en W</w:t>
      </w:r>
      <w:r w:rsidRPr="003778E8">
        <w:rPr>
          <w:rFonts w:ascii="Cambria Math" w:eastAsia="Cambria Math" w:hAnsi="Cambria Math" w:cs="Cambria Math"/>
        </w:rPr>
        <w:t>⋅</w:t>
      </w:r>
      <w:r>
        <w:t>m</w:t>
      </w:r>
      <w:r w:rsidRPr="003778E8">
        <w:rPr>
          <w:vertAlign w:val="superscript"/>
        </w:rPr>
        <w:t>-2</w:t>
      </w:r>
      <w:r>
        <w:t xml:space="preserve">) à une distance </w:t>
      </w:r>
      <w:r w:rsidRPr="003778E8">
        <w:rPr>
          <w:rFonts w:eastAsia="Arial"/>
          <w:i/>
        </w:rPr>
        <w:t>d</w:t>
      </w:r>
      <w:r>
        <w:t xml:space="preserve"> (en m) de la source est reliée à la puissance sonore </w:t>
      </w:r>
      <w:r w:rsidRPr="003778E8">
        <w:rPr>
          <w:rFonts w:eastAsia="Arial"/>
          <w:i/>
        </w:rPr>
        <w:t>P</w:t>
      </w:r>
      <w:r>
        <w:t xml:space="preserve"> (en W) de cette source par la relation : </w:t>
      </w:r>
      <w:r w:rsidR="00A6175D" w:rsidRPr="00A6175D">
        <w:rPr>
          <w:position w:val="-24"/>
        </w:rPr>
        <w:object w:dxaOrig="980" w:dyaOrig="620" w14:anchorId="3B575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2pt;height:31.2pt" o:ole="">
            <v:imagedata r:id="rId6" o:title=""/>
          </v:shape>
          <o:OLEObject Type="Embed" ProgID="Equation.DSMT4" ShapeID="_x0000_i1025" DrawAspect="Content" ObjectID="_1769589547" r:id="rId7"/>
        </w:object>
      </w:r>
      <w:r w:rsidR="00A6175D">
        <w:t xml:space="preserve"> </w:t>
      </w:r>
    </w:p>
    <w:p w14:paraId="743D18EF" w14:textId="77777777" w:rsidR="003778E8" w:rsidRDefault="003778E8" w:rsidP="00492869"/>
    <w:p w14:paraId="6C594721" w14:textId="10734128" w:rsidR="00E210D3" w:rsidRDefault="00F3686B" w:rsidP="00492869">
      <w:r>
        <w:t>Au cours de la fête de la musique, un groupe de rock anime la place du village. Les haut-parleurs sont modélisés par une source acoustique ponctuelle d’ondes sphériques, de puissance sonore</w:t>
      </w:r>
      <w:r w:rsidR="00A6175D">
        <w:br/>
      </w:r>
      <w:r>
        <w:rPr>
          <w:i/>
        </w:rPr>
        <w:t>P</w:t>
      </w:r>
      <w:r>
        <w:t xml:space="preserve"> = 1,0 × 10</w:t>
      </w:r>
      <w:r w:rsidR="00A6175D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W.</w:t>
      </w:r>
    </w:p>
    <w:p w14:paraId="772379FA" w14:textId="77777777" w:rsidR="00A6175D" w:rsidRPr="00A6175D" w:rsidRDefault="00A6175D" w:rsidP="00492869"/>
    <w:p w14:paraId="380AB88C" w14:textId="0A0EDC3B" w:rsidR="00E210D3" w:rsidRDefault="00F3686B" w:rsidP="00492869">
      <w:r>
        <w:t xml:space="preserve">Une personne se trouve debout à une distance </w:t>
      </w:r>
      <w:r>
        <w:rPr>
          <w:i/>
        </w:rPr>
        <w:t>d</w:t>
      </w:r>
      <w:r>
        <w:t xml:space="preserve"> = 5,0 m de la source sonore musicale. </w:t>
      </w:r>
    </w:p>
    <w:p w14:paraId="4591EBC6" w14:textId="77777777" w:rsidR="00A6175D" w:rsidRPr="00A6175D" w:rsidRDefault="00A6175D" w:rsidP="00492869"/>
    <w:p w14:paraId="0E569A92" w14:textId="2212C811" w:rsidR="00E210D3" w:rsidRDefault="00A6175D" w:rsidP="00492869">
      <w:r w:rsidRPr="00A6175D">
        <w:rPr>
          <w:b/>
          <w:bCs/>
        </w:rPr>
        <w:t xml:space="preserve">1. </w:t>
      </w:r>
      <w:r w:rsidR="00F3686B">
        <w:t xml:space="preserve">Calculer l’intensité acoustique </w:t>
      </w:r>
      <w:r w:rsidR="00F3686B">
        <w:rPr>
          <w:i/>
        </w:rPr>
        <w:t>I</w:t>
      </w:r>
      <w:r w:rsidR="00F3686B">
        <w:rPr>
          <w:vertAlign w:val="subscript"/>
        </w:rPr>
        <w:t>1</w:t>
      </w:r>
      <w:r w:rsidR="00F3686B">
        <w:t xml:space="preserve"> reçue par cette personne.</w:t>
      </w:r>
    </w:p>
    <w:p w14:paraId="6325E2C2" w14:textId="77777777" w:rsidR="00A6175D" w:rsidRDefault="00A6175D" w:rsidP="00492869"/>
    <w:p w14:paraId="2B747FFF" w14:textId="034044E2" w:rsidR="00E210D3" w:rsidRDefault="00A6175D" w:rsidP="00492869">
      <w:r>
        <w:rPr>
          <w:b/>
          <w:bCs/>
        </w:rPr>
        <w:t>2.</w:t>
      </w:r>
      <w:r>
        <w:t xml:space="preserve"> </w:t>
      </w:r>
      <w:r w:rsidR="00F3686B">
        <w:t xml:space="preserve">En déduire le niveau d’intensité sonore </w:t>
      </w:r>
      <w:r w:rsidR="00F3686B">
        <w:rPr>
          <w:i/>
        </w:rPr>
        <w:t>L</w:t>
      </w:r>
      <w:r w:rsidR="00F3686B">
        <w:rPr>
          <w:vertAlign w:val="subscript"/>
        </w:rPr>
        <w:t>1</w:t>
      </w:r>
      <w:r w:rsidR="00F3686B">
        <w:t xml:space="preserve"> perçu.</w:t>
      </w:r>
    </w:p>
    <w:p w14:paraId="2281B651" w14:textId="77777777" w:rsidR="00A6175D" w:rsidRDefault="00A6175D" w:rsidP="00492869"/>
    <w:p w14:paraId="2F5F32E1" w14:textId="677A3D4A" w:rsidR="00E210D3" w:rsidRDefault="00F3686B" w:rsidP="00492869">
      <w:r>
        <w:t xml:space="preserve">Une deuxième personne vient à 1 m de la première pour discuter avec elle. Les deux personnes sont chacune à la même distance </w:t>
      </w:r>
      <w:r>
        <w:rPr>
          <w:i/>
        </w:rPr>
        <w:t>d</w:t>
      </w:r>
      <w:r>
        <w:t xml:space="preserve"> du haut-parleur. La conversation à deux est de niveau d’intensité sonore moyen </w:t>
      </w:r>
      <w:proofErr w:type="spellStart"/>
      <w:r>
        <w:rPr>
          <w:i/>
        </w:rPr>
        <w:t>L</w:t>
      </w:r>
      <w:r>
        <w:rPr>
          <w:vertAlign w:val="subscript"/>
        </w:rPr>
        <w:t>conv</w:t>
      </w:r>
      <w:proofErr w:type="spellEnd"/>
      <w:r>
        <w:rPr>
          <w:vertAlign w:val="subscript"/>
        </w:rPr>
        <w:t xml:space="preserve"> </w:t>
      </w:r>
      <w:r>
        <w:t xml:space="preserve">= 70 dB. Au même moment, le niveau sonore musical perçu par les deux personnes est </w:t>
      </w:r>
      <w:r>
        <w:rPr>
          <w:i/>
        </w:rPr>
        <w:t>L</w:t>
      </w:r>
      <w:r>
        <w:rPr>
          <w:vertAlign w:val="subscript"/>
        </w:rPr>
        <w:t>2</w:t>
      </w:r>
      <w:r>
        <w:t xml:space="preserve"> = 65 dB.</w:t>
      </w:r>
    </w:p>
    <w:p w14:paraId="021D3462" w14:textId="77777777" w:rsidR="00B4660E" w:rsidRPr="005E56A6" w:rsidRDefault="00B4660E" w:rsidP="00492869"/>
    <w:p w14:paraId="722FA206" w14:textId="13A37DC9" w:rsidR="00E210D3" w:rsidRDefault="00B4660E" w:rsidP="00492869">
      <w:r>
        <w:rPr>
          <w:b/>
          <w:bCs/>
        </w:rPr>
        <w:t>3.</w:t>
      </w:r>
      <w:r>
        <w:t xml:space="preserve"> </w:t>
      </w:r>
      <w:r w:rsidR="00F3686B">
        <w:t xml:space="preserve">Déterminer quel doit être le niveau d’intensité sonore maximal </w:t>
      </w:r>
      <w:proofErr w:type="spellStart"/>
      <w:r w:rsidR="00F3686B">
        <w:rPr>
          <w:i/>
        </w:rPr>
        <w:t>L</w:t>
      </w:r>
      <w:r w:rsidR="00F3686B">
        <w:rPr>
          <w:vertAlign w:val="subscript"/>
        </w:rPr>
        <w:t>max</w:t>
      </w:r>
      <w:proofErr w:type="spellEnd"/>
      <w:r w:rsidR="00F3686B">
        <w:t xml:space="preserve"> en provenance des hautparleurs et perçu par les deux personnes pour que celles-ci puissent s’entendre sans être gênées par la musique. En déduire si les deux personnes peuvent communiquer aisément.</w:t>
      </w:r>
    </w:p>
    <w:p w14:paraId="0654BAFB" w14:textId="77777777" w:rsidR="00B4660E" w:rsidRDefault="00B4660E" w:rsidP="00492869"/>
    <w:p w14:paraId="2867BA8A" w14:textId="263AFBF9" w:rsidR="00E210D3" w:rsidRDefault="00B4660E" w:rsidP="00492869">
      <w:r>
        <w:rPr>
          <w:b/>
          <w:bCs/>
        </w:rPr>
        <w:t>4.</w:t>
      </w:r>
      <w:r>
        <w:t xml:space="preserve"> </w:t>
      </w:r>
      <w:r w:rsidR="00F3686B">
        <w:t xml:space="preserve">Montrer que l’intensité acoustique maximale correspondant à </w:t>
      </w:r>
      <w:proofErr w:type="spellStart"/>
      <w:r w:rsidR="00F3686B">
        <w:rPr>
          <w:i/>
        </w:rPr>
        <w:t>L</w:t>
      </w:r>
      <w:r w:rsidR="00F3686B">
        <w:rPr>
          <w:vertAlign w:val="subscript"/>
        </w:rPr>
        <w:t>max</w:t>
      </w:r>
      <w:proofErr w:type="spellEnd"/>
      <w:r w:rsidR="00F3686B">
        <w:t xml:space="preserve"> est </w:t>
      </w:r>
      <w:r w:rsidR="00F3686B">
        <w:rPr>
          <w:i/>
        </w:rPr>
        <w:t>I</w:t>
      </w:r>
      <w:r w:rsidR="00F3686B">
        <w:rPr>
          <w:vertAlign w:val="subscript"/>
        </w:rPr>
        <w:t>max</w:t>
      </w:r>
      <w:r w:rsidR="00F3686B">
        <w:t xml:space="preserve"> = 1,6 </w:t>
      </w:r>
      <w:r w:rsidR="00F3686B">
        <w:rPr>
          <w:rFonts w:ascii="Cambria Math" w:eastAsia="Cambria Math" w:hAnsi="Cambria Math" w:cs="Cambria Math"/>
        </w:rPr>
        <w:t>×</w:t>
      </w:r>
      <w:r w:rsidR="00F3686B">
        <w:t xml:space="preserve"> 10</w:t>
      </w:r>
      <w:r w:rsidR="005E56A6">
        <w:rPr>
          <w:vertAlign w:val="superscript"/>
        </w:rPr>
        <w:t>–</w:t>
      </w:r>
      <w:r w:rsidR="00F3686B">
        <w:rPr>
          <w:vertAlign w:val="superscript"/>
        </w:rPr>
        <w:t>6</w:t>
      </w:r>
      <w:r w:rsidR="00F3686B">
        <w:t xml:space="preserve"> W.m</w:t>
      </w:r>
      <w:r w:rsidR="00F3686B">
        <w:rPr>
          <w:vertAlign w:val="superscript"/>
        </w:rPr>
        <w:t xml:space="preserve">-2 </w:t>
      </w:r>
      <w:r w:rsidR="00F3686B">
        <w:t>environ.</w:t>
      </w:r>
    </w:p>
    <w:p w14:paraId="40BEA637" w14:textId="77777777" w:rsidR="005E56A6" w:rsidRDefault="005E56A6" w:rsidP="00492869"/>
    <w:p w14:paraId="2E6C0B70" w14:textId="0497AE4A" w:rsidR="00E210D3" w:rsidRDefault="00F3686B" w:rsidP="00492869">
      <w:r>
        <w:t>Comme il n’est pas possible de demander aux musiciens de jouer moins fort, les deux personnes décident de s’éloigner du groupe.</w:t>
      </w:r>
    </w:p>
    <w:p w14:paraId="6F2628E3" w14:textId="77777777" w:rsidR="005E56A6" w:rsidRPr="005E56A6" w:rsidRDefault="005E56A6" w:rsidP="00492869"/>
    <w:p w14:paraId="01FF9039" w14:textId="1EC10D41" w:rsidR="00E210D3" w:rsidRDefault="005E56A6" w:rsidP="00492869">
      <w:r>
        <w:rPr>
          <w:b/>
          <w:bCs/>
        </w:rPr>
        <w:t>5.</w:t>
      </w:r>
      <w:r>
        <w:t xml:space="preserve"> </w:t>
      </w:r>
      <w:r w:rsidR="00F3686B">
        <w:t>Justifier ce choix en indiquant le type d’atténuation d’une onde sonore mis en œuvre ici.</w:t>
      </w:r>
    </w:p>
    <w:p w14:paraId="3D704233" w14:textId="77777777" w:rsidR="005E56A6" w:rsidRDefault="005E56A6" w:rsidP="00492869"/>
    <w:p w14:paraId="444C8797" w14:textId="6303C28B" w:rsidR="00E210D3" w:rsidRDefault="005E56A6" w:rsidP="00492869">
      <w:r>
        <w:rPr>
          <w:b/>
          <w:bCs/>
        </w:rPr>
        <w:t xml:space="preserve">6. </w:t>
      </w:r>
      <w:r w:rsidR="00F3686B">
        <w:t>En déduire la distance minimale que doivent parcourir les deux personnes pour tenir une discussion normale sans être du tout gênées et donc obligées de forcer leurs voix.</w:t>
      </w:r>
    </w:p>
    <w:p w14:paraId="12C59367" w14:textId="6FF246EA" w:rsidR="00E210D3" w:rsidRDefault="00F3686B" w:rsidP="00492869">
      <w:r>
        <w:rPr>
          <w:i/>
        </w:rPr>
        <w:t>Les candidats sont invités à prendre des initiatives, notamment sur les valeurs numériques éventuellement manquantes, et à présenter la démarche suivie, même si elle n’a pas abouti.</w:t>
      </w:r>
    </w:p>
    <w:sectPr w:rsidR="00E210D3" w:rsidSect="00492869">
      <w:pgSz w:w="11906" w:h="16838"/>
      <w:pgMar w:top="794" w:right="794" w:bottom="794" w:left="79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33798"/>
    <w:multiLevelType w:val="hybridMultilevel"/>
    <w:tmpl w:val="F8A6BDA0"/>
    <w:lvl w:ilvl="0" w:tplc="3774C6D6">
      <w:start w:val="1"/>
      <w:numFmt w:val="bullet"/>
      <w:lvlText w:val="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462E8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8385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0FF12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A7700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A6C64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E94AE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EA66C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04244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710AC6"/>
    <w:multiLevelType w:val="hybridMultilevel"/>
    <w:tmpl w:val="0D62D340"/>
    <w:lvl w:ilvl="0" w:tplc="E8360F7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69B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4F2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8AC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95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7A2C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36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433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6AA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BB674F"/>
    <w:multiLevelType w:val="hybridMultilevel"/>
    <w:tmpl w:val="6472EB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3674">
    <w:abstractNumId w:val="0"/>
  </w:num>
  <w:num w:numId="2" w16cid:durableId="191380188">
    <w:abstractNumId w:val="1"/>
  </w:num>
  <w:num w:numId="3" w16cid:durableId="135949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D3"/>
    <w:rsid w:val="003778E8"/>
    <w:rsid w:val="00445039"/>
    <w:rsid w:val="00492869"/>
    <w:rsid w:val="005E56A6"/>
    <w:rsid w:val="00636486"/>
    <w:rsid w:val="00A6175D"/>
    <w:rsid w:val="00B4660E"/>
    <w:rsid w:val="00B575C6"/>
    <w:rsid w:val="00E210D3"/>
    <w:rsid w:val="00F3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DA0340"/>
  <w15:docId w15:val="{278AA938-4B69-4DD0-8DA2-8915B979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69"/>
    <w:pPr>
      <w:spacing w:after="0" w:line="276" w:lineRule="auto"/>
      <w:ind w:left="11" w:hanging="11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335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0000"/>
      <w:sz w:val="24"/>
    </w:rPr>
  </w:style>
  <w:style w:type="character" w:styleId="Lienhypertexte">
    <w:name w:val="Hyperlink"/>
    <w:uiPriority w:val="99"/>
    <w:unhideWhenUsed/>
    <w:rsid w:val="00492869"/>
    <w:rPr>
      <w:color w:val="0000FF"/>
      <w:u w:val="single"/>
    </w:rPr>
  </w:style>
  <w:style w:type="paragraph" w:styleId="Paragraphedeliste">
    <w:name w:val="List Paragraph"/>
    <w:basedOn w:val="Normal"/>
    <w:qFormat/>
    <w:rsid w:val="003778E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ind w:left="720" w:firstLine="0"/>
      <w:contextualSpacing/>
      <w:jc w:val="left"/>
    </w:pPr>
    <w:rPr>
      <w:rFonts w:eastAsia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411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10</cp:revision>
  <cp:lastPrinted>2024-02-16T10:48:00Z</cp:lastPrinted>
  <dcterms:created xsi:type="dcterms:W3CDTF">2024-02-16T10:01:00Z</dcterms:created>
  <dcterms:modified xsi:type="dcterms:W3CDTF">2024-02-16T10:48:00Z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