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CDFAA" w14:textId="17CA603A" w:rsidR="00040449" w:rsidRDefault="001E7045" w:rsidP="000D6EDC">
      <w:pPr>
        <w:pBdr>
          <w:top w:val="single" w:sz="4" w:space="1" w:color="auto"/>
          <w:left w:val="single" w:sz="4" w:space="4" w:color="auto"/>
          <w:bottom w:val="single" w:sz="4" w:space="1" w:color="auto"/>
          <w:right w:val="single" w:sz="4" w:space="4" w:color="auto"/>
        </w:pBdr>
        <w:tabs>
          <w:tab w:val="right" w:pos="10204"/>
        </w:tabs>
        <w:spacing w:after="0" w:line="240" w:lineRule="auto"/>
        <w:rPr>
          <w:rFonts w:ascii="Arial" w:hAnsi="Arial" w:cs="Arial"/>
          <w:b/>
          <w:bCs/>
          <w:sz w:val="24"/>
          <w:szCs w:val="24"/>
        </w:rPr>
      </w:pPr>
      <w:r>
        <w:rPr>
          <w:rFonts w:ascii="Arial" w:hAnsi="Arial" w:cs="Arial"/>
          <w:b/>
          <w:bCs/>
          <w:sz w:val="24"/>
          <w:szCs w:val="24"/>
        </w:rPr>
        <w:t xml:space="preserve">Bac </w:t>
      </w:r>
      <w:r w:rsidR="00141DD2">
        <w:rPr>
          <w:rFonts w:ascii="Arial" w:hAnsi="Arial" w:cs="Arial"/>
          <w:b/>
          <w:bCs/>
          <w:sz w:val="24"/>
          <w:szCs w:val="24"/>
        </w:rPr>
        <w:t>Juin</w:t>
      </w:r>
      <w:r w:rsidR="00975731">
        <w:rPr>
          <w:rFonts w:ascii="Arial" w:hAnsi="Arial" w:cs="Arial"/>
          <w:b/>
          <w:bCs/>
          <w:sz w:val="24"/>
          <w:szCs w:val="24"/>
        </w:rPr>
        <w:t xml:space="preserve"> </w:t>
      </w:r>
      <w:r>
        <w:rPr>
          <w:rFonts w:ascii="Arial" w:hAnsi="Arial" w:cs="Arial"/>
          <w:b/>
          <w:bCs/>
          <w:sz w:val="24"/>
          <w:szCs w:val="24"/>
        </w:rPr>
        <w:t>202</w:t>
      </w:r>
      <w:r w:rsidR="00141DD2">
        <w:rPr>
          <w:rFonts w:ascii="Arial" w:hAnsi="Arial" w:cs="Arial"/>
          <w:b/>
          <w:bCs/>
          <w:sz w:val="24"/>
          <w:szCs w:val="24"/>
        </w:rPr>
        <w:t>1</w:t>
      </w:r>
      <w:r w:rsidR="00107A43">
        <w:rPr>
          <w:rFonts w:ascii="Arial" w:hAnsi="Arial" w:cs="Arial"/>
          <w:b/>
          <w:bCs/>
          <w:sz w:val="24"/>
          <w:szCs w:val="24"/>
        </w:rPr>
        <w:t xml:space="preserve"> Métropole</w:t>
      </w:r>
      <w:r>
        <w:rPr>
          <w:rFonts w:ascii="Arial" w:hAnsi="Arial" w:cs="Arial"/>
          <w:b/>
          <w:bCs/>
          <w:sz w:val="24"/>
          <w:szCs w:val="24"/>
        </w:rPr>
        <w:tab/>
      </w:r>
      <w:hyperlink r:id="rId5" w:history="1">
        <w:r w:rsidRPr="00DB399C">
          <w:rPr>
            <w:rStyle w:val="Lienhypertexte"/>
            <w:rFonts w:ascii="Arial" w:hAnsi="Arial" w:cs="Arial"/>
            <w:b/>
            <w:bCs/>
            <w:sz w:val="24"/>
            <w:szCs w:val="24"/>
          </w:rPr>
          <w:t>https://labolycee.org</w:t>
        </w:r>
      </w:hyperlink>
      <w:r>
        <w:rPr>
          <w:rFonts w:ascii="Arial" w:hAnsi="Arial" w:cs="Arial"/>
          <w:b/>
          <w:bCs/>
          <w:sz w:val="24"/>
          <w:szCs w:val="24"/>
        </w:rPr>
        <w:t xml:space="preserve"> </w:t>
      </w:r>
    </w:p>
    <w:p w14:paraId="1B7917E5" w14:textId="3DCDE6F0" w:rsidR="00EB63DF" w:rsidRPr="00EB63DF" w:rsidRDefault="00EB63DF" w:rsidP="000D6EDC">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sz w:val="24"/>
          <w:szCs w:val="24"/>
        </w:rPr>
      </w:pPr>
      <w:r w:rsidRPr="00EB63DF">
        <w:rPr>
          <w:rFonts w:ascii="Arial" w:hAnsi="Arial" w:cs="Arial"/>
          <w:b/>
          <w:bCs/>
          <w:sz w:val="24"/>
          <w:szCs w:val="24"/>
        </w:rPr>
        <w:t xml:space="preserve">EXERCICE </w:t>
      </w:r>
      <w:r w:rsidR="00975731">
        <w:rPr>
          <w:rFonts w:ascii="Arial" w:hAnsi="Arial" w:cs="Arial"/>
          <w:b/>
          <w:bCs/>
          <w:sz w:val="24"/>
          <w:szCs w:val="24"/>
        </w:rPr>
        <w:t>C</w:t>
      </w:r>
      <w:r w:rsidRPr="00EB63DF">
        <w:rPr>
          <w:rFonts w:ascii="Arial" w:hAnsi="Arial" w:cs="Arial"/>
          <w:b/>
          <w:bCs/>
          <w:sz w:val="24"/>
          <w:szCs w:val="24"/>
        </w:rPr>
        <w:t xml:space="preserve"> </w:t>
      </w:r>
      <w:r w:rsidR="008B6F56">
        <w:rPr>
          <w:rFonts w:ascii="Arial" w:hAnsi="Arial" w:cs="Arial"/>
          <w:b/>
          <w:bCs/>
          <w:caps/>
          <w:sz w:val="24"/>
          <w:szCs w:val="24"/>
        </w:rPr>
        <w:t>le pomelo</w:t>
      </w:r>
      <w:r w:rsidR="008B6F56" w:rsidRPr="00EB63DF">
        <w:rPr>
          <w:rFonts w:ascii="Arial" w:hAnsi="Arial" w:cs="Arial"/>
          <w:b/>
          <w:bCs/>
          <w:sz w:val="24"/>
          <w:szCs w:val="24"/>
        </w:rPr>
        <w:t xml:space="preserve"> </w:t>
      </w:r>
      <w:r w:rsidRPr="00EB63DF">
        <w:rPr>
          <w:rFonts w:ascii="Arial" w:hAnsi="Arial" w:cs="Arial"/>
          <w:b/>
          <w:bCs/>
          <w:sz w:val="24"/>
          <w:szCs w:val="24"/>
        </w:rPr>
        <w:t>(</w:t>
      </w:r>
      <w:r w:rsidR="00141DD2">
        <w:rPr>
          <w:rFonts w:ascii="Arial" w:hAnsi="Arial" w:cs="Arial"/>
          <w:b/>
          <w:bCs/>
          <w:sz w:val="24"/>
          <w:szCs w:val="24"/>
        </w:rPr>
        <w:t>5</w:t>
      </w:r>
      <w:r w:rsidRPr="00EB63DF">
        <w:rPr>
          <w:rFonts w:ascii="Arial" w:hAnsi="Arial" w:cs="Arial"/>
          <w:b/>
          <w:bCs/>
          <w:sz w:val="24"/>
          <w:szCs w:val="24"/>
        </w:rPr>
        <w:t xml:space="preserve"> points)</w:t>
      </w:r>
    </w:p>
    <w:p w14:paraId="5EF8DA73" w14:textId="46EC57EF" w:rsidR="00EB63DF" w:rsidRPr="000E47C6" w:rsidRDefault="00EB63DF" w:rsidP="000D6EDC">
      <w:pPr>
        <w:spacing w:after="0" w:line="240" w:lineRule="auto"/>
        <w:jc w:val="both"/>
        <w:rPr>
          <w:rFonts w:ascii="Arial" w:hAnsi="Arial" w:cs="Arial"/>
        </w:rPr>
      </w:pPr>
    </w:p>
    <w:p w14:paraId="0469E20F" w14:textId="0B5B9DF2" w:rsidR="00107A43" w:rsidRPr="000E47C6" w:rsidRDefault="000E47C6" w:rsidP="000D6EDC">
      <w:pPr>
        <w:spacing w:after="0" w:line="240" w:lineRule="auto"/>
        <w:jc w:val="both"/>
        <w:rPr>
          <w:rFonts w:ascii="Arial" w:hAnsi="Arial" w:cs="Arial"/>
        </w:rPr>
      </w:pPr>
      <w:r w:rsidRPr="000E47C6">
        <w:rPr>
          <w:rFonts w:ascii="Arial" w:hAnsi="Arial" w:cs="Arial"/>
          <w:noProof/>
        </w:rPr>
        <w:drawing>
          <wp:anchor distT="0" distB="0" distL="114300" distR="114300" simplePos="0" relativeHeight="251658240" behindDoc="0" locked="0" layoutInCell="1" allowOverlap="1" wp14:anchorId="24E4C5AF" wp14:editId="7016A5F0">
            <wp:simplePos x="0" y="0"/>
            <wp:positionH relativeFrom="margin">
              <wp:align>right</wp:align>
            </wp:positionH>
            <wp:positionV relativeFrom="paragraph">
              <wp:posOffset>7620</wp:posOffset>
            </wp:positionV>
            <wp:extent cx="1009015" cy="793750"/>
            <wp:effectExtent l="0" t="0" r="635" b="635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9015" cy="793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8AABEF" w14:textId="36083360" w:rsidR="00141DD2" w:rsidRPr="000E47C6" w:rsidRDefault="00141DD2" w:rsidP="00141DD2">
      <w:pPr>
        <w:spacing w:after="0" w:line="240" w:lineRule="auto"/>
        <w:jc w:val="both"/>
        <w:rPr>
          <w:rFonts w:ascii="Arial" w:hAnsi="Arial" w:cs="Arial"/>
        </w:rPr>
      </w:pPr>
      <w:r w:rsidRPr="000E47C6">
        <w:rPr>
          <w:rFonts w:ascii="Arial" w:hAnsi="Arial" w:cs="Arial"/>
        </w:rPr>
        <w:t>Le pomelo est un fruit résultant d’un croisement entre un pamplemoussier et un oranger.</w:t>
      </w:r>
    </w:p>
    <w:p w14:paraId="359260B9" w14:textId="2A5231D6" w:rsidR="00141DD2" w:rsidRPr="000E47C6" w:rsidRDefault="00141DD2" w:rsidP="00141DD2">
      <w:pPr>
        <w:spacing w:after="0" w:line="240" w:lineRule="auto"/>
        <w:jc w:val="both"/>
        <w:rPr>
          <w:rFonts w:ascii="Arial" w:hAnsi="Arial" w:cs="Arial"/>
        </w:rPr>
      </w:pPr>
      <w:r w:rsidRPr="000E47C6">
        <w:rPr>
          <w:rFonts w:ascii="Arial" w:hAnsi="Arial" w:cs="Arial"/>
        </w:rPr>
        <w:t>Cet agrume est connu pour sa teneur élevée en acide ascorbique (vitamine C) par rapport aux autres fruits, ce qui lui confère des propriétés «</w:t>
      </w:r>
      <w:r w:rsidR="005B1C0B">
        <w:rPr>
          <w:rFonts w:ascii="Arial" w:hAnsi="Arial" w:cs="Arial"/>
        </w:rPr>
        <w:t> </w:t>
      </w:r>
      <w:proofErr w:type="spellStart"/>
      <w:r w:rsidRPr="000E47C6">
        <w:rPr>
          <w:rFonts w:ascii="Arial" w:hAnsi="Arial" w:cs="Arial"/>
        </w:rPr>
        <w:t>anti-oxydantes</w:t>
      </w:r>
      <w:proofErr w:type="spellEnd"/>
      <w:r w:rsidR="005B1C0B">
        <w:rPr>
          <w:rFonts w:ascii="Arial" w:hAnsi="Arial" w:cs="Arial"/>
        </w:rPr>
        <w:t> </w:t>
      </w:r>
      <w:r w:rsidRPr="000E47C6">
        <w:rPr>
          <w:rFonts w:ascii="Arial" w:hAnsi="Arial" w:cs="Arial"/>
        </w:rPr>
        <w:t>». Il contient également de l’acide citrique.</w:t>
      </w:r>
    </w:p>
    <w:p w14:paraId="069B60E5" w14:textId="77777777" w:rsidR="000E47C6" w:rsidRPr="000E47C6" w:rsidRDefault="000E47C6" w:rsidP="00141DD2">
      <w:pPr>
        <w:spacing w:after="0" w:line="240" w:lineRule="auto"/>
        <w:jc w:val="both"/>
        <w:rPr>
          <w:rFonts w:ascii="Arial" w:hAnsi="Arial" w:cs="Arial"/>
        </w:rPr>
      </w:pPr>
    </w:p>
    <w:p w14:paraId="3D96DA1D" w14:textId="5D2F42A9" w:rsidR="00141DD2" w:rsidRPr="000E47C6" w:rsidRDefault="00141DD2" w:rsidP="00141DD2">
      <w:pPr>
        <w:spacing w:after="0" w:line="240" w:lineRule="auto"/>
        <w:jc w:val="both"/>
        <w:rPr>
          <w:rFonts w:ascii="Arial" w:hAnsi="Arial" w:cs="Arial"/>
        </w:rPr>
      </w:pPr>
      <w:r w:rsidRPr="000E47C6">
        <w:rPr>
          <w:rFonts w:ascii="Arial" w:hAnsi="Arial" w:cs="Arial"/>
        </w:rPr>
        <w:t>L’objectif de cet exercice est d'étudier deux propriétés du jus de pomelo : des propriétés acido-basiques essentiellement dues à l’acide citrique et des propriétés «</w:t>
      </w:r>
      <w:r w:rsidR="000E47C6">
        <w:rPr>
          <w:rFonts w:ascii="Arial" w:hAnsi="Arial" w:cs="Arial"/>
        </w:rPr>
        <w:t> </w:t>
      </w:r>
      <w:proofErr w:type="spellStart"/>
      <w:r w:rsidRPr="000E47C6">
        <w:rPr>
          <w:rFonts w:ascii="Arial" w:hAnsi="Arial" w:cs="Arial"/>
        </w:rPr>
        <w:t>anti-oxydantes</w:t>
      </w:r>
      <w:proofErr w:type="spellEnd"/>
      <w:r w:rsidR="000E47C6">
        <w:rPr>
          <w:rFonts w:ascii="Arial" w:hAnsi="Arial" w:cs="Arial"/>
        </w:rPr>
        <w:t> </w:t>
      </w:r>
      <w:r w:rsidRPr="000E47C6">
        <w:rPr>
          <w:rFonts w:ascii="Arial" w:hAnsi="Arial" w:cs="Arial"/>
        </w:rPr>
        <w:t>» dues à l'acide ascorbique.</w:t>
      </w:r>
    </w:p>
    <w:p w14:paraId="6602E45C" w14:textId="77777777" w:rsidR="00141DD2" w:rsidRPr="000E47C6" w:rsidRDefault="00141DD2" w:rsidP="00141DD2">
      <w:pPr>
        <w:spacing w:after="0" w:line="240" w:lineRule="auto"/>
        <w:jc w:val="both"/>
        <w:rPr>
          <w:rFonts w:ascii="Arial" w:hAnsi="Arial" w:cs="Arial"/>
        </w:rPr>
      </w:pPr>
    </w:p>
    <w:p w14:paraId="5F3A511E" w14:textId="4E030C7D" w:rsidR="00141DD2" w:rsidRPr="000E47C6" w:rsidRDefault="00141DD2" w:rsidP="00141DD2">
      <w:pPr>
        <w:spacing w:after="0" w:line="240" w:lineRule="auto"/>
        <w:jc w:val="both"/>
        <w:rPr>
          <w:rFonts w:ascii="Arial" w:hAnsi="Arial" w:cs="Arial"/>
          <w:b/>
          <w:bCs/>
        </w:rPr>
      </w:pPr>
      <w:r w:rsidRPr="000E47C6">
        <w:rPr>
          <w:rFonts w:ascii="Arial" w:hAnsi="Arial" w:cs="Arial"/>
          <w:b/>
          <w:bCs/>
        </w:rPr>
        <w:t>Données :</w:t>
      </w:r>
    </w:p>
    <w:p w14:paraId="5B46C9C8" w14:textId="57F0E8ED" w:rsidR="00141DD2" w:rsidRPr="000E47C6" w:rsidRDefault="00141DD2" w:rsidP="000E47C6">
      <w:pPr>
        <w:pStyle w:val="Paragraphedeliste"/>
        <w:numPr>
          <w:ilvl w:val="0"/>
          <w:numId w:val="29"/>
        </w:numPr>
        <w:tabs>
          <w:tab w:val="left" w:pos="567"/>
        </w:tabs>
        <w:spacing w:after="0" w:line="240" w:lineRule="auto"/>
        <w:ind w:left="567" w:hanging="283"/>
        <w:jc w:val="both"/>
        <w:rPr>
          <w:rFonts w:ascii="Arial" w:hAnsi="Arial" w:cs="Arial"/>
        </w:rPr>
      </w:pPr>
      <w:r w:rsidRPr="000E47C6">
        <w:rPr>
          <w:rFonts w:ascii="Arial" w:hAnsi="Arial" w:cs="Arial"/>
        </w:rPr>
        <w:t>masse molaire moléculaire de l’acide citrique</w:t>
      </w:r>
      <w:r w:rsidR="003B5EF3">
        <w:rPr>
          <w:rFonts w:ascii="Arial" w:hAnsi="Arial" w:cs="Arial"/>
        </w:rPr>
        <w:t> :</w:t>
      </w:r>
      <w:r w:rsidRPr="000E47C6">
        <w:rPr>
          <w:rFonts w:ascii="Arial" w:hAnsi="Arial" w:cs="Arial"/>
        </w:rPr>
        <w:t xml:space="preserve"> </w:t>
      </w:r>
      <w:r w:rsidRPr="003B5EF3">
        <w:rPr>
          <w:rFonts w:ascii="Arial" w:hAnsi="Arial" w:cs="Arial"/>
          <w:i/>
          <w:iCs/>
        </w:rPr>
        <w:t>M</w:t>
      </w:r>
      <w:r w:rsidRPr="000E47C6">
        <w:rPr>
          <w:rFonts w:ascii="Arial" w:hAnsi="Arial" w:cs="Arial"/>
        </w:rPr>
        <w:t>(C</w:t>
      </w:r>
      <w:r w:rsidRPr="003B5EF3">
        <w:rPr>
          <w:rFonts w:ascii="Arial" w:hAnsi="Arial" w:cs="Arial"/>
          <w:vertAlign w:val="subscript"/>
        </w:rPr>
        <w:t>6</w:t>
      </w:r>
      <w:r w:rsidRPr="000E47C6">
        <w:rPr>
          <w:rFonts w:ascii="Arial" w:hAnsi="Arial" w:cs="Arial"/>
        </w:rPr>
        <w:t>H</w:t>
      </w:r>
      <w:r w:rsidRPr="003B5EF3">
        <w:rPr>
          <w:rFonts w:ascii="Arial" w:hAnsi="Arial" w:cs="Arial"/>
          <w:vertAlign w:val="subscript"/>
        </w:rPr>
        <w:t>8</w:t>
      </w:r>
      <w:r w:rsidRPr="000E47C6">
        <w:rPr>
          <w:rFonts w:ascii="Arial" w:hAnsi="Arial" w:cs="Arial"/>
        </w:rPr>
        <w:t>O</w:t>
      </w:r>
      <w:r w:rsidRPr="003B5EF3">
        <w:rPr>
          <w:rFonts w:ascii="Arial" w:hAnsi="Arial" w:cs="Arial"/>
          <w:vertAlign w:val="subscript"/>
        </w:rPr>
        <w:t>7</w:t>
      </w:r>
      <w:r w:rsidRPr="000E47C6">
        <w:rPr>
          <w:rFonts w:ascii="Arial" w:hAnsi="Arial" w:cs="Arial"/>
        </w:rPr>
        <w:t xml:space="preserve">) = 192,0 </w:t>
      </w:r>
      <w:proofErr w:type="spellStart"/>
      <w:r w:rsidRPr="000E47C6">
        <w:rPr>
          <w:rFonts w:ascii="Arial" w:hAnsi="Arial" w:cs="Arial"/>
        </w:rPr>
        <w:t>g·mol</w:t>
      </w:r>
      <w:proofErr w:type="spellEnd"/>
      <w:r w:rsidRPr="003B5EF3">
        <w:rPr>
          <w:rFonts w:ascii="Arial" w:hAnsi="Arial" w:cs="Arial"/>
          <w:vertAlign w:val="superscript"/>
        </w:rPr>
        <w:t>–1</w:t>
      </w:r>
      <w:r w:rsidR="003B5EF3">
        <w:rPr>
          <w:rFonts w:ascii="Arial" w:hAnsi="Arial" w:cs="Arial"/>
        </w:rPr>
        <w:t> ;</w:t>
      </w:r>
    </w:p>
    <w:p w14:paraId="45B7EE59" w14:textId="5DAA2355" w:rsidR="00141DD2" w:rsidRPr="000E47C6" w:rsidRDefault="00141DD2" w:rsidP="000E47C6">
      <w:pPr>
        <w:pStyle w:val="Paragraphedeliste"/>
        <w:numPr>
          <w:ilvl w:val="0"/>
          <w:numId w:val="29"/>
        </w:numPr>
        <w:tabs>
          <w:tab w:val="left" w:pos="567"/>
        </w:tabs>
        <w:spacing w:after="0" w:line="240" w:lineRule="auto"/>
        <w:ind w:left="567" w:hanging="283"/>
        <w:jc w:val="both"/>
        <w:rPr>
          <w:rFonts w:ascii="Arial" w:hAnsi="Arial" w:cs="Arial"/>
        </w:rPr>
      </w:pPr>
      <w:r w:rsidRPr="000E47C6">
        <w:rPr>
          <w:rFonts w:ascii="Arial" w:hAnsi="Arial" w:cs="Arial"/>
        </w:rPr>
        <w:t>masse molaire moléculaire de l’acide ascorbique</w:t>
      </w:r>
      <w:r w:rsidR="003B5EF3">
        <w:rPr>
          <w:rFonts w:ascii="Arial" w:hAnsi="Arial" w:cs="Arial"/>
        </w:rPr>
        <w:t> :</w:t>
      </w:r>
      <w:r w:rsidRPr="000E47C6">
        <w:rPr>
          <w:rFonts w:ascii="Arial" w:hAnsi="Arial" w:cs="Arial"/>
        </w:rPr>
        <w:t xml:space="preserve"> </w:t>
      </w:r>
      <w:r w:rsidRPr="003B5EF3">
        <w:rPr>
          <w:rFonts w:ascii="Arial" w:hAnsi="Arial" w:cs="Arial"/>
          <w:i/>
          <w:iCs/>
        </w:rPr>
        <w:t>M</w:t>
      </w:r>
      <w:r w:rsidRPr="000E47C6">
        <w:rPr>
          <w:rFonts w:ascii="Arial" w:hAnsi="Arial" w:cs="Arial"/>
        </w:rPr>
        <w:t>(C</w:t>
      </w:r>
      <w:r w:rsidRPr="003B5EF3">
        <w:rPr>
          <w:rFonts w:ascii="Arial" w:hAnsi="Arial" w:cs="Arial"/>
          <w:vertAlign w:val="subscript"/>
        </w:rPr>
        <w:t>6</w:t>
      </w:r>
      <w:r w:rsidRPr="000E47C6">
        <w:rPr>
          <w:rFonts w:ascii="Arial" w:hAnsi="Arial" w:cs="Arial"/>
        </w:rPr>
        <w:t>H</w:t>
      </w:r>
      <w:r w:rsidRPr="003B5EF3">
        <w:rPr>
          <w:rFonts w:ascii="Arial" w:hAnsi="Arial" w:cs="Arial"/>
          <w:vertAlign w:val="subscript"/>
        </w:rPr>
        <w:t>8</w:t>
      </w:r>
      <w:r w:rsidRPr="000E47C6">
        <w:rPr>
          <w:rFonts w:ascii="Arial" w:hAnsi="Arial" w:cs="Arial"/>
        </w:rPr>
        <w:t>O</w:t>
      </w:r>
      <w:r w:rsidR="003B5EF3" w:rsidRPr="003B5EF3">
        <w:rPr>
          <w:rFonts w:ascii="Arial" w:hAnsi="Arial" w:cs="Arial"/>
          <w:vertAlign w:val="subscript"/>
        </w:rPr>
        <w:t>6</w:t>
      </w:r>
      <w:r w:rsidRPr="000E47C6">
        <w:rPr>
          <w:rFonts w:ascii="Arial" w:hAnsi="Arial" w:cs="Arial"/>
        </w:rPr>
        <w:t xml:space="preserve">) = 176,0 </w:t>
      </w:r>
      <w:proofErr w:type="spellStart"/>
      <w:r w:rsidRPr="000E47C6">
        <w:rPr>
          <w:rFonts w:ascii="Arial" w:hAnsi="Arial" w:cs="Arial"/>
        </w:rPr>
        <w:t>g·mol</w:t>
      </w:r>
      <w:proofErr w:type="spellEnd"/>
      <w:r w:rsidR="003B5EF3" w:rsidRPr="003B5EF3">
        <w:rPr>
          <w:rFonts w:ascii="Arial" w:hAnsi="Arial" w:cs="Arial"/>
          <w:vertAlign w:val="superscript"/>
        </w:rPr>
        <w:t>–1</w:t>
      </w:r>
      <w:r w:rsidR="003B5EF3">
        <w:rPr>
          <w:rFonts w:ascii="Arial" w:hAnsi="Arial" w:cs="Arial"/>
        </w:rPr>
        <w:t> ;</w:t>
      </w:r>
    </w:p>
    <w:p w14:paraId="3C3FAD5D" w14:textId="3AB6EBBE" w:rsidR="00141DD2" w:rsidRPr="000E47C6" w:rsidRDefault="00141DD2" w:rsidP="000E47C6">
      <w:pPr>
        <w:pStyle w:val="Paragraphedeliste"/>
        <w:numPr>
          <w:ilvl w:val="0"/>
          <w:numId w:val="29"/>
        </w:numPr>
        <w:tabs>
          <w:tab w:val="left" w:pos="567"/>
        </w:tabs>
        <w:spacing w:after="0" w:line="240" w:lineRule="auto"/>
        <w:ind w:left="567" w:hanging="283"/>
        <w:jc w:val="both"/>
        <w:rPr>
          <w:rFonts w:ascii="Arial" w:hAnsi="Arial" w:cs="Arial"/>
        </w:rPr>
      </w:pPr>
      <w:r w:rsidRPr="000E47C6">
        <w:rPr>
          <w:rFonts w:ascii="Arial" w:hAnsi="Arial" w:cs="Arial"/>
        </w:rPr>
        <w:t>indicateurs colorés acide-base</w:t>
      </w:r>
      <w:r w:rsidR="000E47C6" w:rsidRPr="000E47C6">
        <w:rPr>
          <w:rFonts w:ascii="Arial" w:hAnsi="Arial" w:cs="Arial"/>
        </w:rPr>
        <w:t> :</w:t>
      </w:r>
    </w:p>
    <w:tbl>
      <w:tblPr>
        <w:tblStyle w:val="Grilledutableau"/>
        <w:tblW w:w="0" w:type="auto"/>
        <w:tblInd w:w="5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694"/>
        <w:gridCol w:w="2409"/>
        <w:gridCol w:w="2127"/>
        <w:gridCol w:w="2399"/>
      </w:tblGrid>
      <w:tr w:rsidR="005B1C0B" w14:paraId="72243B2B" w14:textId="77777777" w:rsidTr="005B1C0B">
        <w:trPr>
          <w:trHeight w:val="567"/>
        </w:trPr>
        <w:tc>
          <w:tcPr>
            <w:tcW w:w="2694" w:type="dxa"/>
            <w:vAlign w:val="center"/>
          </w:tcPr>
          <w:p w14:paraId="6DB61026" w14:textId="1FC43D14" w:rsidR="005B1C0B" w:rsidRDefault="005B1C0B" w:rsidP="005B1C0B">
            <w:pPr>
              <w:jc w:val="center"/>
              <w:rPr>
                <w:rFonts w:ascii="Arial" w:hAnsi="Arial" w:cs="Arial"/>
              </w:rPr>
            </w:pPr>
            <w:r w:rsidRPr="000E47C6">
              <w:rPr>
                <w:rFonts w:ascii="Arial" w:hAnsi="Arial" w:cs="Arial"/>
              </w:rPr>
              <w:t>Nom</w:t>
            </w:r>
          </w:p>
        </w:tc>
        <w:tc>
          <w:tcPr>
            <w:tcW w:w="2409" w:type="dxa"/>
            <w:vAlign w:val="center"/>
          </w:tcPr>
          <w:p w14:paraId="1611A6E9" w14:textId="77777777" w:rsidR="005B1C0B" w:rsidRDefault="005B1C0B" w:rsidP="005B1C0B">
            <w:pPr>
              <w:jc w:val="center"/>
              <w:rPr>
                <w:rFonts w:ascii="Arial" w:hAnsi="Arial" w:cs="Arial"/>
              </w:rPr>
            </w:pPr>
            <w:r w:rsidRPr="000E47C6">
              <w:rPr>
                <w:rFonts w:ascii="Arial" w:hAnsi="Arial" w:cs="Arial"/>
              </w:rPr>
              <w:t>Couleur de la forme</w:t>
            </w:r>
          </w:p>
          <w:p w14:paraId="7C967E2F" w14:textId="0EBC5C61" w:rsidR="005B1C0B" w:rsidRDefault="005B1C0B" w:rsidP="005B1C0B">
            <w:pPr>
              <w:jc w:val="center"/>
              <w:rPr>
                <w:rFonts w:ascii="Arial" w:hAnsi="Arial" w:cs="Arial"/>
              </w:rPr>
            </w:pPr>
            <w:r w:rsidRPr="000E47C6">
              <w:rPr>
                <w:rFonts w:ascii="Arial" w:hAnsi="Arial" w:cs="Arial"/>
              </w:rPr>
              <w:t>acide</w:t>
            </w:r>
          </w:p>
        </w:tc>
        <w:tc>
          <w:tcPr>
            <w:tcW w:w="2127" w:type="dxa"/>
            <w:vAlign w:val="center"/>
          </w:tcPr>
          <w:p w14:paraId="3473BEFF" w14:textId="02767D70" w:rsidR="005B1C0B" w:rsidRDefault="005B1C0B" w:rsidP="005B1C0B">
            <w:pPr>
              <w:jc w:val="center"/>
              <w:rPr>
                <w:rFonts w:ascii="Arial" w:hAnsi="Arial" w:cs="Arial"/>
              </w:rPr>
            </w:pPr>
            <w:r w:rsidRPr="000E47C6">
              <w:rPr>
                <w:rFonts w:ascii="Arial" w:hAnsi="Arial" w:cs="Arial"/>
              </w:rPr>
              <w:t>Zone de virage</w:t>
            </w:r>
          </w:p>
        </w:tc>
        <w:tc>
          <w:tcPr>
            <w:tcW w:w="2399" w:type="dxa"/>
            <w:vAlign w:val="center"/>
          </w:tcPr>
          <w:p w14:paraId="48026EF3" w14:textId="77777777" w:rsidR="005B1C0B" w:rsidRPr="000E47C6" w:rsidRDefault="005B1C0B" w:rsidP="005B1C0B">
            <w:pPr>
              <w:jc w:val="center"/>
              <w:rPr>
                <w:rFonts w:ascii="Arial" w:hAnsi="Arial" w:cs="Arial"/>
              </w:rPr>
            </w:pPr>
            <w:r w:rsidRPr="000E47C6">
              <w:rPr>
                <w:rFonts w:ascii="Arial" w:hAnsi="Arial" w:cs="Arial"/>
              </w:rPr>
              <w:t>Couleur de la forme</w:t>
            </w:r>
          </w:p>
          <w:p w14:paraId="57730218" w14:textId="20672CDB" w:rsidR="005B1C0B" w:rsidRDefault="005B1C0B" w:rsidP="005B1C0B">
            <w:pPr>
              <w:jc w:val="center"/>
              <w:rPr>
                <w:rFonts w:ascii="Arial" w:hAnsi="Arial" w:cs="Arial"/>
              </w:rPr>
            </w:pPr>
            <w:r w:rsidRPr="000E47C6">
              <w:rPr>
                <w:rFonts w:ascii="Arial" w:hAnsi="Arial" w:cs="Arial"/>
              </w:rPr>
              <w:t>basique</w:t>
            </w:r>
          </w:p>
        </w:tc>
      </w:tr>
      <w:tr w:rsidR="005B1C0B" w14:paraId="493BEA3E" w14:textId="77777777" w:rsidTr="005B1C0B">
        <w:trPr>
          <w:trHeight w:val="340"/>
        </w:trPr>
        <w:tc>
          <w:tcPr>
            <w:tcW w:w="2694" w:type="dxa"/>
            <w:vAlign w:val="center"/>
          </w:tcPr>
          <w:p w14:paraId="72FEC266" w14:textId="3D69A228" w:rsidR="005B1C0B" w:rsidRDefault="005B1C0B" w:rsidP="005B1C0B">
            <w:pPr>
              <w:jc w:val="center"/>
              <w:rPr>
                <w:rFonts w:ascii="Arial" w:hAnsi="Arial" w:cs="Arial"/>
              </w:rPr>
            </w:pPr>
            <w:r w:rsidRPr="000E47C6">
              <w:rPr>
                <w:rFonts w:ascii="Arial" w:hAnsi="Arial" w:cs="Arial"/>
              </w:rPr>
              <w:t>Bleu de bromothymol</w:t>
            </w:r>
          </w:p>
        </w:tc>
        <w:tc>
          <w:tcPr>
            <w:tcW w:w="2409" w:type="dxa"/>
            <w:vAlign w:val="center"/>
          </w:tcPr>
          <w:p w14:paraId="3274C4E8" w14:textId="6C4FD0A4" w:rsidR="005B1C0B" w:rsidRDefault="005B1C0B" w:rsidP="005B1C0B">
            <w:pPr>
              <w:jc w:val="center"/>
              <w:rPr>
                <w:rFonts w:ascii="Arial" w:hAnsi="Arial" w:cs="Arial"/>
              </w:rPr>
            </w:pPr>
            <w:r w:rsidRPr="000E47C6">
              <w:rPr>
                <w:rFonts w:ascii="Arial" w:hAnsi="Arial" w:cs="Arial"/>
              </w:rPr>
              <w:t>Jaune</w:t>
            </w:r>
          </w:p>
        </w:tc>
        <w:tc>
          <w:tcPr>
            <w:tcW w:w="2127" w:type="dxa"/>
            <w:vAlign w:val="center"/>
          </w:tcPr>
          <w:p w14:paraId="44B2C9E1" w14:textId="2E5E5BF6" w:rsidR="005B1C0B" w:rsidRDefault="005B1C0B" w:rsidP="005B1C0B">
            <w:pPr>
              <w:jc w:val="center"/>
              <w:rPr>
                <w:rFonts w:ascii="Arial" w:hAnsi="Arial" w:cs="Arial"/>
              </w:rPr>
            </w:pPr>
            <w:r w:rsidRPr="000E47C6">
              <w:rPr>
                <w:rFonts w:ascii="Arial" w:hAnsi="Arial" w:cs="Arial"/>
              </w:rPr>
              <w:t>6,0 – 7,6</w:t>
            </w:r>
          </w:p>
        </w:tc>
        <w:tc>
          <w:tcPr>
            <w:tcW w:w="2399" w:type="dxa"/>
            <w:vAlign w:val="center"/>
          </w:tcPr>
          <w:p w14:paraId="19F78F29" w14:textId="6D0F031B" w:rsidR="005B1C0B" w:rsidRDefault="005B1C0B" w:rsidP="005B1C0B">
            <w:pPr>
              <w:jc w:val="center"/>
              <w:rPr>
                <w:rFonts w:ascii="Arial" w:hAnsi="Arial" w:cs="Arial"/>
              </w:rPr>
            </w:pPr>
            <w:r w:rsidRPr="000E47C6">
              <w:rPr>
                <w:rFonts w:ascii="Arial" w:hAnsi="Arial" w:cs="Arial"/>
              </w:rPr>
              <w:t>Bleu</w:t>
            </w:r>
          </w:p>
        </w:tc>
      </w:tr>
      <w:tr w:rsidR="005B1C0B" w14:paraId="7136AD68" w14:textId="77777777" w:rsidTr="005B1C0B">
        <w:trPr>
          <w:trHeight w:val="340"/>
        </w:trPr>
        <w:tc>
          <w:tcPr>
            <w:tcW w:w="2694" w:type="dxa"/>
            <w:vAlign w:val="center"/>
          </w:tcPr>
          <w:p w14:paraId="1A9617E7" w14:textId="29443474" w:rsidR="005B1C0B" w:rsidRDefault="005B1C0B" w:rsidP="005B1C0B">
            <w:pPr>
              <w:jc w:val="center"/>
              <w:rPr>
                <w:rFonts w:ascii="Arial" w:hAnsi="Arial" w:cs="Arial"/>
              </w:rPr>
            </w:pPr>
            <w:r w:rsidRPr="000E47C6">
              <w:rPr>
                <w:rFonts w:ascii="Arial" w:hAnsi="Arial" w:cs="Arial"/>
              </w:rPr>
              <w:t>Hélianthine</w:t>
            </w:r>
          </w:p>
        </w:tc>
        <w:tc>
          <w:tcPr>
            <w:tcW w:w="2409" w:type="dxa"/>
            <w:vAlign w:val="center"/>
          </w:tcPr>
          <w:p w14:paraId="0B1FC86C" w14:textId="2E1BDBD6" w:rsidR="005B1C0B" w:rsidRDefault="005B1C0B" w:rsidP="005B1C0B">
            <w:pPr>
              <w:jc w:val="center"/>
              <w:rPr>
                <w:rFonts w:ascii="Arial" w:hAnsi="Arial" w:cs="Arial"/>
              </w:rPr>
            </w:pPr>
            <w:r w:rsidRPr="000E47C6">
              <w:rPr>
                <w:rFonts w:ascii="Arial" w:hAnsi="Arial" w:cs="Arial"/>
              </w:rPr>
              <w:t>Rouge</w:t>
            </w:r>
          </w:p>
        </w:tc>
        <w:tc>
          <w:tcPr>
            <w:tcW w:w="2127" w:type="dxa"/>
            <w:vAlign w:val="center"/>
          </w:tcPr>
          <w:p w14:paraId="5D587FFE" w14:textId="26493C54" w:rsidR="005B1C0B" w:rsidRDefault="005B1C0B" w:rsidP="005B1C0B">
            <w:pPr>
              <w:jc w:val="center"/>
              <w:rPr>
                <w:rFonts w:ascii="Arial" w:hAnsi="Arial" w:cs="Arial"/>
              </w:rPr>
            </w:pPr>
            <w:r w:rsidRPr="000E47C6">
              <w:rPr>
                <w:rFonts w:ascii="Arial" w:hAnsi="Arial" w:cs="Arial"/>
              </w:rPr>
              <w:t>3,1 – 4,4</w:t>
            </w:r>
          </w:p>
        </w:tc>
        <w:tc>
          <w:tcPr>
            <w:tcW w:w="2399" w:type="dxa"/>
            <w:vAlign w:val="center"/>
          </w:tcPr>
          <w:p w14:paraId="27332C49" w14:textId="02407066" w:rsidR="005B1C0B" w:rsidRDefault="005B1C0B" w:rsidP="005B1C0B">
            <w:pPr>
              <w:jc w:val="center"/>
              <w:rPr>
                <w:rFonts w:ascii="Arial" w:hAnsi="Arial" w:cs="Arial"/>
              </w:rPr>
            </w:pPr>
            <w:r w:rsidRPr="000E47C6">
              <w:rPr>
                <w:rFonts w:ascii="Arial" w:hAnsi="Arial" w:cs="Arial"/>
              </w:rPr>
              <w:t>Jaune</w:t>
            </w:r>
          </w:p>
        </w:tc>
      </w:tr>
      <w:tr w:rsidR="005B1C0B" w14:paraId="6B8C8789" w14:textId="77777777" w:rsidTr="005B1C0B">
        <w:trPr>
          <w:trHeight w:val="340"/>
        </w:trPr>
        <w:tc>
          <w:tcPr>
            <w:tcW w:w="2694" w:type="dxa"/>
            <w:vAlign w:val="center"/>
          </w:tcPr>
          <w:p w14:paraId="59A75428" w14:textId="1F8C8540" w:rsidR="005B1C0B" w:rsidRDefault="005B1C0B" w:rsidP="005B1C0B">
            <w:pPr>
              <w:jc w:val="center"/>
              <w:rPr>
                <w:rFonts w:ascii="Arial" w:hAnsi="Arial" w:cs="Arial"/>
              </w:rPr>
            </w:pPr>
            <w:r w:rsidRPr="000E47C6">
              <w:rPr>
                <w:rFonts w:ascii="Arial" w:hAnsi="Arial" w:cs="Arial"/>
              </w:rPr>
              <w:t>Rouge de crésol</w:t>
            </w:r>
          </w:p>
        </w:tc>
        <w:tc>
          <w:tcPr>
            <w:tcW w:w="2409" w:type="dxa"/>
            <w:vAlign w:val="center"/>
          </w:tcPr>
          <w:p w14:paraId="03547999" w14:textId="120FFC1E" w:rsidR="005B1C0B" w:rsidRDefault="005B1C0B" w:rsidP="005B1C0B">
            <w:pPr>
              <w:jc w:val="center"/>
              <w:rPr>
                <w:rFonts w:ascii="Arial" w:hAnsi="Arial" w:cs="Arial"/>
              </w:rPr>
            </w:pPr>
            <w:r w:rsidRPr="000E47C6">
              <w:rPr>
                <w:rFonts w:ascii="Arial" w:hAnsi="Arial" w:cs="Arial"/>
              </w:rPr>
              <w:t>Jaune</w:t>
            </w:r>
          </w:p>
        </w:tc>
        <w:tc>
          <w:tcPr>
            <w:tcW w:w="2127" w:type="dxa"/>
            <w:vAlign w:val="center"/>
          </w:tcPr>
          <w:p w14:paraId="5AC987BF" w14:textId="4FC93813" w:rsidR="005B1C0B" w:rsidRDefault="005B1C0B" w:rsidP="005B1C0B">
            <w:pPr>
              <w:jc w:val="center"/>
              <w:rPr>
                <w:rFonts w:ascii="Arial" w:hAnsi="Arial" w:cs="Arial"/>
              </w:rPr>
            </w:pPr>
            <w:r w:rsidRPr="000E47C6">
              <w:rPr>
                <w:rFonts w:ascii="Arial" w:hAnsi="Arial" w:cs="Arial"/>
              </w:rPr>
              <w:t>7,2 – 8,8</w:t>
            </w:r>
          </w:p>
        </w:tc>
        <w:tc>
          <w:tcPr>
            <w:tcW w:w="2399" w:type="dxa"/>
            <w:vAlign w:val="center"/>
          </w:tcPr>
          <w:p w14:paraId="006987D4" w14:textId="60DE67E8" w:rsidR="005B1C0B" w:rsidRDefault="005B1C0B" w:rsidP="005B1C0B">
            <w:pPr>
              <w:jc w:val="center"/>
              <w:rPr>
                <w:rFonts w:ascii="Arial" w:hAnsi="Arial" w:cs="Arial"/>
              </w:rPr>
            </w:pPr>
            <w:r w:rsidRPr="000E47C6">
              <w:rPr>
                <w:rFonts w:ascii="Arial" w:hAnsi="Arial" w:cs="Arial"/>
              </w:rPr>
              <w:t>Rouge</w:t>
            </w:r>
          </w:p>
        </w:tc>
      </w:tr>
    </w:tbl>
    <w:p w14:paraId="191DEB11" w14:textId="77777777" w:rsidR="005B1C0B" w:rsidRDefault="005B1C0B" w:rsidP="00141DD2">
      <w:pPr>
        <w:spacing w:after="0" w:line="240" w:lineRule="auto"/>
        <w:jc w:val="both"/>
        <w:rPr>
          <w:rFonts w:ascii="Arial" w:hAnsi="Arial" w:cs="Arial"/>
        </w:rPr>
      </w:pPr>
    </w:p>
    <w:p w14:paraId="128CCB3F" w14:textId="0CCC760B" w:rsidR="00141DD2" w:rsidRPr="005B1C0B" w:rsidRDefault="00141DD2" w:rsidP="005B1C0B">
      <w:pPr>
        <w:tabs>
          <w:tab w:val="left" w:pos="284"/>
        </w:tabs>
        <w:spacing w:after="0" w:line="240" w:lineRule="auto"/>
        <w:jc w:val="both"/>
        <w:rPr>
          <w:rFonts w:ascii="Arial" w:hAnsi="Arial" w:cs="Arial"/>
          <w:b/>
          <w:bCs/>
        </w:rPr>
      </w:pPr>
      <w:r w:rsidRPr="005B1C0B">
        <w:rPr>
          <w:rFonts w:ascii="Arial" w:hAnsi="Arial" w:cs="Arial"/>
          <w:b/>
          <w:bCs/>
        </w:rPr>
        <w:t>1.</w:t>
      </w:r>
      <w:r w:rsidR="005B1C0B" w:rsidRPr="005B1C0B">
        <w:rPr>
          <w:rFonts w:ascii="Arial" w:hAnsi="Arial" w:cs="Arial"/>
          <w:b/>
          <w:bCs/>
        </w:rPr>
        <w:tab/>
      </w:r>
      <w:r w:rsidRPr="005B1C0B">
        <w:rPr>
          <w:rFonts w:ascii="Arial" w:hAnsi="Arial" w:cs="Arial"/>
          <w:b/>
          <w:bCs/>
        </w:rPr>
        <w:t>Acidité titrable d’un jus de pomelo</w:t>
      </w:r>
    </w:p>
    <w:p w14:paraId="5A64978A" w14:textId="77777777" w:rsidR="005B1C0B" w:rsidRDefault="005B1C0B" w:rsidP="00141DD2">
      <w:pPr>
        <w:spacing w:after="0" w:line="240" w:lineRule="auto"/>
        <w:jc w:val="both"/>
        <w:rPr>
          <w:rFonts w:ascii="Arial" w:hAnsi="Arial" w:cs="Arial"/>
        </w:rPr>
      </w:pPr>
    </w:p>
    <w:p w14:paraId="34806618" w14:textId="796CE18A" w:rsidR="00141DD2" w:rsidRPr="005B1C0B" w:rsidRDefault="00141DD2" w:rsidP="00141DD2">
      <w:pPr>
        <w:spacing w:after="0" w:line="240" w:lineRule="auto"/>
        <w:jc w:val="both"/>
        <w:rPr>
          <w:rFonts w:ascii="Arial" w:hAnsi="Arial" w:cs="Arial"/>
          <w:spacing w:val="-4"/>
        </w:rPr>
      </w:pPr>
      <w:r w:rsidRPr="005B1C0B">
        <w:rPr>
          <w:rFonts w:ascii="Arial" w:hAnsi="Arial" w:cs="Arial"/>
          <w:spacing w:val="-4"/>
        </w:rPr>
        <w:t>Le jus du pomelo est acide. Cette acidité est principalement due à trois espèces</w:t>
      </w:r>
      <w:r w:rsidR="005B1C0B" w:rsidRPr="005B1C0B">
        <w:rPr>
          <w:rFonts w:ascii="Arial" w:hAnsi="Arial" w:cs="Arial"/>
          <w:spacing w:val="-4"/>
        </w:rPr>
        <w:t> :</w:t>
      </w:r>
      <w:r w:rsidRPr="005B1C0B">
        <w:rPr>
          <w:rFonts w:ascii="Arial" w:hAnsi="Arial" w:cs="Arial"/>
          <w:spacing w:val="-4"/>
        </w:rPr>
        <w:t xml:space="preserve"> l’acide citrique, le plus abondant, l’acide malique et l’acide ascorbique, présents en plus faible quantité.</w:t>
      </w:r>
    </w:p>
    <w:p w14:paraId="5C2EDAE4" w14:textId="4E8BF552" w:rsidR="00141DD2" w:rsidRPr="005B1C0B" w:rsidRDefault="00141DD2" w:rsidP="005B1C0B">
      <w:pPr>
        <w:spacing w:after="120" w:line="240" w:lineRule="auto"/>
        <w:jc w:val="both"/>
        <w:rPr>
          <w:rFonts w:ascii="Arial" w:hAnsi="Arial" w:cs="Arial"/>
          <w:spacing w:val="-4"/>
        </w:rPr>
      </w:pPr>
      <w:r w:rsidRPr="005B1C0B">
        <w:rPr>
          <w:rFonts w:ascii="Arial" w:hAnsi="Arial" w:cs="Arial"/>
          <w:spacing w:val="-4"/>
        </w:rPr>
        <w:t>Afin de comparer plus facilement l’acidité entre les agrumes, on considère que le seul acide présent dans le jus de pomelo est l’acide citrique, un triacide, que l’on note H</w:t>
      </w:r>
      <w:r w:rsidRPr="005B1C0B">
        <w:rPr>
          <w:rFonts w:ascii="Arial" w:hAnsi="Arial" w:cs="Arial"/>
          <w:spacing w:val="-4"/>
          <w:vertAlign w:val="subscript"/>
        </w:rPr>
        <w:t>3</w:t>
      </w:r>
      <w:r w:rsidRPr="005B1C0B">
        <w:rPr>
          <w:rFonts w:ascii="Arial" w:hAnsi="Arial" w:cs="Arial"/>
          <w:spacing w:val="-4"/>
        </w:rPr>
        <w:t>A. On définit l’acidité titrable comme la masse, exprimée en grammes, d’acide citrique par litre de jus extrait de l’agrume. L’acidité titrable d’un jus de pomelo est de l’ordre de la dizaine de grammes d’acide citrique pour un litre de jus.</w:t>
      </w:r>
    </w:p>
    <w:p w14:paraId="34160168" w14:textId="00F6BC8F" w:rsidR="00141DD2" w:rsidRPr="005B1C0B" w:rsidRDefault="00141DD2" w:rsidP="00141DD2">
      <w:pPr>
        <w:spacing w:after="0" w:line="240" w:lineRule="auto"/>
        <w:jc w:val="both"/>
        <w:rPr>
          <w:rFonts w:ascii="Arial" w:hAnsi="Arial" w:cs="Arial"/>
          <w:spacing w:val="-4"/>
        </w:rPr>
      </w:pPr>
      <w:r w:rsidRPr="005B1C0B">
        <w:rPr>
          <w:rFonts w:ascii="Arial" w:hAnsi="Arial" w:cs="Arial"/>
          <w:spacing w:val="-4"/>
        </w:rPr>
        <w:t>Pour déterminer la valeur de l’acidité titrable d’un jus de pomelo, on réalise un titrage acido-basique de 20,0</w:t>
      </w:r>
      <w:r w:rsidR="005B1C0B" w:rsidRPr="005B1C0B">
        <w:rPr>
          <w:rFonts w:ascii="Arial" w:hAnsi="Arial" w:cs="Arial"/>
          <w:spacing w:val="-4"/>
        </w:rPr>
        <w:t> </w:t>
      </w:r>
      <w:r w:rsidRPr="005B1C0B">
        <w:rPr>
          <w:rFonts w:ascii="Arial" w:hAnsi="Arial" w:cs="Arial"/>
          <w:spacing w:val="-4"/>
        </w:rPr>
        <w:t>mL de jus frais et filtré par une solution aqueuse d’hydroxyde de sodium (Na</w:t>
      </w:r>
      <w:r w:rsidRPr="005B1C0B">
        <w:rPr>
          <w:rFonts w:ascii="Arial" w:hAnsi="Arial" w:cs="Arial"/>
          <w:spacing w:val="-4"/>
          <w:vertAlign w:val="superscript"/>
        </w:rPr>
        <w:t>+</w:t>
      </w:r>
      <w:r w:rsidRPr="005B1C0B">
        <w:rPr>
          <w:rFonts w:ascii="Arial" w:hAnsi="Arial" w:cs="Arial"/>
          <w:spacing w:val="-4"/>
        </w:rPr>
        <w:t>(aq)</w:t>
      </w:r>
      <w:r w:rsidR="005B1C0B" w:rsidRPr="005B1C0B">
        <w:rPr>
          <w:rFonts w:ascii="Arial" w:hAnsi="Arial" w:cs="Arial"/>
          <w:spacing w:val="-4"/>
        </w:rPr>
        <w:t> ;</w:t>
      </w:r>
      <w:r w:rsidRPr="005B1C0B">
        <w:rPr>
          <w:rFonts w:ascii="Arial" w:hAnsi="Arial" w:cs="Arial"/>
          <w:spacing w:val="-4"/>
        </w:rPr>
        <w:t xml:space="preserve"> HO</w:t>
      </w:r>
      <w:r w:rsidRPr="005B1C0B">
        <w:rPr>
          <w:rFonts w:ascii="Arial" w:hAnsi="Arial" w:cs="Arial"/>
          <w:spacing w:val="-4"/>
          <w:vertAlign w:val="superscript"/>
        </w:rPr>
        <w:t>–</w:t>
      </w:r>
      <w:r w:rsidRPr="005B1C0B">
        <w:rPr>
          <w:rFonts w:ascii="Arial" w:hAnsi="Arial" w:cs="Arial"/>
          <w:spacing w:val="-4"/>
        </w:rPr>
        <w:t xml:space="preserve">(aq)) de concentration égale à 0,50 </w:t>
      </w:r>
      <w:proofErr w:type="spellStart"/>
      <w:r w:rsidRPr="005B1C0B">
        <w:rPr>
          <w:rFonts w:ascii="Arial" w:hAnsi="Arial" w:cs="Arial"/>
          <w:spacing w:val="-4"/>
        </w:rPr>
        <w:t>mol·L</w:t>
      </w:r>
      <w:proofErr w:type="spellEnd"/>
      <w:r w:rsidR="005B1C0B" w:rsidRPr="005B1C0B">
        <w:rPr>
          <w:rFonts w:ascii="Arial" w:hAnsi="Arial" w:cs="Arial"/>
          <w:spacing w:val="-4"/>
          <w:vertAlign w:val="superscript"/>
        </w:rPr>
        <w:t>–1</w:t>
      </w:r>
      <w:r w:rsidRPr="005B1C0B">
        <w:rPr>
          <w:rFonts w:ascii="Arial" w:hAnsi="Arial" w:cs="Arial"/>
          <w:spacing w:val="-4"/>
        </w:rPr>
        <w:t>, et on suit le titrage par pH-métrie. La courbe du titrage est présentée ci-dessous.</w:t>
      </w:r>
    </w:p>
    <w:p w14:paraId="6056DE32" w14:textId="4FAD35BB" w:rsidR="00141DD2" w:rsidRPr="000E47C6" w:rsidRDefault="00141DD2" w:rsidP="005B1C0B">
      <w:pPr>
        <w:spacing w:after="0" w:line="240" w:lineRule="auto"/>
        <w:jc w:val="center"/>
        <w:rPr>
          <w:rFonts w:ascii="Arial" w:hAnsi="Arial" w:cs="Arial"/>
        </w:rPr>
      </w:pPr>
      <w:r w:rsidRPr="000E47C6">
        <w:rPr>
          <w:rFonts w:ascii="Arial" w:hAnsi="Arial" w:cs="Arial"/>
          <w:noProof/>
        </w:rPr>
        <w:drawing>
          <wp:inline distT="0" distB="0" distL="0" distR="0" wp14:anchorId="7A15D4CA" wp14:editId="1F215583">
            <wp:extent cx="5624880" cy="2873101"/>
            <wp:effectExtent l="0" t="0" r="0" b="381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95208" cy="2909024"/>
                    </a:xfrm>
                    <a:prstGeom prst="rect">
                      <a:avLst/>
                    </a:prstGeom>
                    <a:noFill/>
                    <a:ln>
                      <a:noFill/>
                    </a:ln>
                  </pic:spPr>
                </pic:pic>
              </a:graphicData>
            </a:graphic>
          </wp:inline>
        </w:drawing>
      </w:r>
    </w:p>
    <w:p w14:paraId="0615094C" w14:textId="77777777" w:rsidR="005B1C0B" w:rsidRPr="000E47C6" w:rsidRDefault="005B1C0B" w:rsidP="005B1C0B">
      <w:pPr>
        <w:spacing w:before="60" w:after="120" w:line="240" w:lineRule="auto"/>
        <w:jc w:val="center"/>
        <w:rPr>
          <w:rFonts w:ascii="Arial" w:hAnsi="Arial" w:cs="Arial"/>
        </w:rPr>
      </w:pPr>
      <w:r w:rsidRPr="000E47C6">
        <w:rPr>
          <w:rFonts w:ascii="Arial" w:hAnsi="Arial" w:cs="Arial"/>
        </w:rPr>
        <w:t>Figure 1. Courbe du titrage du jus de pomelo par une solution aqueuse d’hydroxyde de sodium</w:t>
      </w:r>
    </w:p>
    <w:p w14:paraId="111074C3" w14:textId="094CE1B9" w:rsidR="00141DD2" w:rsidRPr="000E47C6" w:rsidRDefault="00141DD2" w:rsidP="005B1C0B">
      <w:pPr>
        <w:tabs>
          <w:tab w:val="left" w:pos="567"/>
        </w:tabs>
        <w:spacing w:after="0" w:line="240" w:lineRule="auto"/>
        <w:ind w:left="567" w:hanging="567"/>
        <w:jc w:val="both"/>
        <w:rPr>
          <w:rFonts w:ascii="Arial" w:hAnsi="Arial" w:cs="Arial"/>
        </w:rPr>
      </w:pPr>
      <w:r w:rsidRPr="005B1C0B">
        <w:rPr>
          <w:rFonts w:ascii="Arial" w:hAnsi="Arial" w:cs="Arial"/>
          <w:b/>
          <w:bCs/>
        </w:rPr>
        <w:t>1.1.</w:t>
      </w:r>
      <w:r w:rsidR="005B1C0B">
        <w:rPr>
          <w:rFonts w:ascii="Arial" w:hAnsi="Arial" w:cs="Arial"/>
        </w:rPr>
        <w:tab/>
      </w:r>
      <w:r w:rsidRPr="000E47C6">
        <w:rPr>
          <w:rFonts w:ascii="Arial" w:hAnsi="Arial" w:cs="Arial"/>
        </w:rPr>
        <w:t>Déterminer graphiquement la valeur du pH du jus de pomelo frais et filtré. Commenter.</w:t>
      </w:r>
    </w:p>
    <w:p w14:paraId="29A11850" w14:textId="6729F250" w:rsidR="00975731" w:rsidRPr="000E47C6" w:rsidRDefault="00141DD2" w:rsidP="005B1C0B">
      <w:pPr>
        <w:tabs>
          <w:tab w:val="left" w:pos="567"/>
        </w:tabs>
        <w:spacing w:after="0" w:line="240" w:lineRule="auto"/>
        <w:ind w:left="567" w:hanging="567"/>
        <w:jc w:val="both"/>
        <w:rPr>
          <w:rFonts w:ascii="Arial" w:hAnsi="Arial" w:cs="Arial"/>
        </w:rPr>
      </w:pPr>
      <w:r w:rsidRPr="005B1C0B">
        <w:rPr>
          <w:rFonts w:ascii="Arial" w:hAnsi="Arial" w:cs="Arial"/>
          <w:b/>
          <w:bCs/>
        </w:rPr>
        <w:t>1.2.</w:t>
      </w:r>
      <w:r w:rsidR="005B1C0B">
        <w:rPr>
          <w:rFonts w:ascii="Arial" w:hAnsi="Arial" w:cs="Arial"/>
        </w:rPr>
        <w:tab/>
      </w:r>
      <w:r w:rsidRPr="000E47C6">
        <w:rPr>
          <w:rFonts w:ascii="Arial" w:hAnsi="Arial" w:cs="Arial"/>
        </w:rPr>
        <w:t>Schématiser et légender le montage permettant de réaliser ce titrage.</w:t>
      </w:r>
    </w:p>
    <w:p w14:paraId="1FF8D8B2" w14:textId="6AB9DEA2" w:rsidR="00141DD2" w:rsidRPr="000E47C6" w:rsidRDefault="00141DD2" w:rsidP="005B1C0B">
      <w:pPr>
        <w:tabs>
          <w:tab w:val="left" w:pos="567"/>
        </w:tabs>
        <w:spacing w:after="0" w:line="240" w:lineRule="auto"/>
        <w:ind w:left="567" w:hanging="567"/>
        <w:jc w:val="both"/>
        <w:rPr>
          <w:rFonts w:ascii="Arial" w:hAnsi="Arial" w:cs="Arial"/>
        </w:rPr>
      </w:pPr>
      <w:r w:rsidRPr="005B1C0B">
        <w:rPr>
          <w:rFonts w:ascii="Arial" w:hAnsi="Arial" w:cs="Arial"/>
          <w:b/>
          <w:bCs/>
        </w:rPr>
        <w:t>1.3.</w:t>
      </w:r>
      <w:r w:rsidR="005B1C0B">
        <w:rPr>
          <w:rFonts w:ascii="Arial" w:hAnsi="Arial" w:cs="Arial"/>
        </w:rPr>
        <w:tab/>
      </w:r>
      <w:r w:rsidRPr="000E47C6">
        <w:rPr>
          <w:rFonts w:ascii="Arial" w:hAnsi="Arial" w:cs="Arial"/>
        </w:rPr>
        <w:t>Titrage suivi par colorimétrie</w:t>
      </w:r>
    </w:p>
    <w:p w14:paraId="4D1490BF" w14:textId="0A11A063" w:rsidR="00141DD2" w:rsidRPr="000E47C6" w:rsidRDefault="00141DD2" w:rsidP="00341F4E">
      <w:pPr>
        <w:tabs>
          <w:tab w:val="left" w:pos="1418"/>
        </w:tabs>
        <w:spacing w:after="0" w:line="240" w:lineRule="auto"/>
        <w:ind w:left="1418" w:hanging="851"/>
        <w:jc w:val="both"/>
        <w:rPr>
          <w:rFonts w:ascii="Arial" w:hAnsi="Arial" w:cs="Arial"/>
        </w:rPr>
      </w:pPr>
      <w:r w:rsidRPr="005B1C0B">
        <w:rPr>
          <w:rFonts w:ascii="Arial" w:hAnsi="Arial" w:cs="Arial"/>
          <w:b/>
          <w:bCs/>
        </w:rPr>
        <w:lastRenderedPageBreak/>
        <w:t>1.3.1.</w:t>
      </w:r>
      <w:r w:rsidR="005B1C0B">
        <w:rPr>
          <w:rFonts w:ascii="Arial" w:hAnsi="Arial" w:cs="Arial"/>
        </w:rPr>
        <w:tab/>
      </w:r>
      <w:r w:rsidRPr="000E47C6">
        <w:rPr>
          <w:rFonts w:ascii="Arial" w:hAnsi="Arial" w:cs="Arial"/>
        </w:rPr>
        <w:t>Choisir, dans la liste des indicateurs colorés acido-basiques, celui qui peut être utilisé pour réaliser</w:t>
      </w:r>
      <w:r w:rsidR="00341F4E">
        <w:rPr>
          <w:rFonts w:ascii="Arial" w:hAnsi="Arial" w:cs="Arial"/>
        </w:rPr>
        <w:t xml:space="preserve"> </w:t>
      </w:r>
      <w:r w:rsidRPr="000E47C6">
        <w:rPr>
          <w:rFonts w:ascii="Arial" w:hAnsi="Arial" w:cs="Arial"/>
        </w:rPr>
        <w:t>le titrage suivi par colorimétrie de l’acidité du jus de pomelo. Justifier.</w:t>
      </w:r>
    </w:p>
    <w:p w14:paraId="2901CBC6" w14:textId="5538BDA5" w:rsidR="00141DD2" w:rsidRPr="000E47C6" w:rsidRDefault="00141DD2" w:rsidP="00341F4E">
      <w:pPr>
        <w:tabs>
          <w:tab w:val="left" w:pos="1418"/>
        </w:tabs>
        <w:spacing w:after="0" w:line="240" w:lineRule="auto"/>
        <w:ind w:left="1418" w:hanging="851"/>
        <w:jc w:val="both"/>
        <w:rPr>
          <w:rFonts w:ascii="Arial" w:hAnsi="Arial" w:cs="Arial"/>
        </w:rPr>
      </w:pPr>
      <w:r w:rsidRPr="005B1C0B">
        <w:rPr>
          <w:rFonts w:ascii="Arial" w:hAnsi="Arial" w:cs="Arial"/>
          <w:b/>
          <w:bCs/>
        </w:rPr>
        <w:t>1.3.2.</w:t>
      </w:r>
      <w:r w:rsidR="005B1C0B">
        <w:rPr>
          <w:rFonts w:ascii="Arial" w:hAnsi="Arial" w:cs="Arial"/>
        </w:rPr>
        <w:tab/>
      </w:r>
      <w:r w:rsidRPr="000E47C6">
        <w:rPr>
          <w:rFonts w:ascii="Arial" w:hAnsi="Arial" w:cs="Arial"/>
        </w:rPr>
        <w:t>Préciser le changement de couleur qui peut être observé lors du titrage.</w:t>
      </w:r>
    </w:p>
    <w:p w14:paraId="44F34358" w14:textId="388D6960" w:rsidR="00141DD2" w:rsidRPr="000E47C6" w:rsidRDefault="00141DD2" w:rsidP="00341F4E">
      <w:pPr>
        <w:spacing w:after="0" w:line="240" w:lineRule="auto"/>
        <w:ind w:left="426"/>
        <w:jc w:val="both"/>
        <w:rPr>
          <w:rFonts w:ascii="Arial" w:hAnsi="Arial" w:cs="Arial"/>
        </w:rPr>
      </w:pPr>
      <w:r w:rsidRPr="000E47C6">
        <w:rPr>
          <w:rFonts w:ascii="Arial" w:hAnsi="Arial" w:cs="Arial"/>
        </w:rPr>
        <w:t>L’équation de la réaction support du titrage est la suivante</w:t>
      </w:r>
      <w:r w:rsidR="00341F4E">
        <w:rPr>
          <w:rFonts w:ascii="Arial" w:hAnsi="Arial" w:cs="Arial"/>
        </w:rPr>
        <w:t> :</w:t>
      </w:r>
    </w:p>
    <w:p w14:paraId="436B6DB2" w14:textId="1B56E8A0" w:rsidR="00141DD2" w:rsidRDefault="00141DD2" w:rsidP="00341F4E">
      <w:pPr>
        <w:spacing w:after="0" w:line="240" w:lineRule="auto"/>
        <w:jc w:val="center"/>
        <w:rPr>
          <w:rFonts w:ascii="Arial" w:hAnsi="Arial" w:cs="Arial"/>
        </w:rPr>
      </w:pPr>
      <w:r w:rsidRPr="000E47C6">
        <w:rPr>
          <w:rFonts w:ascii="Arial" w:hAnsi="Arial" w:cs="Arial"/>
        </w:rPr>
        <w:t>H</w:t>
      </w:r>
      <w:r w:rsidRPr="00621A82">
        <w:rPr>
          <w:rFonts w:ascii="Arial" w:hAnsi="Arial" w:cs="Arial"/>
          <w:vertAlign w:val="subscript"/>
        </w:rPr>
        <w:t>3</w:t>
      </w:r>
      <w:r w:rsidRPr="000E47C6">
        <w:rPr>
          <w:rFonts w:ascii="Arial" w:hAnsi="Arial" w:cs="Arial"/>
        </w:rPr>
        <w:t>A</w:t>
      </w:r>
      <w:r w:rsidR="00621A82">
        <w:rPr>
          <w:rFonts w:ascii="Arial" w:hAnsi="Arial" w:cs="Arial"/>
        </w:rPr>
        <w:t xml:space="preserve"> </w:t>
      </w:r>
      <w:r w:rsidRPr="000E47C6">
        <w:rPr>
          <w:rFonts w:ascii="Arial" w:hAnsi="Arial" w:cs="Arial"/>
        </w:rPr>
        <w:t>(aq) + 3 HO</w:t>
      </w:r>
      <w:r w:rsidRPr="00621A82">
        <w:rPr>
          <w:rFonts w:ascii="Arial" w:hAnsi="Arial" w:cs="Arial"/>
          <w:vertAlign w:val="superscript"/>
        </w:rPr>
        <w:t>–</w:t>
      </w:r>
      <w:r w:rsidR="00621A82">
        <w:rPr>
          <w:rFonts w:ascii="Arial" w:hAnsi="Arial" w:cs="Arial"/>
        </w:rPr>
        <w:t xml:space="preserve"> (</w:t>
      </w:r>
      <w:r w:rsidRPr="000E47C6">
        <w:rPr>
          <w:rFonts w:ascii="Arial" w:hAnsi="Arial" w:cs="Arial"/>
        </w:rPr>
        <w:t xml:space="preserve">aq) </w:t>
      </w:r>
      <w:r w:rsidR="00621A82">
        <w:rPr>
          <w:rFonts w:ascii="Arial" w:hAnsi="Arial" w:cs="Arial"/>
        </w:rPr>
        <w:sym w:font="Symbol" w:char="F0AE"/>
      </w:r>
      <w:r w:rsidRPr="000E47C6">
        <w:rPr>
          <w:rFonts w:ascii="Arial" w:hAnsi="Arial" w:cs="Arial"/>
        </w:rPr>
        <w:t xml:space="preserve"> A</w:t>
      </w:r>
      <w:r w:rsidRPr="00621A82">
        <w:rPr>
          <w:rFonts w:ascii="Arial" w:hAnsi="Arial" w:cs="Arial"/>
          <w:vertAlign w:val="subscript"/>
        </w:rPr>
        <w:t>3</w:t>
      </w:r>
      <w:r w:rsidRPr="00621A82">
        <w:rPr>
          <w:rFonts w:ascii="Arial" w:hAnsi="Arial" w:cs="Arial"/>
          <w:vertAlign w:val="superscript"/>
        </w:rPr>
        <w:t>–</w:t>
      </w:r>
      <w:r w:rsidR="00621A82">
        <w:rPr>
          <w:rFonts w:ascii="Arial" w:hAnsi="Arial" w:cs="Arial"/>
        </w:rPr>
        <w:t xml:space="preserve"> (</w:t>
      </w:r>
      <w:r w:rsidRPr="000E47C6">
        <w:rPr>
          <w:rFonts w:ascii="Arial" w:hAnsi="Arial" w:cs="Arial"/>
        </w:rPr>
        <w:t>aq) + 3 H</w:t>
      </w:r>
      <w:r w:rsidRPr="00621A82">
        <w:rPr>
          <w:rFonts w:ascii="Arial" w:hAnsi="Arial" w:cs="Arial"/>
          <w:vertAlign w:val="subscript"/>
        </w:rPr>
        <w:t>2</w:t>
      </w:r>
      <w:r w:rsidRPr="000E47C6">
        <w:rPr>
          <w:rFonts w:ascii="Arial" w:hAnsi="Arial" w:cs="Arial"/>
        </w:rPr>
        <w:t>O</w:t>
      </w:r>
      <w:r w:rsidR="00621A82">
        <w:rPr>
          <w:rFonts w:ascii="Arial" w:hAnsi="Arial" w:cs="Arial"/>
        </w:rPr>
        <w:t xml:space="preserve"> </w:t>
      </w:r>
      <w:r w:rsidRPr="000E47C6">
        <w:rPr>
          <w:rFonts w:ascii="Arial" w:hAnsi="Arial" w:cs="Arial"/>
        </w:rPr>
        <w:t>(ℓ)</w:t>
      </w:r>
    </w:p>
    <w:p w14:paraId="0B5C20A1" w14:textId="5F0B700C" w:rsidR="00141DD2" w:rsidRPr="000E47C6" w:rsidRDefault="00141DD2" w:rsidP="00444202">
      <w:pPr>
        <w:spacing w:before="120" w:after="0" w:line="240" w:lineRule="auto"/>
        <w:jc w:val="both"/>
        <w:rPr>
          <w:rFonts w:ascii="Arial" w:hAnsi="Arial" w:cs="Arial"/>
        </w:rPr>
      </w:pPr>
      <w:r w:rsidRPr="005B1C0B">
        <w:rPr>
          <w:rFonts w:ascii="Arial" w:hAnsi="Arial" w:cs="Arial"/>
          <w:b/>
          <w:bCs/>
        </w:rPr>
        <w:t>1.4.</w:t>
      </w:r>
      <w:r w:rsidR="005B1C0B">
        <w:rPr>
          <w:rFonts w:ascii="Arial" w:hAnsi="Arial" w:cs="Arial"/>
        </w:rPr>
        <w:tab/>
      </w:r>
      <w:r w:rsidRPr="000E47C6">
        <w:rPr>
          <w:rFonts w:ascii="Arial" w:hAnsi="Arial" w:cs="Arial"/>
        </w:rPr>
        <w:t>En exploitant la courbe du titrage (figure 1), déterminer l’acidité titrable du jus de pomelo. Commenter.</w:t>
      </w:r>
    </w:p>
    <w:p w14:paraId="2B8D16E0" w14:textId="77777777" w:rsidR="005B1C0B" w:rsidRDefault="005B1C0B" w:rsidP="00141DD2">
      <w:pPr>
        <w:spacing w:after="0" w:line="240" w:lineRule="auto"/>
        <w:jc w:val="both"/>
        <w:rPr>
          <w:rFonts w:ascii="Arial" w:hAnsi="Arial" w:cs="Arial"/>
        </w:rPr>
      </w:pPr>
    </w:p>
    <w:p w14:paraId="685C8798" w14:textId="12503EFC" w:rsidR="00141DD2" w:rsidRPr="005B1C0B" w:rsidRDefault="00141DD2" w:rsidP="005B1C0B">
      <w:pPr>
        <w:tabs>
          <w:tab w:val="left" w:pos="284"/>
        </w:tabs>
        <w:spacing w:after="0" w:line="240" w:lineRule="auto"/>
        <w:ind w:left="284" w:hanging="284"/>
        <w:jc w:val="both"/>
        <w:rPr>
          <w:rFonts w:ascii="Arial" w:hAnsi="Arial" w:cs="Arial"/>
          <w:b/>
          <w:bCs/>
        </w:rPr>
      </w:pPr>
      <w:r w:rsidRPr="005B1C0B">
        <w:rPr>
          <w:rFonts w:ascii="Arial" w:hAnsi="Arial" w:cs="Arial"/>
          <w:b/>
          <w:bCs/>
        </w:rPr>
        <w:t>2.</w:t>
      </w:r>
      <w:r w:rsidR="005B1C0B" w:rsidRPr="005B1C0B">
        <w:rPr>
          <w:rFonts w:ascii="Arial" w:hAnsi="Arial" w:cs="Arial"/>
          <w:b/>
          <w:bCs/>
        </w:rPr>
        <w:tab/>
      </w:r>
      <w:r w:rsidRPr="005B1C0B">
        <w:rPr>
          <w:rFonts w:ascii="Arial" w:hAnsi="Arial" w:cs="Arial"/>
          <w:b/>
          <w:bCs/>
        </w:rPr>
        <w:t>Détermination de la quantité d’acide ascorbique dans un jus de pomelo</w:t>
      </w:r>
    </w:p>
    <w:p w14:paraId="23438C8D" w14:textId="5EB3543C" w:rsidR="00141DD2" w:rsidRDefault="00141DD2" w:rsidP="00444202">
      <w:pPr>
        <w:spacing w:before="120" w:after="120" w:line="240" w:lineRule="auto"/>
        <w:jc w:val="both"/>
        <w:rPr>
          <w:rFonts w:ascii="Arial" w:hAnsi="Arial" w:cs="Arial"/>
        </w:rPr>
      </w:pPr>
      <w:r w:rsidRPr="000E47C6">
        <w:rPr>
          <w:rFonts w:ascii="Arial" w:hAnsi="Arial" w:cs="Arial"/>
        </w:rPr>
        <w:t>Selon l’Agence nationale de sécurité sanitaire de l’alimentation, de l’environnement et du travail (ANSES), pour couvrir ses besoins journaliers, il est conseillé à un adulte d’ingérer environ 100 mg par jour d’acide ascorbique ou vitamine C.</w:t>
      </w:r>
    </w:p>
    <w:p w14:paraId="3AFA554B" w14:textId="3DE0AAEB" w:rsidR="00141DD2" w:rsidRDefault="00141DD2" w:rsidP="00621A82">
      <w:pPr>
        <w:spacing w:after="120" w:line="240" w:lineRule="auto"/>
        <w:jc w:val="both"/>
        <w:rPr>
          <w:rFonts w:ascii="Arial" w:hAnsi="Arial" w:cs="Arial"/>
        </w:rPr>
      </w:pPr>
      <w:r w:rsidRPr="000E47C6">
        <w:rPr>
          <w:rFonts w:ascii="Arial" w:hAnsi="Arial" w:cs="Arial"/>
        </w:rPr>
        <w:t>Afin d’estimer le volume de jus de pomelo nécessaire à un adulte pour couvrir ses besoins journaliers en acide ascorbique, on cherche à évaluer la quantité de cette espèce chimique présente dans un jus. Pour cela, on fait réagir l’acide ascorbique présent dans un jus de pomelo avec un excès de diiode I</w:t>
      </w:r>
      <w:r w:rsidRPr="00621A82">
        <w:rPr>
          <w:rFonts w:ascii="Arial" w:hAnsi="Arial" w:cs="Arial"/>
          <w:vertAlign w:val="subscript"/>
        </w:rPr>
        <w:t>2</w:t>
      </w:r>
      <w:r w:rsidRPr="000E47C6">
        <w:rPr>
          <w:rFonts w:ascii="Arial" w:hAnsi="Arial" w:cs="Arial"/>
        </w:rPr>
        <w:t xml:space="preserve"> en quantité connue, puis on détermine la quantité de diiode restante. On en déduit alors la quantité d’acide ascorbique présente initialement dans le jus.</w:t>
      </w:r>
    </w:p>
    <w:p w14:paraId="30A6EF05" w14:textId="3428D05C" w:rsidR="00141DD2" w:rsidRPr="000E47C6" w:rsidRDefault="00141DD2" w:rsidP="00141DD2">
      <w:pPr>
        <w:spacing w:after="0" w:line="240" w:lineRule="auto"/>
        <w:jc w:val="both"/>
        <w:rPr>
          <w:rFonts w:ascii="Arial" w:hAnsi="Arial" w:cs="Arial"/>
        </w:rPr>
      </w:pPr>
      <w:r w:rsidRPr="000E47C6">
        <w:rPr>
          <w:rFonts w:ascii="Arial" w:hAnsi="Arial" w:cs="Arial"/>
        </w:rPr>
        <w:t>Expérimentalement</w:t>
      </w:r>
      <w:r w:rsidR="00621A82">
        <w:rPr>
          <w:rFonts w:ascii="Arial" w:hAnsi="Arial" w:cs="Arial"/>
        </w:rPr>
        <w:t> :</w:t>
      </w:r>
    </w:p>
    <w:p w14:paraId="2E515B7F" w14:textId="6D5A3185" w:rsidR="00141DD2" w:rsidRPr="00621A82" w:rsidRDefault="00141DD2" w:rsidP="00621A82">
      <w:pPr>
        <w:pStyle w:val="Paragraphedeliste"/>
        <w:numPr>
          <w:ilvl w:val="0"/>
          <w:numId w:val="30"/>
        </w:numPr>
        <w:tabs>
          <w:tab w:val="left" w:pos="284"/>
        </w:tabs>
        <w:spacing w:after="0" w:line="240" w:lineRule="auto"/>
        <w:ind w:left="284" w:hanging="284"/>
        <w:jc w:val="both"/>
        <w:rPr>
          <w:rFonts w:ascii="Arial" w:hAnsi="Arial" w:cs="Arial"/>
        </w:rPr>
      </w:pPr>
      <w:r w:rsidRPr="00621A82">
        <w:rPr>
          <w:rFonts w:ascii="Arial" w:hAnsi="Arial" w:cs="Arial"/>
          <w:u w:val="single"/>
        </w:rPr>
        <w:t>Réaction de l’acide ascorbique et du diiode</w:t>
      </w:r>
      <w:r w:rsidR="00621A82" w:rsidRPr="00621A82">
        <w:rPr>
          <w:rFonts w:ascii="Arial" w:hAnsi="Arial" w:cs="Arial"/>
          <w:u w:val="single"/>
        </w:rPr>
        <w:t> :</w:t>
      </w:r>
      <w:r w:rsidRPr="00621A82">
        <w:rPr>
          <w:rFonts w:ascii="Arial" w:hAnsi="Arial" w:cs="Arial"/>
        </w:rPr>
        <w:t xml:space="preserve"> on mélange 5,0 mL de jus de pomelo avec 5,0 mL d’une solution aqueuse de diiode de concentration égale à 8,0×10</w:t>
      </w:r>
      <w:r w:rsidRPr="00621A82">
        <w:rPr>
          <w:rFonts w:ascii="Arial" w:hAnsi="Arial" w:cs="Arial"/>
          <w:vertAlign w:val="superscript"/>
        </w:rPr>
        <w:t>–3</w:t>
      </w:r>
      <w:r w:rsidRPr="00621A82">
        <w:rPr>
          <w:rFonts w:ascii="Arial" w:hAnsi="Arial" w:cs="Arial"/>
        </w:rPr>
        <w:t xml:space="preserve"> </w:t>
      </w:r>
      <w:proofErr w:type="spellStart"/>
      <w:r w:rsidRPr="00621A82">
        <w:rPr>
          <w:rFonts w:ascii="Arial" w:hAnsi="Arial" w:cs="Arial"/>
        </w:rPr>
        <w:t>mol·L</w:t>
      </w:r>
      <w:proofErr w:type="spellEnd"/>
      <w:r w:rsidRPr="00621A82">
        <w:rPr>
          <w:rFonts w:ascii="Arial" w:hAnsi="Arial" w:cs="Arial"/>
          <w:vertAlign w:val="superscript"/>
        </w:rPr>
        <w:t>–1</w:t>
      </w:r>
      <w:r w:rsidRPr="00621A82">
        <w:rPr>
          <w:rFonts w:ascii="Arial" w:hAnsi="Arial" w:cs="Arial"/>
        </w:rPr>
        <w:t xml:space="preserve"> . Après quelques instants, l’intensité de la couleur du mélange ne varie plus. On note F ce mélange final de 10,0 mL.</w:t>
      </w:r>
    </w:p>
    <w:p w14:paraId="022FE704" w14:textId="3377A744" w:rsidR="00141DD2" w:rsidRPr="000E47C6" w:rsidRDefault="00141DD2" w:rsidP="00621A82">
      <w:pPr>
        <w:spacing w:after="0" w:line="240" w:lineRule="auto"/>
        <w:ind w:left="284"/>
        <w:jc w:val="both"/>
        <w:rPr>
          <w:rFonts w:ascii="Arial" w:hAnsi="Arial" w:cs="Arial"/>
        </w:rPr>
      </w:pPr>
      <w:r w:rsidRPr="000E47C6">
        <w:rPr>
          <w:rFonts w:ascii="Arial" w:hAnsi="Arial" w:cs="Arial"/>
        </w:rPr>
        <w:t>Cette transformation, lente et totale, peut être modélisée par l’équation de réaction suivante :</w:t>
      </w:r>
    </w:p>
    <w:p w14:paraId="02BE29B2" w14:textId="0BD15055" w:rsidR="00141DD2" w:rsidRPr="000E47C6" w:rsidRDefault="00141DD2" w:rsidP="00621A82">
      <w:pPr>
        <w:spacing w:after="0" w:line="240" w:lineRule="auto"/>
        <w:jc w:val="center"/>
        <w:rPr>
          <w:rFonts w:ascii="Arial" w:hAnsi="Arial" w:cs="Arial"/>
        </w:rPr>
      </w:pPr>
      <w:r w:rsidRPr="000E47C6">
        <w:rPr>
          <w:rFonts w:ascii="Arial" w:hAnsi="Arial" w:cs="Arial"/>
        </w:rPr>
        <w:t>C</w:t>
      </w:r>
      <w:r w:rsidRPr="00621A82">
        <w:rPr>
          <w:rFonts w:ascii="Arial" w:hAnsi="Arial" w:cs="Arial"/>
          <w:vertAlign w:val="subscript"/>
        </w:rPr>
        <w:t>6</w:t>
      </w:r>
      <w:r w:rsidRPr="000E47C6">
        <w:rPr>
          <w:rFonts w:ascii="Arial" w:hAnsi="Arial" w:cs="Arial"/>
        </w:rPr>
        <w:t>H</w:t>
      </w:r>
      <w:r w:rsidRPr="00621A82">
        <w:rPr>
          <w:rFonts w:ascii="Arial" w:hAnsi="Arial" w:cs="Arial"/>
          <w:vertAlign w:val="subscript"/>
        </w:rPr>
        <w:t>8</w:t>
      </w:r>
      <w:r w:rsidRPr="000E47C6">
        <w:rPr>
          <w:rFonts w:ascii="Arial" w:hAnsi="Arial" w:cs="Arial"/>
        </w:rPr>
        <w:t>O</w:t>
      </w:r>
      <w:r w:rsidRPr="00621A82">
        <w:rPr>
          <w:rFonts w:ascii="Arial" w:hAnsi="Arial" w:cs="Arial"/>
          <w:vertAlign w:val="subscript"/>
        </w:rPr>
        <w:t>6</w:t>
      </w:r>
      <w:r w:rsidRPr="000E47C6">
        <w:rPr>
          <w:rFonts w:ascii="Arial" w:hAnsi="Arial" w:cs="Arial"/>
        </w:rPr>
        <w:t xml:space="preserve"> (aq) + I</w:t>
      </w:r>
      <w:r w:rsidRPr="00621A82">
        <w:rPr>
          <w:rFonts w:ascii="Arial" w:hAnsi="Arial" w:cs="Arial"/>
          <w:vertAlign w:val="subscript"/>
        </w:rPr>
        <w:t>2</w:t>
      </w:r>
      <w:r w:rsidRPr="000E47C6">
        <w:rPr>
          <w:rFonts w:ascii="Arial" w:hAnsi="Arial" w:cs="Arial"/>
        </w:rPr>
        <w:t xml:space="preserve"> (aq) + 2 H</w:t>
      </w:r>
      <w:r w:rsidRPr="00621A82">
        <w:rPr>
          <w:rFonts w:ascii="Arial" w:hAnsi="Arial" w:cs="Arial"/>
          <w:vertAlign w:val="subscript"/>
        </w:rPr>
        <w:t>2</w:t>
      </w:r>
      <w:r w:rsidRPr="000E47C6">
        <w:rPr>
          <w:rFonts w:ascii="Arial" w:hAnsi="Arial" w:cs="Arial"/>
        </w:rPr>
        <w:t xml:space="preserve">O (ℓ) </w:t>
      </w:r>
      <w:r w:rsidR="00621A82">
        <w:rPr>
          <w:rFonts w:ascii="Arial" w:hAnsi="Arial" w:cs="Arial"/>
        </w:rPr>
        <w:sym w:font="Symbol" w:char="F0AE"/>
      </w:r>
      <w:r w:rsidRPr="000E47C6">
        <w:rPr>
          <w:rFonts w:ascii="Arial" w:hAnsi="Arial" w:cs="Arial"/>
        </w:rPr>
        <w:t xml:space="preserve"> C</w:t>
      </w:r>
      <w:r w:rsidRPr="00621A82">
        <w:rPr>
          <w:rFonts w:ascii="Arial" w:hAnsi="Arial" w:cs="Arial"/>
          <w:vertAlign w:val="subscript"/>
        </w:rPr>
        <w:t>6</w:t>
      </w:r>
      <w:r w:rsidRPr="000E47C6">
        <w:rPr>
          <w:rFonts w:ascii="Arial" w:hAnsi="Arial" w:cs="Arial"/>
        </w:rPr>
        <w:t>H</w:t>
      </w:r>
      <w:r w:rsidRPr="00621A82">
        <w:rPr>
          <w:rFonts w:ascii="Arial" w:hAnsi="Arial" w:cs="Arial"/>
          <w:vertAlign w:val="subscript"/>
        </w:rPr>
        <w:t>6</w:t>
      </w:r>
      <w:r w:rsidRPr="000E47C6">
        <w:rPr>
          <w:rFonts w:ascii="Arial" w:hAnsi="Arial" w:cs="Arial"/>
        </w:rPr>
        <w:t>O</w:t>
      </w:r>
      <w:r w:rsidRPr="00621A82">
        <w:rPr>
          <w:rFonts w:ascii="Arial" w:hAnsi="Arial" w:cs="Arial"/>
          <w:vertAlign w:val="subscript"/>
        </w:rPr>
        <w:t>6</w:t>
      </w:r>
      <w:r w:rsidRPr="000E47C6">
        <w:rPr>
          <w:rFonts w:ascii="Arial" w:hAnsi="Arial" w:cs="Arial"/>
        </w:rPr>
        <w:t xml:space="preserve"> (aq) + 2 H</w:t>
      </w:r>
      <w:r w:rsidRPr="00621A82">
        <w:rPr>
          <w:rFonts w:ascii="Arial" w:hAnsi="Arial" w:cs="Arial"/>
          <w:vertAlign w:val="subscript"/>
        </w:rPr>
        <w:t>3</w:t>
      </w:r>
      <w:r w:rsidRPr="000E47C6">
        <w:rPr>
          <w:rFonts w:ascii="Arial" w:hAnsi="Arial" w:cs="Arial"/>
        </w:rPr>
        <w:t>O</w:t>
      </w:r>
      <w:r w:rsidRPr="00621A82">
        <w:rPr>
          <w:rFonts w:ascii="Arial" w:hAnsi="Arial" w:cs="Arial"/>
          <w:vertAlign w:val="superscript"/>
        </w:rPr>
        <w:t>+</w:t>
      </w:r>
      <w:r w:rsidRPr="000E47C6">
        <w:rPr>
          <w:rFonts w:ascii="Arial" w:hAnsi="Arial" w:cs="Arial"/>
        </w:rPr>
        <w:t xml:space="preserve"> (aq) + 2 I</w:t>
      </w:r>
      <w:r w:rsidRPr="00621A82">
        <w:rPr>
          <w:rFonts w:ascii="Arial" w:hAnsi="Arial" w:cs="Arial"/>
          <w:vertAlign w:val="superscript"/>
        </w:rPr>
        <w:t>–</w:t>
      </w:r>
      <w:r w:rsidRPr="000E47C6">
        <w:rPr>
          <w:rFonts w:ascii="Arial" w:hAnsi="Arial" w:cs="Arial"/>
        </w:rPr>
        <w:t xml:space="preserve"> (aq)</w:t>
      </w:r>
    </w:p>
    <w:p w14:paraId="74C8AC83" w14:textId="2F255278" w:rsidR="00141DD2" w:rsidRPr="00621A82" w:rsidRDefault="00141DD2" w:rsidP="00621A82">
      <w:pPr>
        <w:pStyle w:val="Paragraphedeliste"/>
        <w:numPr>
          <w:ilvl w:val="0"/>
          <w:numId w:val="30"/>
        </w:numPr>
        <w:tabs>
          <w:tab w:val="left" w:pos="284"/>
        </w:tabs>
        <w:spacing w:before="120" w:after="0" w:line="240" w:lineRule="auto"/>
        <w:ind w:left="284" w:hanging="284"/>
        <w:contextualSpacing w:val="0"/>
        <w:jc w:val="both"/>
        <w:rPr>
          <w:rFonts w:ascii="Arial" w:hAnsi="Arial" w:cs="Arial"/>
        </w:rPr>
      </w:pPr>
      <w:r w:rsidRPr="00621A82">
        <w:rPr>
          <w:rFonts w:ascii="Arial" w:hAnsi="Arial" w:cs="Arial"/>
          <w:u w:val="single"/>
        </w:rPr>
        <w:t>Dosage du diiode restant</w:t>
      </w:r>
      <w:r w:rsidR="00621A82" w:rsidRPr="00621A82">
        <w:rPr>
          <w:rFonts w:ascii="Arial" w:hAnsi="Arial" w:cs="Arial"/>
          <w:u w:val="single"/>
        </w:rPr>
        <w:t> :</w:t>
      </w:r>
      <w:r w:rsidRPr="00621A82">
        <w:rPr>
          <w:rFonts w:ascii="Arial" w:hAnsi="Arial" w:cs="Arial"/>
        </w:rPr>
        <w:t xml:space="preserve"> on réalise un dosage par étalonnage à l’aide de mesures spectrophotométriques.</w:t>
      </w:r>
    </w:p>
    <w:p w14:paraId="770CEDCE" w14:textId="34D8B143" w:rsidR="00141DD2" w:rsidRPr="00621A82" w:rsidRDefault="00141DD2" w:rsidP="00621A82">
      <w:pPr>
        <w:pStyle w:val="Paragraphedeliste"/>
        <w:numPr>
          <w:ilvl w:val="0"/>
          <w:numId w:val="31"/>
        </w:numPr>
        <w:tabs>
          <w:tab w:val="left" w:pos="851"/>
        </w:tabs>
        <w:spacing w:after="0" w:line="240" w:lineRule="auto"/>
        <w:ind w:left="851" w:hanging="284"/>
        <w:jc w:val="both"/>
        <w:rPr>
          <w:rFonts w:ascii="Arial" w:hAnsi="Arial" w:cs="Arial"/>
        </w:rPr>
      </w:pPr>
      <w:r w:rsidRPr="00621A82">
        <w:rPr>
          <w:rFonts w:ascii="Arial" w:hAnsi="Arial" w:cs="Arial"/>
        </w:rPr>
        <w:t>Une gamme de solutions aqueuses de diiode est réalisée pour obtenir la courbe d’étalonnage de la figure 2</w:t>
      </w:r>
      <w:r w:rsidR="00621A82" w:rsidRPr="00621A82">
        <w:rPr>
          <w:rFonts w:ascii="Arial" w:hAnsi="Arial" w:cs="Arial"/>
        </w:rPr>
        <w:t> ;</w:t>
      </w:r>
    </w:p>
    <w:p w14:paraId="533794F7" w14:textId="56B60F86" w:rsidR="00141DD2" w:rsidRPr="00621A82" w:rsidRDefault="00141DD2" w:rsidP="00621A82">
      <w:pPr>
        <w:pStyle w:val="Paragraphedeliste"/>
        <w:numPr>
          <w:ilvl w:val="0"/>
          <w:numId w:val="31"/>
        </w:numPr>
        <w:tabs>
          <w:tab w:val="left" w:pos="851"/>
        </w:tabs>
        <w:spacing w:after="0" w:line="240" w:lineRule="auto"/>
        <w:ind w:left="851" w:hanging="284"/>
        <w:jc w:val="both"/>
        <w:rPr>
          <w:rFonts w:ascii="Arial" w:hAnsi="Arial" w:cs="Arial"/>
        </w:rPr>
      </w:pPr>
      <w:r w:rsidRPr="00621A82">
        <w:rPr>
          <w:rFonts w:ascii="Arial" w:hAnsi="Arial" w:cs="Arial"/>
        </w:rPr>
        <w:t xml:space="preserve">Un blanc avec un mélange contenant du jus de pomelo dilué avec de l’eau distillée est préparé, puis l’absorbance du mélange final F est mesurée, elle vaut </w:t>
      </w:r>
      <w:r w:rsidRPr="00621A82">
        <w:rPr>
          <w:rFonts w:ascii="Arial" w:hAnsi="Arial" w:cs="Arial"/>
          <w:i/>
          <w:iCs/>
        </w:rPr>
        <w:t>A</w:t>
      </w:r>
      <w:r w:rsidRPr="00621A82">
        <w:rPr>
          <w:rFonts w:ascii="Arial" w:hAnsi="Arial" w:cs="Arial"/>
        </w:rPr>
        <w:t xml:space="preserve"> = 0,11.</w:t>
      </w:r>
    </w:p>
    <w:p w14:paraId="6E30916F" w14:textId="4B05E34E" w:rsidR="00141DD2" w:rsidRPr="000E47C6" w:rsidRDefault="00141DD2" w:rsidP="00444202">
      <w:pPr>
        <w:spacing w:before="60" w:after="60" w:line="240" w:lineRule="auto"/>
        <w:jc w:val="center"/>
        <w:rPr>
          <w:rFonts w:ascii="Arial" w:hAnsi="Arial" w:cs="Arial"/>
        </w:rPr>
      </w:pPr>
      <w:r w:rsidRPr="000E47C6">
        <w:rPr>
          <w:rFonts w:ascii="Arial" w:hAnsi="Arial" w:cs="Arial"/>
          <w:noProof/>
        </w:rPr>
        <w:drawing>
          <wp:inline distT="0" distB="0" distL="0" distR="0" wp14:anchorId="1B736D64" wp14:editId="71662EBD">
            <wp:extent cx="6071313" cy="2755900"/>
            <wp:effectExtent l="0" t="0" r="5715"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6317" cy="2762711"/>
                    </a:xfrm>
                    <a:prstGeom prst="rect">
                      <a:avLst/>
                    </a:prstGeom>
                    <a:noFill/>
                    <a:ln>
                      <a:noFill/>
                    </a:ln>
                  </pic:spPr>
                </pic:pic>
              </a:graphicData>
            </a:graphic>
          </wp:inline>
        </w:drawing>
      </w:r>
    </w:p>
    <w:p w14:paraId="165A9E33" w14:textId="58485273" w:rsidR="00141DD2" w:rsidRPr="000E47C6" w:rsidRDefault="00141DD2" w:rsidP="00444202">
      <w:pPr>
        <w:spacing w:after="0" w:line="240" w:lineRule="auto"/>
        <w:jc w:val="center"/>
        <w:rPr>
          <w:rFonts w:ascii="Arial" w:hAnsi="Arial" w:cs="Arial"/>
        </w:rPr>
      </w:pPr>
      <w:r w:rsidRPr="000E47C6">
        <w:rPr>
          <w:rFonts w:ascii="Arial" w:hAnsi="Arial" w:cs="Arial"/>
        </w:rPr>
        <w:t>Figure 2. Courbe d’absorbance des solutions aqueuses de diiode en fonction de leur concentration</w:t>
      </w:r>
    </w:p>
    <w:p w14:paraId="6228EA86" w14:textId="77777777" w:rsidR="00621A82" w:rsidRDefault="00621A82" w:rsidP="00141DD2">
      <w:pPr>
        <w:spacing w:after="0" w:line="240" w:lineRule="auto"/>
        <w:jc w:val="both"/>
        <w:rPr>
          <w:rFonts w:ascii="Arial" w:hAnsi="Arial" w:cs="Arial"/>
        </w:rPr>
      </w:pPr>
    </w:p>
    <w:p w14:paraId="4FD3956D" w14:textId="36417082" w:rsidR="00141DD2" w:rsidRPr="000E47C6" w:rsidRDefault="00141DD2" w:rsidP="00621A82">
      <w:pPr>
        <w:tabs>
          <w:tab w:val="left" w:pos="567"/>
        </w:tabs>
        <w:spacing w:after="0" w:line="240" w:lineRule="auto"/>
        <w:ind w:left="567" w:hanging="567"/>
        <w:jc w:val="both"/>
        <w:rPr>
          <w:rFonts w:ascii="Arial" w:hAnsi="Arial" w:cs="Arial"/>
        </w:rPr>
      </w:pPr>
      <w:r w:rsidRPr="00621A82">
        <w:rPr>
          <w:rFonts w:ascii="Arial" w:hAnsi="Arial" w:cs="Arial"/>
          <w:b/>
          <w:bCs/>
        </w:rPr>
        <w:t>2.1.</w:t>
      </w:r>
      <w:r w:rsidR="00621A82">
        <w:rPr>
          <w:rFonts w:ascii="Arial" w:hAnsi="Arial" w:cs="Arial"/>
        </w:rPr>
        <w:tab/>
      </w:r>
      <w:r w:rsidRPr="000E47C6">
        <w:rPr>
          <w:rFonts w:ascii="Arial" w:hAnsi="Arial" w:cs="Arial"/>
        </w:rPr>
        <w:t>Déterminer la valeur de la concentration en quantité de matière en diiode restant dans le mélange final F et en déduire la quantité de diiode qui a réagi avec l’acide ascorbique du jus de pomelo.</w:t>
      </w:r>
    </w:p>
    <w:p w14:paraId="584E194A" w14:textId="1DD70447" w:rsidR="00141DD2" w:rsidRPr="000E47C6" w:rsidRDefault="00141DD2" w:rsidP="00621A82">
      <w:pPr>
        <w:tabs>
          <w:tab w:val="left" w:pos="567"/>
        </w:tabs>
        <w:spacing w:after="0" w:line="240" w:lineRule="auto"/>
        <w:ind w:left="567" w:hanging="567"/>
        <w:jc w:val="both"/>
        <w:rPr>
          <w:rFonts w:ascii="Arial" w:hAnsi="Arial" w:cs="Arial"/>
        </w:rPr>
      </w:pPr>
      <w:r w:rsidRPr="00621A82">
        <w:rPr>
          <w:rFonts w:ascii="Arial" w:hAnsi="Arial" w:cs="Arial"/>
          <w:b/>
          <w:bCs/>
        </w:rPr>
        <w:t>2.2.</w:t>
      </w:r>
      <w:r w:rsidR="00621A82">
        <w:rPr>
          <w:rFonts w:ascii="Arial" w:hAnsi="Arial" w:cs="Arial"/>
        </w:rPr>
        <w:tab/>
      </w:r>
      <w:r w:rsidRPr="000E47C6">
        <w:rPr>
          <w:rFonts w:ascii="Arial" w:hAnsi="Arial" w:cs="Arial"/>
        </w:rPr>
        <w:t>Montrer que la valeur de la concentration en acide ascorbique du jus frais de pomelo est environ égale à 6×10</w:t>
      </w:r>
      <w:r w:rsidRPr="00621A82">
        <w:rPr>
          <w:rFonts w:ascii="Arial" w:hAnsi="Arial" w:cs="Arial"/>
          <w:vertAlign w:val="superscript"/>
        </w:rPr>
        <w:t>–3</w:t>
      </w:r>
      <w:r w:rsidRPr="000E47C6">
        <w:rPr>
          <w:rFonts w:ascii="Arial" w:hAnsi="Arial" w:cs="Arial"/>
        </w:rPr>
        <w:t xml:space="preserve"> </w:t>
      </w:r>
      <w:proofErr w:type="spellStart"/>
      <w:r w:rsidRPr="000E47C6">
        <w:rPr>
          <w:rFonts w:ascii="Arial" w:hAnsi="Arial" w:cs="Arial"/>
        </w:rPr>
        <w:t>mol·L</w:t>
      </w:r>
      <w:proofErr w:type="spellEnd"/>
      <w:r w:rsidRPr="00621A82">
        <w:rPr>
          <w:rFonts w:ascii="Arial" w:hAnsi="Arial" w:cs="Arial"/>
          <w:vertAlign w:val="superscript"/>
        </w:rPr>
        <w:t>–1</w:t>
      </w:r>
      <w:r w:rsidRPr="000E47C6">
        <w:rPr>
          <w:rFonts w:ascii="Arial" w:hAnsi="Arial" w:cs="Arial"/>
        </w:rPr>
        <w:t>.</w:t>
      </w:r>
    </w:p>
    <w:p w14:paraId="6FD48CF7" w14:textId="38249563" w:rsidR="00975731" w:rsidRPr="000E47C6" w:rsidRDefault="00141DD2" w:rsidP="00621A82">
      <w:pPr>
        <w:tabs>
          <w:tab w:val="left" w:pos="567"/>
        </w:tabs>
        <w:spacing w:after="0" w:line="240" w:lineRule="auto"/>
        <w:ind w:left="567" w:hanging="567"/>
        <w:jc w:val="both"/>
        <w:rPr>
          <w:rFonts w:ascii="Arial" w:hAnsi="Arial" w:cs="Arial"/>
        </w:rPr>
      </w:pPr>
      <w:r w:rsidRPr="00621A82">
        <w:rPr>
          <w:rFonts w:ascii="Arial" w:hAnsi="Arial" w:cs="Arial"/>
          <w:b/>
          <w:bCs/>
        </w:rPr>
        <w:t>2.3.</w:t>
      </w:r>
      <w:r w:rsidR="00621A82">
        <w:rPr>
          <w:rFonts w:ascii="Arial" w:hAnsi="Arial" w:cs="Arial"/>
        </w:rPr>
        <w:tab/>
      </w:r>
      <w:r w:rsidRPr="000E47C6">
        <w:rPr>
          <w:rFonts w:ascii="Arial" w:hAnsi="Arial" w:cs="Arial"/>
        </w:rPr>
        <w:t>Calculer le volume de jus de pomelo nécessaire pour couvrir totalement les besoins journaliers en acide ascorbique d’un adulte. Commenter.</w:t>
      </w:r>
    </w:p>
    <w:sectPr w:rsidR="00975731" w:rsidRPr="000E47C6" w:rsidSect="001E7045">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6311D"/>
    <w:multiLevelType w:val="hybridMultilevel"/>
    <w:tmpl w:val="B55ACB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A066A7"/>
    <w:multiLevelType w:val="hybridMultilevel"/>
    <w:tmpl w:val="D03C10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C04C63"/>
    <w:multiLevelType w:val="hybridMultilevel"/>
    <w:tmpl w:val="52E0BD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C93A7B"/>
    <w:multiLevelType w:val="hybridMultilevel"/>
    <w:tmpl w:val="9DBEE892"/>
    <w:lvl w:ilvl="0" w:tplc="2BEC5242">
      <w:start w:val="1"/>
      <w:numFmt w:val="bullet"/>
      <w:lvlText w:val="‒"/>
      <w:lvlJc w:val="left"/>
      <w:pPr>
        <w:ind w:left="720" w:hanging="360"/>
      </w:pPr>
      <w:rPr>
        <w:rFonts w:ascii="Times New Roman" w:hAnsi="Times New Roman" w:cs="Times New Roman" w:hint="default"/>
      </w:rPr>
    </w:lvl>
    <w:lvl w:ilvl="1" w:tplc="AA7E4E8A">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6E750E"/>
    <w:multiLevelType w:val="hybridMultilevel"/>
    <w:tmpl w:val="E43EA1C2"/>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E812B2"/>
    <w:multiLevelType w:val="hybridMultilevel"/>
    <w:tmpl w:val="4BF68D00"/>
    <w:lvl w:ilvl="0" w:tplc="D642324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F75EA9"/>
    <w:multiLevelType w:val="hybridMultilevel"/>
    <w:tmpl w:val="71E4AEAC"/>
    <w:lvl w:ilvl="0" w:tplc="14B6C6D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3E269C6"/>
    <w:multiLevelType w:val="hybridMultilevel"/>
    <w:tmpl w:val="92FEA60C"/>
    <w:lvl w:ilvl="0" w:tplc="2C2CF04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902040"/>
    <w:multiLevelType w:val="hybridMultilevel"/>
    <w:tmpl w:val="D826D8D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2A3A78"/>
    <w:multiLevelType w:val="hybridMultilevel"/>
    <w:tmpl w:val="B3184F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4E48C9"/>
    <w:multiLevelType w:val="hybridMultilevel"/>
    <w:tmpl w:val="F6522CE2"/>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ABD7D12"/>
    <w:multiLevelType w:val="hybridMultilevel"/>
    <w:tmpl w:val="D264F97C"/>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D851D69"/>
    <w:multiLevelType w:val="hybridMultilevel"/>
    <w:tmpl w:val="0D6401E8"/>
    <w:lvl w:ilvl="0" w:tplc="FBB86AA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ECE7D69"/>
    <w:multiLevelType w:val="hybridMultilevel"/>
    <w:tmpl w:val="750CD980"/>
    <w:lvl w:ilvl="0" w:tplc="BD96D35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E437ECC"/>
    <w:multiLevelType w:val="multilevel"/>
    <w:tmpl w:val="E61EA126"/>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E5D5AED"/>
    <w:multiLevelType w:val="hybridMultilevel"/>
    <w:tmpl w:val="F6AA6BFE"/>
    <w:lvl w:ilvl="0" w:tplc="C19E573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178019A"/>
    <w:multiLevelType w:val="hybridMultilevel"/>
    <w:tmpl w:val="3B582E04"/>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80D1940"/>
    <w:multiLevelType w:val="hybridMultilevel"/>
    <w:tmpl w:val="E09445FC"/>
    <w:lvl w:ilvl="0" w:tplc="92D225A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AD82371"/>
    <w:multiLevelType w:val="hybridMultilevel"/>
    <w:tmpl w:val="DB5E4F3C"/>
    <w:lvl w:ilvl="0" w:tplc="28E42C32">
      <w:start w:val="1"/>
      <w:numFmt w:val="decimal"/>
      <w:lvlText w:val="%1."/>
      <w:lvlJc w:val="left"/>
      <w:pPr>
        <w:ind w:left="644" w:hanging="360"/>
      </w:pPr>
      <w:rPr>
        <w:rFonts w:hint="default"/>
        <w:b/>
        <w:bCs/>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9" w15:restartNumberingAfterBreak="0">
    <w:nsid w:val="3D367884"/>
    <w:multiLevelType w:val="hybridMultilevel"/>
    <w:tmpl w:val="A8600B4E"/>
    <w:lvl w:ilvl="0" w:tplc="040C0001">
      <w:start w:val="1"/>
      <w:numFmt w:val="bullet"/>
      <w:lvlText w:val=""/>
      <w:lvlJc w:val="left"/>
      <w:pPr>
        <w:ind w:left="720" w:hanging="360"/>
      </w:pPr>
      <w:rPr>
        <w:rFonts w:ascii="Symbol" w:hAnsi="Symbol" w:hint="default"/>
      </w:rPr>
    </w:lvl>
    <w:lvl w:ilvl="1" w:tplc="0F1C1EB8">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E074A00"/>
    <w:multiLevelType w:val="hybridMultilevel"/>
    <w:tmpl w:val="8E105ED4"/>
    <w:lvl w:ilvl="0" w:tplc="4D1454C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0826FD6"/>
    <w:multiLevelType w:val="hybridMultilevel"/>
    <w:tmpl w:val="85B87D06"/>
    <w:lvl w:ilvl="0" w:tplc="1F7C36D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1D25067"/>
    <w:multiLevelType w:val="hybridMultilevel"/>
    <w:tmpl w:val="6C403CA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EB12DB7"/>
    <w:multiLevelType w:val="hybridMultilevel"/>
    <w:tmpl w:val="2CA64928"/>
    <w:lvl w:ilvl="0" w:tplc="FFFFFFFF">
      <w:start w:val="1"/>
      <w:numFmt w:val="bullet"/>
      <w:lvlText w:val="‒"/>
      <w:lvlJc w:val="left"/>
      <w:pPr>
        <w:ind w:left="720" w:hanging="360"/>
      </w:pPr>
      <w:rPr>
        <w:rFonts w:ascii="Times New Roman" w:hAnsi="Times New Roman" w:cs="Times New Roman" w:hint="default"/>
      </w:rPr>
    </w:lvl>
    <w:lvl w:ilvl="1" w:tplc="2BEC5242">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24710D9"/>
    <w:multiLevelType w:val="hybridMultilevel"/>
    <w:tmpl w:val="0284CA2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7462D20"/>
    <w:multiLevelType w:val="hybridMultilevel"/>
    <w:tmpl w:val="C54ECA24"/>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22C5295"/>
    <w:multiLevelType w:val="hybridMultilevel"/>
    <w:tmpl w:val="E4309096"/>
    <w:lvl w:ilvl="0" w:tplc="2BEC5242">
      <w:start w:val="1"/>
      <w:numFmt w:val="bullet"/>
      <w:lvlText w:val="‒"/>
      <w:lvlJc w:val="left"/>
      <w:pPr>
        <w:ind w:left="720" w:hanging="360"/>
      </w:pPr>
      <w:rPr>
        <w:rFonts w:ascii="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30E3135"/>
    <w:multiLevelType w:val="multilevel"/>
    <w:tmpl w:val="60F88E5C"/>
    <w:lvl w:ilvl="0">
      <w:start w:val="1"/>
      <w:numFmt w:val="decimal"/>
      <w:lvlText w:val="%1."/>
      <w:lvlJc w:val="left"/>
      <w:pPr>
        <w:ind w:left="470" w:hanging="4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5202F1C"/>
    <w:multiLevelType w:val="hybridMultilevel"/>
    <w:tmpl w:val="D090ABE4"/>
    <w:lvl w:ilvl="0" w:tplc="CCB6F998">
      <w:start w:val="2"/>
      <w:numFmt w:val="bullet"/>
      <w:lvlText w:val=""/>
      <w:lvlJc w:val="left"/>
      <w:pPr>
        <w:ind w:left="644"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5643E6F"/>
    <w:multiLevelType w:val="hybridMultilevel"/>
    <w:tmpl w:val="DE644186"/>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9AF10C6"/>
    <w:multiLevelType w:val="hybridMultilevel"/>
    <w:tmpl w:val="5B9021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29796506">
    <w:abstractNumId w:val="27"/>
  </w:num>
  <w:num w:numId="2" w16cid:durableId="147598150">
    <w:abstractNumId w:val="28"/>
  </w:num>
  <w:num w:numId="3" w16cid:durableId="1043673191">
    <w:abstractNumId w:val="4"/>
  </w:num>
  <w:num w:numId="4" w16cid:durableId="1554997379">
    <w:abstractNumId w:val="13"/>
  </w:num>
  <w:num w:numId="5" w16cid:durableId="1774783699">
    <w:abstractNumId w:val="19"/>
  </w:num>
  <w:num w:numId="6" w16cid:durableId="1209610847">
    <w:abstractNumId w:val="7"/>
  </w:num>
  <w:num w:numId="7" w16cid:durableId="1069693144">
    <w:abstractNumId w:val="26"/>
  </w:num>
  <w:num w:numId="8" w16cid:durableId="2051689700">
    <w:abstractNumId w:val="23"/>
  </w:num>
  <w:num w:numId="9" w16cid:durableId="216749121">
    <w:abstractNumId w:val="1"/>
  </w:num>
  <w:num w:numId="10" w16cid:durableId="745884451">
    <w:abstractNumId w:val="22"/>
  </w:num>
  <w:num w:numId="11" w16cid:durableId="1463964506">
    <w:abstractNumId w:val="30"/>
  </w:num>
  <w:num w:numId="12" w16cid:durableId="1430850099">
    <w:abstractNumId w:val="2"/>
  </w:num>
  <w:num w:numId="13" w16cid:durableId="220554775">
    <w:abstractNumId w:val="18"/>
  </w:num>
  <w:num w:numId="14" w16cid:durableId="363479020">
    <w:abstractNumId w:val="0"/>
  </w:num>
  <w:num w:numId="15" w16cid:durableId="2015108701">
    <w:abstractNumId w:val="9"/>
  </w:num>
  <w:num w:numId="16" w16cid:durableId="166361213">
    <w:abstractNumId w:val="10"/>
  </w:num>
  <w:num w:numId="17" w16cid:durableId="1337030129">
    <w:abstractNumId w:val="5"/>
  </w:num>
  <w:num w:numId="18" w16cid:durableId="1288773730">
    <w:abstractNumId w:val="21"/>
  </w:num>
  <w:num w:numId="19" w16cid:durableId="1110125383">
    <w:abstractNumId w:val="12"/>
  </w:num>
  <w:num w:numId="20" w16cid:durableId="1853911922">
    <w:abstractNumId w:val="16"/>
  </w:num>
  <w:num w:numId="21" w16cid:durableId="632447056">
    <w:abstractNumId w:val="11"/>
  </w:num>
  <w:num w:numId="22" w16cid:durableId="343560615">
    <w:abstractNumId w:val="17"/>
  </w:num>
  <w:num w:numId="23" w16cid:durableId="717507297">
    <w:abstractNumId w:val="14"/>
  </w:num>
  <w:num w:numId="24" w16cid:durableId="1468930140">
    <w:abstractNumId w:val="20"/>
  </w:num>
  <w:num w:numId="25" w16cid:durableId="1853181516">
    <w:abstractNumId w:val="3"/>
  </w:num>
  <w:num w:numId="26" w16cid:durableId="864906973">
    <w:abstractNumId w:val="15"/>
  </w:num>
  <w:num w:numId="27" w16cid:durableId="342246093">
    <w:abstractNumId w:val="29"/>
  </w:num>
  <w:num w:numId="28" w16cid:durableId="1037044963">
    <w:abstractNumId w:val="6"/>
  </w:num>
  <w:num w:numId="29" w16cid:durableId="1216623568">
    <w:abstractNumId w:val="24"/>
  </w:num>
  <w:num w:numId="30" w16cid:durableId="1215772614">
    <w:abstractNumId w:val="25"/>
  </w:num>
  <w:num w:numId="31" w16cid:durableId="4092785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3DF"/>
    <w:rsid w:val="000011E9"/>
    <w:rsid w:val="000141A8"/>
    <w:rsid w:val="00036B43"/>
    <w:rsid w:val="00040449"/>
    <w:rsid w:val="00093947"/>
    <w:rsid w:val="000B7173"/>
    <w:rsid w:val="000D540A"/>
    <w:rsid w:val="000D6EDC"/>
    <w:rsid w:val="000E47C6"/>
    <w:rsid w:val="000F5AD2"/>
    <w:rsid w:val="00107A43"/>
    <w:rsid w:val="0014090A"/>
    <w:rsid w:val="00141DD2"/>
    <w:rsid w:val="00142394"/>
    <w:rsid w:val="0014723E"/>
    <w:rsid w:val="001A533E"/>
    <w:rsid w:val="001E7045"/>
    <w:rsid w:val="00215467"/>
    <w:rsid w:val="00222ABC"/>
    <w:rsid w:val="00233A95"/>
    <w:rsid w:val="00234D33"/>
    <w:rsid w:val="0026164E"/>
    <w:rsid w:val="002C27A0"/>
    <w:rsid w:val="002F5D46"/>
    <w:rsid w:val="00341F4E"/>
    <w:rsid w:val="00371118"/>
    <w:rsid w:val="00387A6D"/>
    <w:rsid w:val="003B5EF3"/>
    <w:rsid w:val="003D41E2"/>
    <w:rsid w:val="00434711"/>
    <w:rsid w:val="00444202"/>
    <w:rsid w:val="0045530D"/>
    <w:rsid w:val="004640CD"/>
    <w:rsid w:val="00464EFD"/>
    <w:rsid w:val="004C71DB"/>
    <w:rsid w:val="00524858"/>
    <w:rsid w:val="00557D7D"/>
    <w:rsid w:val="0056432E"/>
    <w:rsid w:val="005847DE"/>
    <w:rsid w:val="0058719A"/>
    <w:rsid w:val="005B0CDD"/>
    <w:rsid w:val="005B1C0B"/>
    <w:rsid w:val="005D08A3"/>
    <w:rsid w:val="005F3CE7"/>
    <w:rsid w:val="00603DC8"/>
    <w:rsid w:val="00603F7B"/>
    <w:rsid w:val="00621A82"/>
    <w:rsid w:val="00625CB6"/>
    <w:rsid w:val="00675FAC"/>
    <w:rsid w:val="00682234"/>
    <w:rsid w:val="006D1F2D"/>
    <w:rsid w:val="006D218C"/>
    <w:rsid w:val="0070438F"/>
    <w:rsid w:val="00733946"/>
    <w:rsid w:val="00772069"/>
    <w:rsid w:val="00810E4F"/>
    <w:rsid w:val="0087301A"/>
    <w:rsid w:val="008B6F56"/>
    <w:rsid w:val="008F1CC1"/>
    <w:rsid w:val="009271C2"/>
    <w:rsid w:val="00974E49"/>
    <w:rsid w:val="00975731"/>
    <w:rsid w:val="009A2769"/>
    <w:rsid w:val="009B253E"/>
    <w:rsid w:val="009C65EF"/>
    <w:rsid w:val="009E181B"/>
    <w:rsid w:val="009E4964"/>
    <w:rsid w:val="00A86B99"/>
    <w:rsid w:val="00AC0230"/>
    <w:rsid w:val="00AE2D23"/>
    <w:rsid w:val="00B01CD2"/>
    <w:rsid w:val="00B158CD"/>
    <w:rsid w:val="00B46774"/>
    <w:rsid w:val="00B473C0"/>
    <w:rsid w:val="00B9156F"/>
    <w:rsid w:val="00BE35F9"/>
    <w:rsid w:val="00BE7836"/>
    <w:rsid w:val="00C045DE"/>
    <w:rsid w:val="00C16116"/>
    <w:rsid w:val="00C507C4"/>
    <w:rsid w:val="00C73CD9"/>
    <w:rsid w:val="00CD6C6A"/>
    <w:rsid w:val="00DA2CE7"/>
    <w:rsid w:val="00E01EB7"/>
    <w:rsid w:val="00E1509D"/>
    <w:rsid w:val="00EB63DF"/>
    <w:rsid w:val="00F0583B"/>
    <w:rsid w:val="00F150BB"/>
    <w:rsid w:val="00F15380"/>
    <w:rsid w:val="00F3482C"/>
    <w:rsid w:val="00FF2B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C1D28"/>
  <w15:chartTrackingRefBased/>
  <w15:docId w15:val="{2711736A-9098-4DA3-AEF7-94B284D2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B63DF"/>
    <w:pPr>
      <w:ind w:left="720"/>
      <w:contextualSpacing/>
    </w:pPr>
  </w:style>
  <w:style w:type="table" w:styleId="Grilledutableau">
    <w:name w:val="Table Grid"/>
    <w:basedOn w:val="TableauNormal"/>
    <w:uiPriority w:val="39"/>
    <w:rsid w:val="00234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E7045"/>
    <w:rPr>
      <w:color w:val="0563C1" w:themeColor="hyperlink"/>
      <w:u w:val="single"/>
    </w:rPr>
  </w:style>
  <w:style w:type="character" w:styleId="Mentionnonrsolue">
    <w:name w:val="Unresolved Mention"/>
    <w:basedOn w:val="Policepardfaut"/>
    <w:uiPriority w:val="99"/>
    <w:semiHidden/>
    <w:unhideWhenUsed/>
    <w:rsid w:val="001E7045"/>
    <w:rPr>
      <w:color w:val="605E5C"/>
      <w:shd w:val="clear" w:color="auto" w:fill="E1DFDD"/>
    </w:rPr>
  </w:style>
  <w:style w:type="character" w:styleId="Textedelespacerserv">
    <w:name w:val="Placeholder Text"/>
    <w:basedOn w:val="Policepardfaut"/>
    <w:uiPriority w:val="99"/>
    <w:semiHidden/>
    <w:rsid w:val="000D6E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labolycee.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1109</TotalTime>
  <Pages>2</Pages>
  <Words>765</Words>
  <Characters>4209</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michelnoe.descout</dc:creator>
  <cp:keywords/>
  <dc:description/>
  <cp:lastModifiedBy>Jocelyn CLEMENT</cp:lastModifiedBy>
  <cp:revision>35</cp:revision>
  <dcterms:created xsi:type="dcterms:W3CDTF">2024-03-24T14:23:00Z</dcterms:created>
  <dcterms:modified xsi:type="dcterms:W3CDTF">2024-04-16T08:43:00Z</dcterms:modified>
</cp:coreProperties>
</file>