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2FC55B9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A93ADE">
        <w:rPr>
          <w:rFonts w:ascii="Arial" w:hAnsi="Arial" w:cs="Arial"/>
          <w:b/>
          <w:bCs/>
          <w:sz w:val="24"/>
          <w:szCs w:val="24"/>
        </w:rPr>
        <w:t>1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  <w:r w:rsidR="00A93ADE">
        <w:rPr>
          <w:rFonts w:ascii="Arial" w:hAnsi="Arial" w:cs="Arial"/>
          <w:b/>
          <w:bCs/>
          <w:sz w:val="24"/>
          <w:szCs w:val="24"/>
        </w:rPr>
        <w:t>Liban</w:t>
      </w:r>
      <w:r w:rsidR="00050EBF">
        <w:rPr>
          <w:rFonts w:ascii="Arial" w:hAnsi="Arial" w:cs="Arial"/>
          <w:b/>
          <w:bCs/>
          <w:sz w:val="24"/>
          <w:szCs w:val="24"/>
        </w:rPr>
        <w:t xml:space="preserve"> Sujet 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0195A93C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A93ADE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F9BE66F" w:rsidR="00EB63DF" w:rsidRPr="002C27A0" w:rsidRDefault="00A93ADE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Préparation d’une bière brune aromatisée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85AAB3" w14:textId="11F3356E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Depuis l’antiquité, les bières sont produites selon le même procédé à partir de quatre constituants</w:t>
      </w:r>
      <w:r w:rsidR="001D084D">
        <w:rPr>
          <w:rFonts w:ascii="Arial" w:hAnsi="Arial" w:cs="Arial"/>
          <w:sz w:val="24"/>
          <w:szCs w:val="24"/>
        </w:rPr>
        <w:t xml:space="preserve"> : </w:t>
      </w:r>
      <w:r w:rsidRPr="00A93ADE">
        <w:rPr>
          <w:rFonts w:ascii="Arial" w:hAnsi="Arial" w:cs="Arial"/>
          <w:sz w:val="24"/>
          <w:szCs w:val="24"/>
        </w:rPr>
        <w:t>l’eau, le malt, le houblon et les levures. L’origine des ingrédients et les différentes étapes de</w:t>
      </w:r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transformation vont apporter à la bière sa couleur, sa saveur ou encore son amertume.</w:t>
      </w:r>
    </w:p>
    <w:p w14:paraId="79153DE2" w14:textId="77777777" w:rsidR="001D084D" w:rsidRDefault="001D084D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7A071" w14:textId="6FAA85D0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Entre 250 et 300 espèces chimiques présentes dans la bière proviennent des huiles essentielles du</w:t>
      </w:r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houblon, parmi lesquelles plus de 60 esters différents dont les plus importants sont l’acétate d’éthyle,</w:t>
      </w:r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l’acétate d’isoamyle, l’acétate d’</w:t>
      </w:r>
      <w:proofErr w:type="spellStart"/>
      <w:r w:rsidRPr="00A93ADE">
        <w:rPr>
          <w:rFonts w:ascii="Arial" w:hAnsi="Arial" w:cs="Arial"/>
          <w:sz w:val="24"/>
          <w:szCs w:val="24"/>
        </w:rPr>
        <w:t>isobutyle</w:t>
      </w:r>
      <w:proofErr w:type="spellEnd"/>
      <w:r w:rsidRPr="00A93ADE">
        <w:rPr>
          <w:rFonts w:ascii="Arial" w:hAnsi="Arial" w:cs="Arial"/>
          <w:sz w:val="24"/>
          <w:szCs w:val="24"/>
        </w:rPr>
        <w:t>, l’acétate de phényle, l’</w:t>
      </w:r>
      <w:proofErr w:type="spellStart"/>
      <w:r w:rsidRPr="00A93ADE">
        <w:rPr>
          <w:rFonts w:ascii="Arial" w:hAnsi="Arial" w:cs="Arial"/>
          <w:sz w:val="24"/>
          <w:szCs w:val="24"/>
        </w:rPr>
        <w:t>hexanoate</w:t>
      </w:r>
      <w:proofErr w:type="spellEnd"/>
      <w:r w:rsidRPr="00A93ADE">
        <w:rPr>
          <w:rFonts w:ascii="Arial" w:hAnsi="Arial" w:cs="Arial"/>
          <w:sz w:val="24"/>
          <w:szCs w:val="24"/>
        </w:rPr>
        <w:t xml:space="preserve"> d’éthyle et le </w:t>
      </w:r>
      <w:proofErr w:type="spellStart"/>
      <w:r w:rsidRPr="00A93ADE">
        <w:rPr>
          <w:rFonts w:ascii="Arial" w:hAnsi="Arial" w:cs="Arial"/>
          <w:sz w:val="24"/>
          <w:szCs w:val="24"/>
        </w:rPr>
        <w:t>caprylate</w:t>
      </w:r>
      <w:proofErr w:type="spellEnd"/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d’éthyle.</w:t>
      </w:r>
    </w:p>
    <w:p w14:paraId="5038F02A" w14:textId="77777777" w:rsidR="001D084D" w:rsidRPr="00A93ADE" w:rsidRDefault="001D084D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8C2DC5" w14:textId="7AC2767F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Afin d’intensifier la saveur fruitée d’une bière, on peut rajouter, en fin de fabrication, un ester dont la</w:t>
      </w:r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 xml:space="preserve">réaction de synthèse va être étudiée dans un premier temps </w:t>
      </w:r>
      <w:r w:rsidRPr="001D084D">
        <w:rPr>
          <w:rFonts w:ascii="Arial" w:hAnsi="Arial" w:cs="Arial"/>
          <w:b/>
          <w:bCs/>
          <w:sz w:val="24"/>
          <w:szCs w:val="24"/>
        </w:rPr>
        <w:t>(partie 1)</w:t>
      </w:r>
      <w:r w:rsidRPr="00A93ADE">
        <w:rPr>
          <w:rFonts w:ascii="Arial" w:hAnsi="Arial" w:cs="Arial"/>
          <w:sz w:val="24"/>
          <w:szCs w:val="24"/>
        </w:rPr>
        <w:t>. La qualité de l’eau utilisée</w:t>
      </w:r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étant très importante dans la fabrication de la bière, l’analyse d’une eau de brassage sera effectuée</w:t>
      </w:r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 xml:space="preserve">dans un second temps </w:t>
      </w:r>
      <w:r w:rsidRPr="001D084D">
        <w:rPr>
          <w:rFonts w:ascii="Arial" w:hAnsi="Arial" w:cs="Arial"/>
          <w:b/>
          <w:bCs/>
          <w:sz w:val="24"/>
          <w:szCs w:val="24"/>
        </w:rPr>
        <w:t>(partie 2)</w:t>
      </w:r>
      <w:r w:rsidRPr="00A93ADE">
        <w:rPr>
          <w:rFonts w:ascii="Arial" w:hAnsi="Arial" w:cs="Arial"/>
          <w:sz w:val="24"/>
          <w:szCs w:val="24"/>
        </w:rPr>
        <w:t>.</w:t>
      </w:r>
    </w:p>
    <w:p w14:paraId="30EAF51F" w14:textId="77777777" w:rsidR="001D084D" w:rsidRDefault="001D084D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347E90" w14:textId="77777777" w:rsidR="001D084D" w:rsidRDefault="001D084D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B87E44" w14:textId="77777777" w:rsidR="001D084D" w:rsidRPr="00A93ADE" w:rsidRDefault="001D084D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4A779" w14:textId="77777777" w:rsidR="00A93ADE" w:rsidRPr="001D084D" w:rsidRDefault="00A93ADE" w:rsidP="00A93A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084D">
        <w:rPr>
          <w:rFonts w:ascii="Arial" w:hAnsi="Arial" w:cs="Arial"/>
          <w:b/>
          <w:bCs/>
          <w:sz w:val="24"/>
          <w:szCs w:val="24"/>
        </w:rPr>
        <w:t>Partie 1 – Synthèse d’un ester au laboratoire</w:t>
      </w:r>
    </w:p>
    <w:p w14:paraId="78BDEE9B" w14:textId="77777777" w:rsidR="001D084D" w:rsidRDefault="001D084D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DCA33D" w14:textId="19D0C262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L’ester, noté E, dont la formule semi-développée est représentée ci-après, permet d’obtenir un</w:t>
      </w:r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arôme de fruits rouges qui peut servir pour intensifier le goût d’une bière.</w:t>
      </w:r>
    </w:p>
    <w:p w14:paraId="04418581" w14:textId="77777777" w:rsidR="001D084D" w:rsidRDefault="001D084D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615DDC" w14:textId="07A2CB36" w:rsidR="001D084D" w:rsidRDefault="001D084D" w:rsidP="001D0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1BB254" wp14:editId="72D03CEA">
            <wp:extent cx="3733800" cy="837740"/>
            <wp:effectExtent l="0" t="0" r="0" b="63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674" cy="85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A0D02" w14:textId="77777777" w:rsidR="001D084D" w:rsidRPr="00A93ADE" w:rsidRDefault="001D084D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4FFC82" w14:textId="1C456B56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Cet ester peut être synthétisé au laboratoire à partir d’un acide carboxylique et d’un alcool. La</w:t>
      </w:r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réaction modélisant cette synthèse est appelée réaction d’estérification. L’équation de la réaction</w:t>
      </w:r>
      <w:r w:rsidR="001D084D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d’estérification, écrite dans le cas général avec R et R’ chaines carbonées, est la suivante</w:t>
      </w:r>
      <w:r w:rsidR="001D084D">
        <w:rPr>
          <w:rFonts w:ascii="Arial" w:hAnsi="Arial" w:cs="Arial"/>
          <w:sz w:val="24"/>
          <w:szCs w:val="24"/>
        </w:rPr>
        <w:t> :</w:t>
      </w:r>
    </w:p>
    <w:p w14:paraId="7296C75D" w14:textId="05C08EFD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D50E82" w14:textId="4FD07C05" w:rsidR="001D084D" w:rsidRDefault="001D084D" w:rsidP="001D08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75CE0A" wp14:editId="4B44FCEE">
            <wp:extent cx="5721350" cy="818938"/>
            <wp:effectExtent l="0" t="0" r="0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31" cy="83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A9E12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F7085D5" w14:textId="77777777" w:rsidR="00A93ADE" w:rsidRPr="00E07C94" w:rsidRDefault="00A93ADE" w:rsidP="00A93A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7C94">
        <w:rPr>
          <w:rFonts w:ascii="Arial" w:hAnsi="Arial" w:cs="Arial"/>
          <w:b/>
          <w:bCs/>
          <w:sz w:val="24"/>
          <w:szCs w:val="24"/>
        </w:rPr>
        <w:lastRenderedPageBreak/>
        <w:t>Données</w:t>
      </w:r>
    </w:p>
    <w:p w14:paraId="7ACB353C" w14:textId="0A73F90F" w:rsidR="00A93ADE" w:rsidRPr="00E07C94" w:rsidRDefault="00A93ADE" w:rsidP="00E07C94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07C94">
        <w:rPr>
          <w:rFonts w:ascii="Arial" w:hAnsi="Arial" w:cs="Arial"/>
          <w:sz w:val="24"/>
          <w:szCs w:val="24"/>
        </w:rPr>
        <w:t>Préfixes utilisés dans les règles de nomenclature</w:t>
      </w:r>
    </w:p>
    <w:p w14:paraId="15F1FDB0" w14:textId="77777777" w:rsidR="00E07C94" w:rsidRDefault="00E07C94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6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E07C94" w14:paraId="3B54E7C8" w14:textId="77777777" w:rsidTr="00E07C94">
        <w:trPr>
          <w:trHeight w:val="340"/>
        </w:trPr>
        <w:tc>
          <w:tcPr>
            <w:tcW w:w="3536" w:type="dxa"/>
            <w:vAlign w:val="center"/>
          </w:tcPr>
          <w:p w14:paraId="37D3BF3A" w14:textId="42BE82AD" w:rsidR="00E07C94" w:rsidRDefault="00E07C94" w:rsidP="00E07C94">
            <w:pPr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Nombre d’atomes de carbone</w:t>
            </w:r>
          </w:p>
        </w:tc>
        <w:tc>
          <w:tcPr>
            <w:tcW w:w="832" w:type="dxa"/>
            <w:vAlign w:val="center"/>
          </w:tcPr>
          <w:p w14:paraId="515BED3C" w14:textId="21A7F261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3" w:type="dxa"/>
            <w:vAlign w:val="center"/>
          </w:tcPr>
          <w:p w14:paraId="4EA8F67B" w14:textId="430A2A50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3" w:type="dxa"/>
            <w:vAlign w:val="center"/>
          </w:tcPr>
          <w:p w14:paraId="4304A4CD" w14:textId="780605F1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3" w:type="dxa"/>
            <w:vAlign w:val="center"/>
          </w:tcPr>
          <w:p w14:paraId="24331754" w14:textId="1A1EE850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vAlign w:val="center"/>
          </w:tcPr>
          <w:p w14:paraId="5712B699" w14:textId="2EC2FEFC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3" w:type="dxa"/>
            <w:vAlign w:val="center"/>
          </w:tcPr>
          <w:p w14:paraId="03F3F78F" w14:textId="09BCCCB0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3" w:type="dxa"/>
            <w:vAlign w:val="center"/>
          </w:tcPr>
          <w:p w14:paraId="416CD29C" w14:textId="2B0525D3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33" w:type="dxa"/>
            <w:vAlign w:val="center"/>
          </w:tcPr>
          <w:p w14:paraId="06D88437" w14:textId="7F88D7BB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07C94" w14:paraId="630ADE0A" w14:textId="77777777" w:rsidTr="00E07C94">
        <w:trPr>
          <w:trHeight w:val="340"/>
        </w:trPr>
        <w:tc>
          <w:tcPr>
            <w:tcW w:w="3536" w:type="dxa"/>
            <w:vAlign w:val="center"/>
          </w:tcPr>
          <w:p w14:paraId="434CA72B" w14:textId="024C0C49" w:rsidR="00E07C94" w:rsidRDefault="00E07C94" w:rsidP="00E07C94">
            <w:pPr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Préfixe</w:t>
            </w:r>
          </w:p>
        </w:tc>
        <w:tc>
          <w:tcPr>
            <w:tcW w:w="832" w:type="dxa"/>
            <w:vAlign w:val="center"/>
          </w:tcPr>
          <w:p w14:paraId="6EB5E958" w14:textId="47B104EF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méth</w:t>
            </w:r>
            <w:proofErr w:type="spellEnd"/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14:paraId="53C5D52C" w14:textId="122A8364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éth</w:t>
            </w:r>
            <w:proofErr w:type="spellEnd"/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14:paraId="678FCABB" w14:textId="4A5C4140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prop</w:t>
            </w:r>
            <w:proofErr w:type="spellEnd"/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14:paraId="1261484B" w14:textId="6CFB6D35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but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2" w:type="dxa"/>
            <w:vAlign w:val="center"/>
          </w:tcPr>
          <w:p w14:paraId="391F2F5A" w14:textId="78B92D8A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pent</w:t>
            </w:r>
            <w:proofErr w:type="spellEnd"/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14:paraId="7C685BD2" w14:textId="105AABD9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hex</w:t>
            </w:r>
            <w:proofErr w:type="spellEnd"/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14:paraId="4A97761C" w14:textId="08873A78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hept</w:t>
            </w:r>
            <w:proofErr w:type="spellEnd"/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14:paraId="2F9ADC86" w14:textId="089308F2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oct</w:t>
            </w:r>
            <w:proofErr w:type="spellEnd"/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0579594" w14:textId="552A145E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121EA4" w14:textId="6F0A6CD4" w:rsidR="00A93ADE" w:rsidRPr="00E07C94" w:rsidRDefault="00A93ADE" w:rsidP="00E07C94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07C94">
        <w:rPr>
          <w:rFonts w:ascii="Arial" w:hAnsi="Arial" w:cs="Arial"/>
          <w:sz w:val="24"/>
          <w:szCs w:val="24"/>
        </w:rPr>
        <w:t>Masse volumique</w:t>
      </w:r>
      <w:r w:rsidR="00E07C94">
        <w:rPr>
          <w:rFonts w:ascii="Arial" w:hAnsi="Arial" w:cs="Arial"/>
          <w:sz w:val="24"/>
          <w:szCs w:val="24"/>
        </w:rPr>
        <w:t xml:space="preserve"> </w:t>
      </w:r>
      <w:r w:rsidR="00E07C94" w:rsidRPr="00E07C94">
        <w:rPr>
          <w:rFonts w:ascii="Arial" w:hAnsi="Arial" w:cs="Arial"/>
          <w:i/>
          <w:iCs/>
          <w:sz w:val="24"/>
          <w:szCs w:val="24"/>
        </w:rPr>
        <w:sym w:font="Symbol" w:char="F072"/>
      </w:r>
      <w:r w:rsidRPr="00E07C94">
        <w:rPr>
          <w:rFonts w:ascii="Arial" w:hAnsi="Arial" w:cs="Arial"/>
          <w:sz w:val="24"/>
          <w:szCs w:val="24"/>
        </w:rPr>
        <w:t xml:space="preserve"> (en g </w:t>
      </w:r>
      <w:r w:rsidR="00347D34">
        <w:rPr>
          <w:rFonts w:ascii="Arial" w:hAnsi="Arial" w:cs="Arial"/>
          <w:sz w:val="24"/>
          <w:szCs w:val="24"/>
        </w:rPr>
        <w:t>·</w:t>
      </w:r>
      <w:r w:rsidRPr="00E07C94">
        <w:rPr>
          <w:rFonts w:ascii="Arial" w:hAnsi="Arial" w:cs="Arial"/>
          <w:sz w:val="24"/>
          <w:szCs w:val="24"/>
        </w:rPr>
        <w:t xml:space="preserve"> cm</w:t>
      </w:r>
      <w:r w:rsidRPr="00E07C94">
        <w:rPr>
          <w:rFonts w:ascii="Arial" w:hAnsi="Arial" w:cs="Arial"/>
          <w:sz w:val="24"/>
          <w:szCs w:val="24"/>
          <w:vertAlign w:val="superscript"/>
        </w:rPr>
        <w:t>−3</w:t>
      </w:r>
      <w:r w:rsidRPr="00E07C94">
        <w:rPr>
          <w:rFonts w:ascii="Arial" w:hAnsi="Arial" w:cs="Arial"/>
          <w:sz w:val="24"/>
          <w:szCs w:val="24"/>
        </w:rPr>
        <w:t>) à 25 °C</w:t>
      </w:r>
    </w:p>
    <w:p w14:paraId="50E2138C" w14:textId="77777777" w:rsidR="00E07C94" w:rsidRDefault="00E07C94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E07C94" w14:paraId="7DD1E626" w14:textId="77777777" w:rsidTr="00E07C94">
        <w:tc>
          <w:tcPr>
            <w:tcW w:w="5097" w:type="dxa"/>
            <w:vAlign w:val="center"/>
          </w:tcPr>
          <w:p w14:paraId="4533C5A1" w14:textId="220A8383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acide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 xml:space="preserve"> carboxylique A</w:t>
            </w:r>
          </w:p>
        </w:tc>
        <w:tc>
          <w:tcPr>
            <w:tcW w:w="5097" w:type="dxa"/>
            <w:vAlign w:val="center"/>
          </w:tcPr>
          <w:p w14:paraId="6E318BED" w14:textId="118D4CE7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alcool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 xml:space="preserve"> B</w:t>
            </w:r>
          </w:p>
        </w:tc>
      </w:tr>
      <w:tr w:rsidR="00E07C94" w14:paraId="0BEC48F5" w14:textId="77777777" w:rsidTr="00E07C94">
        <w:tc>
          <w:tcPr>
            <w:tcW w:w="5097" w:type="dxa"/>
            <w:vAlign w:val="center"/>
          </w:tcPr>
          <w:p w14:paraId="78774519" w14:textId="09533259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0,930</w:t>
            </w:r>
          </w:p>
        </w:tc>
        <w:tc>
          <w:tcPr>
            <w:tcW w:w="5097" w:type="dxa"/>
            <w:vAlign w:val="center"/>
          </w:tcPr>
          <w:p w14:paraId="12A2D5AF" w14:textId="338761E7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0,789</w:t>
            </w:r>
          </w:p>
        </w:tc>
      </w:tr>
    </w:tbl>
    <w:p w14:paraId="712E452E" w14:textId="50380E66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20DA1E" w14:textId="798662C0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C73A8" w14:textId="75ED91AD" w:rsidR="00A93ADE" w:rsidRPr="00E07C94" w:rsidRDefault="00A93ADE" w:rsidP="00E07C94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07C94">
        <w:rPr>
          <w:rFonts w:ascii="Arial" w:hAnsi="Arial" w:cs="Arial"/>
          <w:sz w:val="24"/>
          <w:szCs w:val="24"/>
        </w:rPr>
        <w:t xml:space="preserve">Masse molaire (en g </w:t>
      </w:r>
      <w:r w:rsidR="00347D34">
        <w:rPr>
          <w:rFonts w:ascii="Arial" w:hAnsi="Arial" w:cs="Arial"/>
          <w:sz w:val="24"/>
          <w:szCs w:val="24"/>
        </w:rPr>
        <w:t>·</w:t>
      </w:r>
      <w:r w:rsidRPr="00E07C94">
        <w:rPr>
          <w:rFonts w:ascii="Arial" w:hAnsi="Arial" w:cs="Arial"/>
          <w:sz w:val="24"/>
          <w:szCs w:val="24"/>
        </w:rPr>
        <w:t xml:space="preserve"> mol</w:t>
      </w:r>
      <w:r w:rsidR="00E07C94" w:rsidRPr="00E07C94">
        <w:rPr>
          <w:rFonts w:ascii="Arial" w:hAnsi="Arial" w:cs="Arial"/>
          <w:sz w:val="24"/>
          <w:szCs w:val="24"/>
          <w:vertAlign w:val="superscript"/>
        </w:rPr>
        <w:t>−</w:t>
      </w:r>
      <w:r w:rsidR="00E07C94">
        <w:rPr>
          <w:rFonts w:ascii="Arial" w:hAnsi="Arial" w:cs="Arial"/>
          <w:sz w:val="24"/>
          <w:szCs w:val="24"/>
          <w:vertAlign w:val="superscript"/>
        </w:rPr>
        <w:t>1</w:t>
      </w:r>
      <w:r w:rsidRPr="00E07C94">
        <w:rPr>
          <w:rFonts w:ascii="Arial" w:hAnsi="Arial" w:cs="Arial"/>
          <w:sz w:val="24"/>
          <w:szCs w:val="24"/>
        </w:rPr>
        <w:t>)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E07C94" w14:paraId="7F422A66" w14:textId="77777777" w:rsidTr="00E07C94">
        <w:tc>
          <w:tcPr>
            <w:tcW w:w="3398" w:type="dxa"/>
            <w:vAlign w:val="center"/>
          </w:tcPr>
          <w:p w14:paraId="09F7BB58" w14:textId="66D74C82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Acide A</w:t>
            </w:r>
          </w:p>
        </w:tc>
        <w:tc>
          <w:tcPr>
            <w:tcW w:w="3398" w:type="dxa"/>
            <w:vAlign w:val="center"/>
          </w:tcPr>
          <w:p w14:paraId="7FDACD0C" w14:textId="74D7C3F8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Alcool B</w:t>
            </w:r>
          </w:p>
        </w:tc>
        <w:tc>
          <w:tcPr>
            <w:tcW w:w="3398" w:type="dxa"/>
            <w:vAlign w:val="center"/>
          </w:tcPr>
          <w:p w14:paraId="07F93A67" w14:textId="6FA3A460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 xml:space="preserve">Ester </w:t>
            </w: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noté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 xml:space="preserve"> E</w:t>
            </w:r>
          </w:p>
        </w:tc>
      </w:tr>
      <w:tr w:rsidR="00E07C94" w14:paraId="6C60ACC6" w14:textId="77777777" w:rsidTr="00E07C94">
        <w:tc>
          <w:tcPr>
            <w:tcW w:w="3398" w:type="dxa"/>
            <w:vAlign w:val="center"/>
          </w:tcPr>
          <w:p w14:paraId="286198F8" w14:textId="71149E25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116,2</w:t>
            </w:r>
          </w:p>
        </w:tc>
        <w:tc>
          <w:tcPr>
            <w:tcW w:w="3398" w:type="dxa"/>
            <w:vAlign w:val="center"/>
          </w:tcPr>
          <w:p w14:paraId="43363D22" w14:textId="42AE6746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46,1</w:t>
            </w:r>
          </w:p>
        </w:tc>
        <w:tc>
          <w:tcPr>
            <w:tcW w:w="3398" w:type="dxa"/>
            <w:vAlign w:val="center"/>
          </w:tcPr>
          <w:p w14:paraId="12D40F6E" w14:textId="09A6505A" w:rsidR="00E07C94" w:rsidRDefault="00E07C9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</w:tr>
    </w:tbl>
    <w:p w14:paraId="6A369DF1" w14:textId="5DA07E28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561AD7" w14:textId="6FD0BE03" w:rsidR="00A93ADE" w:rsidRPr="00E07C94" w:rsidRDefault="00A93ADE" w:rsidP="00E07C94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E07C94">
        <w:rPr>
          <w:rFonts w:ascii="Arial" w:hAnsi="Arial" w:cs="Arial"/>
          <w:sz w:val="24"/>
          <w:szCs w:val="24"/>
        </w:rPr>
        <w:t>Extrait d’une table de spectroscopie infrarouge</w:t>
      </w:r>
    </w:p>
    <w:p w14:paraId="6862D540" w14:textId="77777777" w:rsidR="00E07C94" w:rsidRDefault="00E07C94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E07C94" w:rsidRPr="00347D34" w14:paraId="5058207C" w14:textId="77777777" w:rsidTr="00347D34">
        <w:tc>
          <w:tcPr>
            <w:tcW w:w="3396" w:type="dxa"/>
            <w:vAlign w:val="center"/>
          </w:tcPr>
          <w:p w14:paraId="31A9203F" w14:textId="75CFFF04" w:rsidR="00E07C94" w:rsidRPr="00347D34" w:rsidRDefault="00E07C94" w:rsidP="00E07C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D34">
              <w:rPr>
                <w:rFonts w:ascii="Arial" w:hAnsi="Arial" w:cs="Arial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3396" w:type="dxa"/>
            <w:vAlign w:val="center"/>
          </w:tcPr>
          <w:p w14:paraId="4046DD50" w14:textId="7E62F3A3" w:rsidR="00E07C94" w:rsidRPr="00347D34" w:rsidRDefault="00E07C94" w:rsidP="00E07C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D34">
              <w:rPr>
                <w:rFonts w:ascii="Arial" w:hAnsi="Arial" w:cs="Arial"/>
                <w:b/>
                <w:bCs/>
                <w:sz w:val="24"/>
                <w:szCs w:val="24"/>
              </w:rPr>
              <w:t>Nombre d’onde (cm</w:t>
            </w:r>
            <w:r w:rsidRPr="00347D3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−1</w:t>
            </w:r>
            <w:r w:rsidRPr="00347D3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96" w:type="dxa"/>
            <w:vAlign w:val="center"/>
          </w:tcPr>
          <w:p w14:paraId="79A52A63" w14:textId="3BCE1A86" w:rsidR="00E07C94" w:rsidRPr="00347D34" w:rsidRDefault="00E07C94" w:rsidP="00E07C9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D34">
              <w:rPr>
                <w:rFonts w:ascii="Arial" w:hAnsi="Arial" w:cs="Arial"/>
                <w:b/>
                <w:bCs/>
                <w:sz w:val="24"/>
                <w:szCs w:val="24"/>
              </w:rPr>
              <w:t>Intensité</w:t>
            </w:r>
          </w:p>
        </w:tc>
      </w:tr>
      <w:tr w:rsidR="00E07C94" w14:paraId="332F592B" w14:textId="77777777" w:rsidTr="00347D34">
        <w:tc>
          <w:tcPr>
            <w:tcW w:w="3396" w:type="dxa"/>
            <w:vAlign w:val="center"/>
          </w:tcPr>
          <w:p w14:paraId="5FE30D16" w14:textId="0BA269AB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O-H alcool libre</w:t>
            </w:r>
          </w:p>
        </w:tc>
        <w:tc>
          <w:tcPr>
            <w:tcW w:w="3396" w:type="dxa"/>
            <w:vAlign w:val="center"/>
          </w:tcPr>
          <w:p w14:paraId="2479EF3E" w14:textId="151BC9F6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3500 – 3700</w:t>
            </w:r>
          </w:p>
        </w:tc>
        <w:tc>
          <w:tcPr>
            <w:tcW w:w="3396" w:type="dxa"/>
            <w:vAlign w:val="center"/>
          </w:tcPr>
          <w:p w14:paraId="74DBE6BA" w14:textId="4E2B7CD2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, fine</w:t>
            </w:r>
          </w:p>
        </w:tc>
      </w:tr>
      <w:tr w:rsidR="00E07C94" w14:paraId="0C303CE0" w14:textId="77777777" w:rsidTr="00347D34">
        <w:tc>
          <w:tcPr>
            <w:tcW w:w="3396" w:type="dxa"/>
            <w:vAlign w:val="center"/>
          </w:tcPr>
          <w:p w14:paraId="3A7C9A2B" w14:textId="503C261A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O-H alcool lié</w:t>
            </w:r>
          </w:p>
        </w:tc>
        <w:tc>
          <w:tcPr>
            <w:tcW w:w="3396" w:type="dxa"/>
            <w:vAlign w:val="center"/>
          </w:tcPr>
          <w:p w14:paraId="59332B67" w14:textId="4EE738D0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3200 – 3400</w:t>
            </w:r>
          </w:p>
        </w:tc>
        <w:tc>
          <w:tcPr>
            <w:tcW w:w="3396" w:type="dxa"/>
            <w:vAlign w:val="center"/>
          </w:tcPr>
          <w:p w14:paraId="1B14E8B6" w14:textId="584A482E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>, large</w:t>
            </w:r>
          </w:p>
        </w:tc>
      </w:tr>
      <w:tr w:rsidR="00E07C94" w14:paraId="1B89038C" w14:textId="77777777" w:rsidTr="00347D34">
        <w:tc>
          <w:tcPr>
            <w:tcW w:w="3396" w:type="dxa"/>
            <w:vAlign w:val="center"/>
          </w:tcPr>
          <w:p w14:paraId="319C1E0A" w14:textId="54792A6A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O-H acide carboxylique</w:t>
            </w:r>
          </w:p>
        </w:tc>
        <w:tc>
          <w:tcPr>
            <w:tcW w:w="3396" w:type="dxa"/>
            <w:vAlign w:val="center"/>
          </w:tcPr>
          <w:p w14:paraId="4D39361B" w14:textId="293DD498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2500 – 3200</w:t>
            </w:r>
          </w:p>
        </w:tc>
        <w:tc>
          <w:tcPr>
            <w:tcW w:w="3396" w:type="dxa"/>
            <w:vAlign w:val="center"/>
          </w:tcPr>
          <w:p w14:paraId="26DD86CC" w14:textId="0A874624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forte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 xml:space="preserve"> à moyenne, large</w:t>
            </w:r>
          </w:p>
        </w:tc>
      </w:tr>
      <w:tr w:rsidR="00E07C94" w14:paraId="06BD7793" w14:textId="77777777" w:rsidTr="00347D34">
        <w:tc>
          <w:tcPr>
            <w:tcW w:w="3396" w:type="dxa"/>
            <w:vAlign w:val="center"/>
          </w:tcPr>
          <w:p w14:paraId="7259D79D" w14:textId="1C4359E1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3ADE">
              <w:rPr>
                <w:rFonts w:ascii="Arial" w:hAnsi="Arial" w:cs="Arial"/>
                <w:sz w:val="24"/>
                <w:szCs w:val="24"/>
              </w:rPr>
              <w:t>C</w:t>
            </w:r>
            <w:r w:rsidRPr="00347D34">
              <w:rPr>
                <w:rFonts w:ascii="Arial" w:hAnsi="Arial" w:cs="Arial"/>
                <w:sz w:val="24"/>
                <w:szCs w:val="24"/>
                <w:vertAlign w:val="subscript"/>
              </w:rPr>
              <w:t>tri</w:t>
            </w:r>
            <w:proofErr w:type="spellEnd"/>
            <w:r w:rsidRPr="00A93ADE">
              <w:rPr>
                <w:rFonts w:ascii="Arial" w:hAnsi="Arial" w:cs="Arial"/>
                <w:sz w:val="24"/>
                <w:szCs w:val="24"/>
              </w:rPr>
              <w:t xml:space="preserve"> - H</w:t>
            </w:r>
          </w:p>
        </w:tc>
        <w:tc>
          <w:tcPr>
            <w:tcW w:w="3396" w:type="dxa"/>
            <w:vAlign w:val="center"/>
          </w:tcPr>
          <w:p w14:paraId="7BB1A65B" w14:textId="630AACF0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3000 – 3100</w:t>
            </w:r>
          </w:p>
        </w:tc>
        <w:tc>
          <w:tcPr>
            <w:tcW w:w="3396" w:type="dxa"/>
            <w:vAlign w:val="center"/>
          </w:tcPr>
          <w:p w14:paraId="6947E8DE" w14:textId="22085CCA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Moyenne</w:t>
            </w:r>
          </w:p>
        </w:tc>
      </w:tr>
      <w:tr w:rsidR="00E07C94" w14:paraId="029115E2" w14:textId="77777777" w:rsidTr="00347D34">
        <w:tc>
          <w:tcPr>
            <w:tcW w:w="3396" w:type="dxa"/>
            <w:vAlign w:val="center"/>
          </w:tcPr>
          <w:p w14:paraId="2DA0FD99" w14:textId="6D6379C5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93ADE">
              <w:rPr>
                <w:rFonts w:ascii="Arial" w:hAnsi="Arial" w:cs="Arial"/>
                <w:sz w:val="24"/>
                <w:szCs w:val="24"/>
              </w:rPr>
              <w:t>C</w:t>
            </w:r>
            <w:r w:rsidRPr="00347D34">
              <w:rPr>
                <w:rFonts w:ascii="Arial" w:hAnsi="Arial" w:cs="Arial"/>
                <w:sz w:val="24"/>
                <w:szCs w:val="24"/>
                <w:vertAlign w:val="subscript"/>
              </w:rPr>
              <w:t>tét</w:t>
            </w:r>
            <w:proofErr w:type="spellEnd"/>
            <w:r w:rsidRPr="00A93ADE">
              <w:rPr>
                <w:rFonts w:ascii="Arial" w:hAnsi="Arial" w:cs="Arial"/>
                <w:sz w:val="24"/>
                <w:szCs w:val="24"/>
              </w:rPr>
              <w:t xml:space="preserve"> - H</w:t>
            </w:r>
          </w:p>
        </w:tc>
        <w:tc>
          <w:tcPr>
            <w:tcW w:w="3396" w:type="dxa"/>
            <w:vAlign w:val="center"/>
          </w:tcPr>
          <w:p w14:paraId="142D9D18" w14:textId="3A53D98F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2800 – 3000</w:t>
            </w:r>
          </w:p>
        </w:tc>
        <w:tc>
          <w:tcPr>
            <w:tcW w:w="3396" w:type="dxa"/>
            <w:vAlign w:val="center"/>
          </w:tcPr>
          <w:p w14:paraId="34F05246" w14:textId="2774FFEA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E07C94" w14:paraId="7445D33D" w14:textId="77777777" w:rsidTr="00347D34">
        <w:tc>
          <w:tcPr>
            <w:tcW w:w="3396" w:type="dxa"/>
            <w:vAlign w:val="center"/>
          </w:tcPr>
          <w:p w14:paraId="13013966" w14:textId="4EF6CEAC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C = O</w:t>
            </w:r>
          </w:p>
        </w:tc>
        <w:tc>
          <w:tcPr>
            <w:tcW w:w="3396" w:type="dxa"/>
            <w:vAlign w:val="center"/>
          </w:tcPr>
          <w:p w14:paraId="3103BDAC" w14:textId="049AE8B5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1680 – 1740</w:t>
            </w:r>
          </w:p>
        </w:tc>
        <w:tc>
          <w:tcPr>
            <w:tcW w:w="3396" w:type="dxa"/>
            <w:vAlign w:val="center"/>
          </w:tcPr>
          <w:p w14:paraId="77904221" w14:textId="5A53DEC2" w:rsidR="00E07C94" w:rsidRDefault="00347D34" w:rsidP="00E07C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</w:tbl>
    <w:p w14:paraId="5DBA8377" w14:textId="2FDD118B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5241F3" w14:textId="2F1F798B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Remarques</w:t>
      </w:r>
      <w:r w:rsidR="00347D34">
        <w:rPr>
          <w:rFonts w:ascii="Arial" w:hAnsi="Arial" w:cs="Arial"/>
          <w:sz w:val="24"/>
          <w:szCs w:val="24"/>
        </w:rPr>
        <w:t> :</w:t>
      </w:r>
    </w:p>
    <w:p w14:paraId="09B8D954" w14:textId="615143FF" w:rsidR="00A93ADE" w:rsidRPr="00A93ADE" w:rsidRDefault="00347D34" w:rsidP="00347D3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A93ADE">
        <w:rPr>
          <w:rFonts w:ascii="Arial" w:hAnsi="Arial" w:cs="Arial"/>
          <w:sz w:val="24"/>
          <w:szCs w:val="24"/>
        </w:rPr>
        <w:t>C</w:t>
      </w:r>
      <w:r w:rsidRPr="00347D34">
        <w:rPr>
          <w:rFonts w:ascii="Arial" w:hAnsi="Arial" w:cs="Arial"/>
          <w:sz w:val="24"/>
          <w:szCs w:val="24"/>
          <w:vertAlign w:val="subscript"/>
        </w:rPr>
        <w:t>tri</w:t>
      </w:r>
      <w:proofErr w:type="spellEnd"/>
      <w:r w:rsidR="00A93ADE" w:rsidRPr="00A93ADE">
        <w:rPr>
          <w:rFonts w:ascii="Arial" w:hAnsi="Arial" w:cs="Arial"/>
          <w:sz w:val="24"/>
          <w:szCs w:val="24"/>
        </w:rPr>
        <w:t xml:space="preserve"> signifie que l’atome de carbone est trigonal, c’est-à-dire relié à trois voisins.</w:t>
      </w:r>
    </w:p>
    <w:p w14:paraId="13761B06" w14:textId="31255035" w:rsidR="00A93ADE" w:rsidRPr="00A93ADE" w:rsidRDefault="00347D34" w:rsidP="00347D34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spellStart"/>
      <w:r w:rsidRPr="00A93ADE">
        <w:rPr>
          <w:rFonts w:ascii="Arial" w:hAnsi="Arial" w:cs="Arial"/>
          <w:sz w:val="24"/>
          <w:szCs w:val="24"/>
        </w:rPr>
        <w:t>C</w:t>
      </w:r>
      <w:r w:rsidRPr="00347D34">
        <w:rPr>
          <w:rFonts w:ascii="Arial" w:hAnsi="Arial" w:cs="Arial"/>
          <w:sz w:val="24"/>
          <w:szCs w:val="24"/>
          <w:vertAlign w:val="subscript"/>
        </w:rPr>
        <w:t>tét</w:t>
      </w:r>
      <w:proofErr w:type="spellEnd"/>
      <w:r w:rsidRPr="00A93ADE">
        <w:rPr>
          <w:rFonts w:ascii="Arial" w:hAnsi="Arial" w:cs="Arial"/>
          <w:sz w:val="24"/>
          <w:szCs w:val="24"/>
        </w:rPr>
        <w:t xml:space="preserve"> </w:t>
      </w:r>
      <w:r w:rsidR="00A93ADE" w:rsidRPr="00A93ADE">
        <w:rPr>
          <w:rFonts w:ascii="Arial" w:hAnsi="Arial" w:cs="Arial"/>
          <w:sz w:val="24"/>
          <w:szCs w:val="24"/>
        </w:rPr>
        <w:t>signifie que l’atome de carbone est tétragonal, c’est-à-dire relié à quatre voisins.</w:t>
      </w:r>
    </w:p>
    <w:p w14:paraId="757E82EC" w14:textId="77777777" w:rsidR="00347D34" w:rsidRDefault="00347D34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AB944D" w14:textId="77777777" w:rsidR="00347D34" w:rsidRDefault="00347D34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F76ECD" w14:textId="0E62FB6D" w:rsidR="00A93ADE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47D34">
        <w:rPr>
          <w:rFonts w:ascii="Arial" w:hAnsi="Arial" w:cs="Arial"/>
          <w:b/>
          <w:bCs/>
          <w:sz w:val="24"/>
          <w:szCs w:val="24"/>
        </w:rPr>
        <w:t>1.</w:t>
      </w:r>
      <w:r w:rsidR="00347D34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Nommer l'ester E et représenter sa formule topologique.</w:t>
      </w:r>
    </w:p>
    <w:p w14:paraId="6D286A75" w14:textId="77777777" w:rsidR="00347D34" w:rsidRPr="00A93ADE" w:rsidRDefault="00347D34" w:rsidP="00347D34">
      <w:p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443FABD1" w14:textId="2752B60E" w:rsidR="00A93ADE" w:rsidRPr="00A93ADE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47D34">
        <w:rPr>
          <w:rFonts w:ascii="Arial" w:hAnsi="Arial" w:cs="Arial"/>
          <w:b/>
          <w:bCs/>
          <w:sz w:val="24"/>
          <w:szCs w:val="24"/>
        </w:rPr>
        <w:t>2.</w:t>
      </w:r>
      <w:r w:rsidR="00347D34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Écrire les formules semi-développées de l'acide carboxylique A et de l'alcool B intervenant</w:t>
      </w:r>
      <w:r w:rsidR="00347D34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dans la synthèse de l’ester E et nommer chacun d’eux.</w:t>
      </w:r>
    </w:p>
    <w:p w14:paraId="5D051D61" w14:textId="77777777" w:rsidR="00347D34" w:rsidRDefault="00347D34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4A6DE" w14:textId="7E6001DF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 xml:space="preserve">Pour obtenir l’ester E, on chauffe à reflux un volume d’alcool </w:t>
      </w:r>
      <w:proofErr w:type="spellStart"/>
      <w:r w:rsidR="00347D34" w:rsidRPr="00347D34">
        <w:rPr>
          <w:rFonts w:ascii="Arial" w:hAnsi="Arial" w:cs="Arial"/>
          <w:i/>
          <w:iCs/>
          <w:sz w:val="24"/>
          <w:szCs w:val="24"/>
        </w:rPr>
        <w:t>V</w:t>
      </w:r>
      <w:r w:rsidR="00347D34" w:rsidRPr="00347D34">
        <w:rPr>
          <w:rFonts w:ascii="Arial" w:hAnsi="Arial" w:cs="Arial"/>
          <w:i/>
          <w:iCs/>
          <w:sz w:val="24"/>
          <w:szCs w:val="24"/>
          <w:vertAlign w:val="subscript"/>
        </w:rPr>
        <w:t>alcool</w:t>
      </w:r>
      <w:proofErr w:type="spellEnd"/>
      <w:r w:rsidR="00347D34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= 20,0 mL avec un volume</w:t>
      </w:r>
      <w:r w:rsidR="00347D34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 xml:space="preserve">d’acide carboxylique </w:t>
      </w:r>
      <w:proofErr w:type="spellStart"/>
      <w:r w:rsidR="00347D34" w:rsidRPr="00347D34">
        <w:rPr>
          <w:rFonts w:ascii="Arial" w:hAnsi="Arial" w:cs="Arial"/>
          <w:i/>
          <w:iCs/>
          <w:sz w:val="24"/>
          <w:szCs w:val="24"/>
        </w:rPr>
        <w:t>V</w:t>
      </w:r>
      <w:r w:rsidR="00347D34" w:rsidRPr="00347D34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="00347D34">
        <w:rPr>
          <w:rFonts w:ascii="Arial" w:hAnsi="Arial" w:cs="Arial"/>
          <w:i/>
          <w:iCs/>
          <w:sz w:val="24"/>
          <w:szCs w:val="24"/>
          <w:vertAlign w:val="subscript"/>
        </w:rPr>
        <w:t>cide</w:t>
      </w:r>
      <w:proofErr w:type="spellEnd"/>
      <w:r w:rsidR="00347D34" w:rsidRPr="00A93ADE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= 43,0 mL, en présence d’acide sulfurique. On obtient, après séparation,</w:t>
      </w:r>
      <w:r w:rsidR="00347D34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 xml:space="preserve">rinçage et séchage, une masse </w:t>
      </w:r>
      <w:proofErr w:type="spellStart"/>
      <w:r w:rsidR="00347D34">
        <w:rPr>
          <w:rFonts w:ascii="Arial" w:hAnsi="Arial" w:cs="Arial"/>
          <w:i/>
          <w:iCs/>
          <w:sz w:val="24"/>
          <w:szCs w:val="24"/>
        </w:rPr>
        <w:t>m</w:t>
      </w:r>
      <w:r w:rsidR="00347D34">
        <w:rPr>
          <w:rFonts w:ascii="Arial" w:hAnsi="Arial" w:cs="Arial"/>
          <w:i/>
          <w:iCs/>
          <w:sz w:val="24"/>
          <w:szCs w:val="24"/>
          <w:vertAlign w:val="subscript"/>
        </w:rPr>
        <w:t>E</w:t>
      </w:r>
      <w:proofErr w:type="spellEnd"/>
      <w:r w:rsidR="00347D34" w:rsidRPr="00A93ADE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= 33,1 g d’ester E.</w:t>
      </w:r>
    </w:p>
    <w:p w14:paraId="2BDE4AB9" w14:textId="77777777" w:rsidR="00347D34" w:rsidRPr="00A93ADE" w:rsidRDefault="00347D34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F24D52" w14:textId="53653B5D" w:rsidR="00A93ADE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47D34">
        <w:rPr>
          <w:rFonts w:ascii="Arial" w:hAnsi="Arial" w:cs="Arial"/>
          <w:b/>
          <w:bCs/>
          <w:sz w:val="24"/>
          <w:szCs w:val="24"/>
        </w:rPr>
        <w:t>3.</w:t>
      </w:r>
      <w:r w:rsidR="00347D34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Justifier le double intérêt d’un chauffage à reflux.</w:t>
      </w:r>
    </w:p>
    <w:p w14:paraId="39F45795" w14:textId="77777777" w:rsidR="00347D34" w:rsidRPr="00A93ADE" w:rsidRDefault="00347D34" w:rsidP="00347D34">
      <w:p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061AF182" w14:textId="3F2A88AD" w:rsidR="00A93ADE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47D34">
        <w:rPr>
          <w:rFonts w:ascii="Arial" w:hAnsi="Arial" w:cs="Arial"/>
          <w:b/>
          <w:bCs/>
          <w:sz w:val="24"/>
          <w:szCs w:val="24"/>
        </w:rPr>
        <w:t>4.</w:t>
      </w:r>
      <w:r w:rsidR="00347D34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L’acide sulfurique joue le rôle de catalyseur lors de cette synthèse. Citer la définition d’un</w:t>
      </w:r>
      <w:r w:rsidR="00347D34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catalyseur.</w:t>
      </w:r>
    </w:p>
    <w:p w14:paraId="704E629A" w14:textId="77777777" w:rsidR="00347D34" w:rsidRPr="00A93ADE" w:rsidRDefault="00347D34" w:rsidP="00347D34">
      <w:pPr>
        <w:tabs>
          <w:tab w:val="left" w:pos="851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2DFF2CDB" w14:textId="0129FA28" w:rsidR="0014090A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47D34">
        <w:rPr>
          <w:rFonts w:ascii="Arial" w:hAnsi="Arial" w:cs="Arial"/>
          <w:b/>
          <w:bCs/>
          <w:sz w:val="24"/>
          <w:szCs w:val="24"/>
        </w:rPr>
        <w:t>5.</w:t>
      </w:r>
      <w:r w:rsidR="00347D34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 xml:space="preserve">Montrer que les réactifs sont dans des proportions pratiquement </w:t>
      </w:r>
      <w:r w:rsidR="00347D34">
        <w:rPr>
          <w:rFonts w:ascii="Arial" w:hAnsi="Arial" w:cs="Arial"/>
          <w:sz w:val="24"/>
          <w:szCs w:val="24"/>
        </w:rPr>
        <w:t>stœchiométriques</w:t>
      </w:r>
      <w:r w:rsidRPr="00A93ADE">
        <w:rPr>
          <w:rFonts w:ascii="Arial" w:hAnsi="Arial" w:cs="Arial"/>
          <w:sz w:val="24"/>
          <w:szCs w:val="24"/>
        </w:rPr>
        <w:t xml:space="preserve"> et</w:t>
      </w:r>
      <w:r w:rsidR="00347D34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déterminer la valeur du rendement de cette synthèse.</w:t>
      </w:r>
    </w:p>
    <w:p w14:paraId="62631663" w14:textId="77777777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65C41" w14:textId="013F77A7" w:rsidR="00A93ADE" w:rsidRDefault="00A93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3F9A87" w14:textId="76A36E3C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lastRenderedPageBreak/>
        <w:t>Pour améliorer le rendement de la synthèse, on réalise trois synthèses en faisant varier différents</w:t>
      </w:r>
      <w:r w:rsidR="00F07080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paramètres expérimentaux. Pour chaque synthèse, un suivi temporel de la concentration en acide</w:t>
      </w:r>
      <w:r w:rsidR="00F07080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carboxylique est réalisé par titrage. Ce suivi conduit aux tracés des courbes représentant l’évolution</w:t>
      </w:r>
      <w:r w:rsidR="00F07080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de la concentration de l’acide carboxylique en fonction du temps (figure 1).</w:t>
      </w:r>
    </w:p>
    <w:p w14:paraId="10B2D88B" w14:textId="77777777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8"/>
        <w:gridCol w:w="2037"/>
        <w:gridCol w:w="2037"/>
        <w:gridCol w:w="2038"/>
        <w:gridCol w:w="2038"/>
      </w:tblGrid>
      <w:tr w:rsidR="00F07080" w14:paraId="24E5BDB8" w14:textId="77777777" w:rsidTr="00F07080">
        <w:trPr>
          <w:trHeight w:val="340"/>
        </w:trPr>
        <w:tc>
          <w:tcPr>
            <w:tcW w:w="2038" w:type="dxa"/>
            <w:vAlign w:val="center"/>
          </w:tcPr>
          <w:p w14:paraId="0E7E7AFA" w14:textId="77777777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14:paraId="254071BC" w14:textId="425958AF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Volume d’acide</w:t>
            </w:r>
          </w:p>
        </w:tc>
        <w:tc>
          <w:tcPr>
            <w:tcW w:w="2037" w:type="dxa"/>
            <w:vAlign w:val="center"/>
          </w:tcPr>
          <w:p w14:paraId="3457F384" w14:textId="2D4EBE41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Volume d’alcool</w:t>
            </w:r>
          </w:p>
        </w:tc>
        <w:tc>
          <w:tcPr>
            <w:tcW w:w="2038" w:type="dxa"/>
            <w:vAlign w:val="center"/>
          </w:tcPr>
          <w:p w14:paraId="2D25EDF7" w14:textId="5D534F27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Catalyseur</w:t>
            </w:r>
          </w:p>
        </w:tc>
        <w:tc>
          <w:tcPr>
            <w:tcW w:w="2038" w:type="dxa"/>
            <w:vAlign w:val="center"/>
          </w:tcPr>
          <w:p w14:paraId="2326DC7F" w14:textId="669E8A73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Température</w:t>
            </w:r>
          </w:p>
        </w:tc>
      </w:tr>
      <w:tr w:rsidR="00F07080" w14:paraId="63EA6424" w14:textId="77777777" w:rsidTr="00F07080">
        <w:trPr>
          <w:trHeight w:val="340"/>
        </w:trPr>
        <w:tc>
          <w:tcPr>
            <w:tcW w:w="2038" w:type="dxa"/>
            <w:vAlign w:val="center"/>
          </w:tcPr>
          <w:p w14:paraId="1CABFD8F" w14:textId="5524A551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Synthèse 1</w:t>
            </w:r>
          </w:p>
        </w:tc>
        <w:tc>
          <w:tcPr>
            <w:tcW w:w="2037" w:type="dxa"/>
            <w:vAlign w:val="center"/>
          </w:tcPr>
          <w:p w14:paraId="0D2B15E4" w14:textId="29F51A4E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mL</w:t>
            </w:r>
          </w:p>
        </w:tc>
        <w:tc>
          <w:tcPr>
            <w:tcW w:w="2037" w:type="dxa"/>
            <w:vAlign w:val="center"/>
          </w:tcPr>
          <w:p w14:paraId="48F3957B" w14:textId="33957B0C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mL</w:t>
            </w:r>
          </w:p>
        </w:tc>
        <w:tc>
          <w:tcPr>
            <w:tcW w:w="2038" w:type="dxa"/>
            <w:vAlign w:val="center"/>
          </w:tcPr>
          <w:p w14:paraId="43BA7EBA" w14:textId="41566576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2038" w:type="dxa"/>
            <w:vAlign w:val="center"/>
          </w:tcPr>
          <w:p w14:paraId="649C86C0" w14:textId="018B4298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50°C</w:t>
            </w:r>
          </w:p>
        </w:tc>
      </w:tr>
      <w:tr w:rsidR="00F07080" w14:paraId="27983A7C" w14:textId="77777777" w:rsidTr="00F07080">
        <w:trPr>
          <w:trHeight w:val="340"/>
        </w:trPr>
        <w:tc>
          <w:tcPr>
            <w:tcW w:w="2038" w:type="dxa"/>
            <w:vAlign w:val="center"/>
          </w:tcPr>
          <w:p w14:paraId="3210A49A" w14:textId="5785B322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Synthèse 2</w:t>
            </w:r>
          </w:p>
        </w:tc>
        <w:tc>
          <w:tcPr>
            <w:tcW w:w="2037" w:type="dxa"/>
            <w:vAlign w:val="center"/>
          </w:tcPr>
          <w:p w14:paraId="43877486" w14:textId="600CE23B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mL</w:t>
            </w:r>
          </w:p>
        </w:tc>
        <w:tc>
          <w:tcPr>
            <w:tcW w:w="2037" w:type="dxa"/>
            <w:vAlign w:val="center"/>
          </w:tcPr>
          <w:p w14:paraId="3E8E0495" w14:textId="789345FB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mL</w:t>
            </w:r>
          </w:p>
        </w:tc>
        <w:tc>
          <w:tcPr>
            <w:tcW w:w="2038" w:type="dxa"/>
            <w:vAlign w:val="center"/>
          </w:tcPr>
          <w:p w14:paraId="6952A20A" w14:textId="38E203D0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2038" w:type="dxa"/>
            <w:vAlign w:val="center"/>
          </w:tcPr>
          <w:p w14:paraId="221F58A3" w14:textId="51B91715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50°C</w:t>
            </w:r>
          </w:p>
        </w:tc>
      </w:tr>
      <w:tr w:rsidR="00F07080" w14:paraId="5340C731" w14:textId="77777777" w:rsidTr="00F07080">
        <w:trPr>
          <w:trHeight w:val="340"/>
        </w:trPr>
        <w:tc>
          <w:tcPr>
            <w:tcW w:w="2038" w:type="dxa"/>
            <w:vAlign w:val="center"/>
          </w:tcPr>
          <w:p w14:paraId="160875A6" w14:textId="1363BBB0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 xml:space="preserve">Synthèse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37" w:type="dxa"/>
            <w:vAlign w:val="center"/>
          </w:tcPr>
          <w:p w14:paraId="5D962989" w14:textId="08BCBAB2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 mL</w:t>
            </w:r>
          </w:p>
        </w:tc>
        <w:tc>
          <w:tcPr>
            <w:tcW w:w="2037" w:type="dxa"/>
            <w:vAlign w:val="center"/>
          </w:tcPr>
          <w:p w14:paraId="64C44A81" w14:textId="4B52FFED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mL</w:t>
            </w:r>
          </w:p>
        </w:tc>
        <w:tc>
          <w:tcPr>
            <w:tcW w:w="2038" w:type="dxa"/>
            <w:vAlign w:val="center"/>
          </w:tcPr>
          <w:p w14:paraId="596B199E" w14:textId="4A3108F4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2038" w:type="dxa"/>
            <w:vAlign w:val="center"/>
          </w:tcPr>
          <w:p w14:paraId="7CC2ABAB" w14:textId="5F480A54" w:rsidR="00F07080" w:rsidRDefault="00F07080" w:rsidP="00F070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70°C</w:t>
            </w:r>
          </w:p>
        </w:tc>
      </w:tr>
    </w:tbl>
    <w:p w14:paraId="172E4B33" w14:textId="77777777" w:rsidR="00F07080" w:rsidRDefault="00F07080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596BA6" w14:textId="77777777" w:rsidR="00F07080" w:rsidRDefault="00F07080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B0F150" w14:textId="6BD9C067" w:rsidR="00A93ADE" w:rsidRPr="00A93ADE" w:rsidRDefault="00A93ADE" w:rsidP="00F070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A96568" wp14:editId="31F78256">
            <wp:extent cx="6005945" cy="2720340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352" cy="27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19EB" w14:textId="2D20947F" w:rsidR="00A93ADE" w:rsidRDefault="00A93ADE" w:rsidP="00F0708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93ADE">
        <w:rPr>
          <w:rFonts w:ascii="Arial" w:hAnsi="Arial" w:cs="Arial"/>
          <w:sz w:val="24"/>
          <w:szCs w:val="24"/>
        </w:rPr>
        <w:t>figure</w:t>
      </w:r>
      <w:proofErr w:type="gramEnd"/>
      <w:r w:rsidRPr="00A93ADE">
        <w:rPr>
          <w:rFonts w:ascii="Arial" w:hAnsi="Arial" w:cs="Arial"/>
          <w:sz w:val="24"/>
          <w:szCs w:val="24"/>
        </w:rPr>
        <w:t xml:space="preserve"> 1</w:t>
      </w:r>
      <w:r w:rsidR="00F07080">
        <w:rPr>
          <w:rFonts w:ascii="Arial" w:hAnsi="Arial" w:cs="Arial"/>
          <w:sz w:val="24"/>
          <w:szCs w:val="24"/>
        </w:rPr>
        <w:t> :</w:t>
      </w:r>
      <w:r w:rsidRPr="00A93ADE">
        <w:rPr>
          <w:rFonts w:ascii="Arial" w:hAnsi="Arial" w:cs="Arial"/>
          <w:sz w:val="24"/>
          <w:szCs w:val="24"/>
        </w:rPr>
        <w:t xml:space="preserve"> évolutions temporelles de la concentration en acide carboxylique</w:t>
      </w:r>
    </w:p>
    <w:p w14:paraId="390A6F79" w14:textId="77777777" w:rsidR="00F07080" w:rsidRPr="00A93ADE" w:rsidRDefault="00F07080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F9AAC3" w14:textId="7C623F52" w:rsidR="00A93ADE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07080">
        <w:rPr>
          <w:rFonts w:ascii="Arial" w:hAnsi="Arial" w:cs="Arial"/>
          <w:b/>
          <w:bCs/>
          <w:sz w:val="24"/>
          <w:szCs w:val="24"/>
        </w:rPr>
        <w:t>6.</w:t>
      </w:r>
      <w:r w:rsidR="00F07080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Identifier les conditions expérimentales, en précisant le numéro de la synthèse, pour</w:t>
      </w:r>
      <w:r w:rsidR="00F07080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lesquelles la réaction d’estérification est la plus lente. Préciser la courbe associée.</w:t>
      </w:r>
    </w:p>
    <w:p w14:paraId="4FA0981B" w14:textId="77777777" w:rsidR="00674D8F" w:rsidRPr="00A93ADE" w:rsidRDefault="00674D8F" w:rsidP="00F07080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2ADB65ED" w14:textId="63EADFF5" w:rsidR="00A93ADE" w:rsidRPr="00A93ADE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07080">
        <w:rPr>
          <w:rFonts w:ascii="Arial" w:hAnsi="Arial" w:cs="Arial"/>
          <w:b/>
          <w:bCs/>
          <w:sz w:val="24"/>
          <w:szCs w:val="24"/>
        </w:rPr>
        <w:t>7.</w:t>
      </w:r>
      <w:r w:rsidR="00F07080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Identifier les conditions expérimentales, en précisant le numéro de la synthèse, pour</w:t>
      </w:r>
      <w:r w:rsidR="00F07080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lesquelles le rendement de la réaction d’estérification est amélioré. Préciser la courbe</w:t>
      </w:r>
      <w:r w:rsidR="00F07080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associée.</w:t>
      </w:r>
    </w:p>
    <w:p w14:paraId="696F7398" w14:textId="77777777" w:rsidR="00674D8F" w:rsidRDefault="00674D8F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CE60C" w14:textId="55A65749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93ADE">
        <w:rPr>
          <w:rFonts w:ascii="Arial" w:hAnsi="Arial" w:cs="Arial"/>
          <w:sz w:val="24"/>
          <w:szCs w:val="24"/>
        </w:rPr>
        <w:t>Les spectres infrarouge</w:t>
      </w:r>
      <w:proofErr w:type="gramEnd"/>
      <w:r w:rsidRPr="00A93ADE">
        <w:rPr>
          <w:rFonts w:ascii="Arial" w:hAnsi="Arial" w:cs="Arial"/>
          <w:sz w:val="24"/>
          <w:szCs w:val="24"/>
        </w:rPr>
        <w:t xml:space="preserve"> de chacun des réactifs avant la synthèse et du produit organique isolé et</w:t>
      </w:r>
      <w:r w:rsidR="00F07080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purifié après la synthèse ont été réalisés. Ils sont reproduits ci-après.</w:t>
      </w:r>
    </w:p>
    <w:p w14:paraId="2006A556" w14:textId="77777777" w:rsidR="00674D8F" w:rsidRPr="00A93ADE" w:rsidRDefault="00674D8F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DDF032" w14:textId="13FC273D" w:rsidR="00107A43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07080">
        <w:rPr>
          <w:rFonts w:ascii="Arial" w:hAnsi="Arial" w:cs="Arial"/>
          <w:b/>
          <w:bCs/>
          <w:sz w:val="24"/>
          <w:szCs w:val="24"/>
        </w:rPr>
        <w:t>8.</w:t>
      </w:r>
      <w:r w:rsidR="00F07080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Parmi ces trois spectres infrarouge (page 5/15), identifier celui de l’ester E en précisant la</w:t>
      </w:r>
      <w:r w:rsidR="00F07080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démarche suivie.</w:t>
      </w:r>
    </w:p>
    <w:p w14:paraId="005E080D" w14:textId="77777777" w:rsidR="00674D8F" w:rsidRDefault="00674D8F">
      <w:pPr>
        <w:rPr>
          <w:rFonts w:ascii="Arial" w:hAnsi="Arial" w:cs="Arial"/>
          <w:sz w:val="24"/>
          <w:szCs w:val="24"/>
        </w:rPr>
      </w:pPr>
    </w:p>
    <w:p w14:paraId="0C24CBC7" w14:textId="434670B1" w:rsidR="00A93ADE" w:rsidRDefault="00A93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7504"/>
      </w:tblGrid>
      <w:tr w:rsidR="00674D8F" w14:paraId="6607C4EF" w14:textId="77777777" w:rsidTr="00674D8F">
        <w:trPr>
          <w:trHeight w:val="3572"/>
        </w:trPr>
        <w:tc>
          <w:tcPr>
            <w:tcW w:w="2689" w:type="dxa"/>
            <w:vAlign w:val="center"/>
          </w:tcPr>
          <w:p w14:paraId="7C21ADFB" w14:textId="1AE58E9D" w:rsidR="00674D8F" w:rsidRDefault="00674D8F" w:rsidP="00674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Spectre 1</w:t>
            </w:r>
          </w:p>
        </w:tc>
        <w:tc>
          <w:tcPr>
            <w:tcW w:w="7505" w:type="dxa"/>
            <w:vAlign w:val="center"/>
          </w:tcPr>
          <w:p w14:paraId="331C76D6" w14:textId="6103B924" w:rsidR="00674D8F" w:rsidRDefault="00674D8F" w:rsidP="00674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6E27D82" wp14:editId="19F5BF7E">
                  <wp:extent cx="4500000" cy="2197048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0" cy="219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D8F" w14:paraId="3F2426F0" w14:textId="77777777" w:rsidTr="00674D8F">
        <w:trPr>
          <w:trHeight w:val="3572"/>
        </w:trPr>
        <w:tc>
          <w:tcPr>
            <w:tcW w:w="2689" w:type="dxa"/>
            <w:vAlign w:val="center"/>
          </w:tcPr>
          <w:p w14:paraId="531AF2D1" w14:textId="50A72214" w:rsidR="00674D8F" w:rsidRDefault="00674D8F" w:rsidP="00674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Spectre 2</w:t>
            </w:r>
          </w:p>
        </w:tc>
        <w:tc>
          <w:tcPr>
            <w:tcW w:w="7505" w:type="dxa"/>
            <w:vAlign w:val="center"/>
          </w:tcPr>
          <w:p w14:paraId="4BE22EA4" w14:textId="5BF4DB29" w:rsidR="00674D8F" w:rsidRDefault="00674D8F" w:rsidP="00674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3DFED2" wp14:editId="4F65B101">
                  <wp:extent cx="4500000" cy="2047059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0" cy="204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D8F" w14:paraId="1DC13E39" w14:textId="77777777" w:rsidTr="00674D8F">
        <w:trPr>
          <w:trHeight w:val="3572"/>
        </w:trPr>
        <w:tc>
          <w:tcPr>
            <w:tcW w:w="2689" w:type="dxa"/>
            <w:vAlign w:val="center"/>
          </w:tcPr>
          <w:p w14:paraId="68F6AB76" w14:textId="19A94AF3" w:rsidR="00674D8F" w:rsidRDefault="00674D8F" w:rsidP="00674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Spectre 3</w:t>
            </w:r>
          </w:p>
        </w:tc>
        <w:tc>
          <w:tcPr>
            <w:tcW w:w="7505" w:type="dxa"/>
            <w:vAlign w:val="center"/>
          </w:tcPr>
          <w:p w14:paraId="5A1CCBBF" w14:textId="1CE94206" w:rsidR="00674D8F" w:rsidRDefault="00674D8F" w:rsidP="00674D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B96A45D" wp14:editId="1D2C68DE">
                  <wp:extent cx="4500000" cy="2011771"/>
                  <wp:effectExtent l="0" t="0" r="0" b="762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0" cy="201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EC6FE1" w14:textId="77777777" w:rsidR="00A93ADE" w:rsidRDefault="00A93ADE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54F17F" w14:textId="1368DD05" w:rsidR="00A93ADE" w:rsidRDefault="00A93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071E5B" w14:textId="77777777" w:rsidR="00A93ADE" w:rsidRPr="00674D8F" w:rsidRDefault="00A93ADE" w:rsidP="00A93A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4D8F">
        <w:rPr>
          <w:rFonts w:ascii="Arial" w:hAnsi="Arial" w:cs="Arial"/>
          <w:b/>
          <w:bCs/>
          <w:sz w:val="24"/>
          <w:szCs w:val="24"/>
        </w:rPr>
        <w:lastRenderedPageBreak/>
        <w:t>Partie 2 – Étude de l’eau de brassage d’une bière brune</w:t>
      </w:r>
    </w:p>
    <w:p w14:paraId="166B3B1A" w14:textId="77777777" w:rsidR="00674D8F" w:rsidRPr="00A93ADE" w:rsidRDefault="00674D8F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5680B" w14:textId="32689E5F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La composition de l’eau utilisée pour la fabrication d’une bière a une influence sur sa saveur ou sa</w:t>
      </w:r>
      <w:r w:rsidR="00674D8F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couleur. Dans le cas de la bière brune, l’eau utilisée doit contenir, entre autres, des ions chlorure à</w:t>
      </w:r>
      <w:r w:rsidR="00674D8F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 xml:space="preserve">une concentration massique comprise entre 100 et 200 mg </w:t>
      </w:r>
      <w:r w:rsidR="00674D8F">
        <w:rPr>
          <w:rFonts w:ascii="Arial" w:hAnsi="Arial" w:cs="Arial"/>
          <w:sz w:val="24"/>
          <w:szCs w:val="24"/>
        </w:rPr>
        <w:t>·</w:t>
      </w:r>
      <w:r w:rsidRPr="00A93ADE">
        <w:rPr>
          <w:rFonts w:ascii="Arial" w:hAnsi="Arial" w:cs="Arial"/>
          <w:sz w:val="24"/>
          <w:szCs w:val="24"/>
        </w:rPr>
        <w:t xml:space="preserve"> L</w:t>
      </w:r>
      <w:r w:rsidRPr="00674D8F">
        <w:rPr>
          <w:rFonts w:ascii="Arial" w:hAnsi="Arial" w:cs="Arial"/>
          <w:sz w:val="24"/>
          <w:szCs w:val="24"/>
          <w:vertAlign w:val="superscript"/>
        </w:rPr>
        <w:t>−1</w:t>
      </w:r>
      <w:r w:rsidRPr="00A93ADE">
        <w:rPr>
          <w:rFonts w:ascii="Arial" w:hAnsi="Arial" w:cs="Arial"/>
          <w:sz w:val="24"/>
          <w:szCs w:val="24"/>
        </w:rPr>
        <w:t>.</w:t>
      </w:r>
    </w:p>
    <w:p w14:paraId="63992180" w14:textId="77777777" w:rsidR="00674D8F" w:rsidRDefault="00674D8F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653F24" w14:textId="7E60D35A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Dans cette partie, on souhaite savoir si une eau de source peut convenir au brassage d’une bière.</w:t>
      </w:r>
    </w:p>
    <w:p w14:paraId="0524F6BC" w14:textId="16622DD5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À cette fin, les ions chlorure présents dans cette eau de source sont titrés par une solution de nitrate</w:t>
      </w:r>
      <w:r w:rsidR="00674D8F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d’argent. Le titrage est suivi par conductimétrie.</w:t>
      </w:r>
    </w:p>
    <w:p w14:paraId="3CBD8BDE" w14:textId="77777777" w:rsidR="00674D8F" w:rsidRPr="00A93ADE" w:rsidRDefault="00674D8F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1A3AFF" w14:textId="5C0D5B77" w:rsidR="00A93ADE" w:rsidRPr="00674D8F" w:rsidRDefault="00A93ADE" w:rsidP="00A93A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4D8F">
        <w:rPr>
          <w:rFonts w:ascii="Arial" w:hAnsi="Arial" w:cs="Arial"/>
          <w:b/>
          <w:bCs/>
          <w:sz w:val="24"/>
          <w:szCs w:val="24"/>
        </w:rPr>
        <w:t>Données</w:t>
      </w:r>
      <w:r w:rsidR="00674D8F" w:rsidRPr="00674D8F">
        <w:rPr>
          <w:rFonts w:ascii="Arial" w:hAnsi="Arial" w:cs="Arial"/>
          <w:b/>
          <w:bCs/>
          <w:sz w:val="24"/>
          <w:szCs w:val="24"/>
        </w:rPr>
        <w:t> :</w:t>
      </w:r>
    </w:p>
    <w:p w14:paraId="67564B62" w14:textId="59543664" w:rsidR="00A93ADE" w:rsidRPr="00FB52B1" w:rsidRDefault="00A93ADE" w:rsidP="00FB52B1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FB52B1">
        <w:rPr>
          <w:rFonts w:ascii="Arial" w:hAnsi="Arial" w:cs="Arial"/>
          <w:sz w:val="24"/>
          <w:szCs w:val="24"/>
        </w:rPr>
        <w:t>Conductivités molaires ioniques à 25°C</w:t>
      </w:r>
      <w:r w:rsidR="00674D8F" w:rsidRPr="00FB52B1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946"/>
        <w:gridCol w:w="1947"/>
        <w:gridCol w:w="1946"/>
        <w:gridCol w:w="1947"/>
      </w:tblGrid>
      <w:tr w:rsidR="00FB52B1" w14:paraId="096DBDE9" w14:textId="77777777" w:rsidTr="00FB52B1">
        <w:trPr>
          <w:trHeight w:val="340"/>
        </w:trPr>
        <w:tc>
          <w:tcPr>
            <w:tcW w:w="2402" w:type="dxa"/>
            <w:vAlign w:val="center"/>
          </w:tcPr>
          <w:p w14:paraId="001475AD" w14:textId="7AAE5FB0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ions</w:t>
            </w:r>
            <w:proofErr w:type="gramEnd"/>
          </w:p>
        </w:tc>
        <w:tc>
          <w:tcPr>
            <w:tcW w:w="1946" w:type="dxa"/>
            <w:vAlign w:val="center"/>
          </w:tcPr>
          <w:p w14:paraId="2BF3108A" w14:textId="4A655AF9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ion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 xml:space="preserve"> nitrate NO</w:t>
            </w:r>
            <w:r w:rsidRPr="00FB52B1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FB52B1">
              <w:rPr>
                <w:rFonts w:ascii="Arial" w:hAnsi="Arial" w:cs="Arial"/>
                <w:sz w:val="24"/>
                <w:szCs w:val="24"/>
                <w:vertAlign w:val="superscript"/>
              </w:rPr>
              <w:t>−</w:t>
            </w:r>
          </w:p>
        </w:tc>
        <w:tc>
          <w:tcPr>
            <w:tcW w:w="1947" w:type="dxa"/>
            <w:vAlign w:val="center"/>
          </w:tcPr>
          <w:p w14:paraId="26CE5BCC" w14:textId="45168560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ion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 xml:space="preserve"> chlorure Cℓ</w:t>
            </w:r>
            <w:r w:rsidRPr="00FB52B1">
              <w:rPr>
                <w:rFonts w:ascii="Arial" w:hAnsi="Arial" w:cs="Arial"/>
                <w:sz w:val="24"/>
                <w:szCs w:val="24"/>
                <w:vertAlign w:val="superscript"/>
              </w:rPr>
              <w:t>−</w:t>
            </w:r>
          </w:p>
        </w:tc>
        <w:tc>
          <w:tcPr>
            <w:tcW w:w="1946" w:type="dxa"/>
            <w:vAlign w:val="center"/>
          </w:tcPr>
          <w:p w14:paraId="55A4642B" w14:textId="3D7D513F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ion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 xml:space="preserve"> argent Ag</w:t>
            </w:r>
            <w:r w:rsidRPr="00FB52B1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947" w:type="dxa"/>
            <w:vAlign w:val="center"/>
          </w:tcPr>
          <w:p w14:paraId="1EA3B544" w14:textId="0BA2C1C5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ion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 xml:space="preserve"> sodium Na</w:t>
            </w:r>
            <w:r w:rsidRPr="00FB52B1">
              <w:rPr>
                <w:rFonts w:ascii="Arial" w:hAnsi="Arial" w:cs="Arial"/>
                <w:sz w:val="24"/>
                <w:szCs w:val="24"/>
                <w:vertAlign w:val="superscript"/>
              </w:rPr>
              <w:t>+</w:t>
            </w:r>
          </w:p>
        </w:tc>
      </w:tr>
      <w:tr w:rsidR="00FB52B1" w14:paraId="2BF0107E" w14:textId="77777777" w:rsidTr="00FB52B1">
        <w:trPr>
          <w:trHeight w:val="340"/>
        </w:trPr>
        <w:tc>
          <w:tcPr>
            <w:tcW w:w="2402" w:type="dxa"/>
            <w:vAlign w:val="center"/>
          </w:tcPr>
          <w:p w14:paraId="521B3CB4" w14:textId="5F5DD64C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2B1">
              <w:rPr>
                <w:rFonts w:ascii="Arial" w:hAnsi="Arial" w:cs="Arial"/>
                <w:i/>
                <w:iCs/>
                <w:sz w:val="24"/>
                <w:szCs w:val="24"/>
              </w:rPr>
              <w:sym w:font="Symbol" w:char="F06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3ADE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A93ADE">
              <w:rPr>
                <w:rFonts w:ascii="Arial" w:hAnsi="Arial" w:cs="Arial"/>
                <w:sz w:val="24"/>
                <w:szCs w:val="24"/>
              </w:rPr>
              <w:t>mS</w:t>
            </w:r>
            <w:proofErr w:type="gramEnd"/>
            <w:r w:rsidRPr="00A93A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·</w:t>
            </w:r>
            <w:r w:rsidRPr="00A93ADE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Pr="00FB52B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A93AD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· </w:t>
            </w:r>
            <w:r w:rsidRPr="00A93ADE">
              <w:rPr>
                <w:rFonts w:ascii="Arial" w:hAnsi="Arial" w:cs="Arial"/>
                <w:sz w:val="24"/>
                <w:szCs w:val="24"/>
              </w:rPr>
              <w:t>mol</w:t>
            </w:r>
            <w:r w:rsidRPr="00674D8F">
              <w:rPr>
                <w:rFonts w:ascii="Arial" w:hAnsi="Arial" w:cs="Arial"/>
                <w:sz w:val="24"/>
                <w:szCs w:val="24"/>
                <w:vertAlign w:val="superscript"/>
              </w:rPr>
              <w:t>−1</w:t>
            </w:r>
            <w:r w:rsidRPr="00A93AD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46" w:type="dxa"/>
            <w:vAlign w:val="center"/>
          </w:tcPr>
          <w:p w14:paraId="79F4B3E8" w14:textId="495777CD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1947" w:type="dxa"/>
            <w:vAlign w:val="center"/>
          </w:tcPr>
          <w:p w14:paraId="3BA6C869" w14:textId="21482CB0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1946" w:type="dxa"/>
            <w:vAlign w:val="center"/>
          </w:tcPr>
          <w:p w14:paraId="08634B2D" w14:textId="0F239B15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947" w:type="dxa"/>
            <w:vAlign w:val="center"/>
          </w:tcPr>
          <w:p w14:paraId="6447A775" w14:textId="757E833D" w:rsidR="00FB52B1" w:rsidRDefault="00FB52B1" w:rsidP="00FB5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3ADE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</w:tbl>
    <w:p w14:paraId="27C6D20F" w14:textId="77777777" w:rsidR="00674D8F" w:rsidRDefault="00674D8F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3023D" w14:textId="7D109FE0" w:rsidR="00A93ADE" w:rsidRPr="00FB52B1" w:rsidRDefault="00A93ADE" w:rsidP="00FB52B1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52B1">
        <w:rPr>
          <w:rFonts w:ascii="Arial" w:hAnsi="Arial" w:cs="Arial"/>
          <w:sz w:val="24"/>
          <w:szCs w:val="24"/>
        </w:rPr>
        <w:t>Masse molaire atomique du chlore</w:t>
      </w:r>
      <w:r w:rsidR="00674D8F" w:rsidRPr="00FB52B1">
        <w:rPr>
          <w:rFonts w:ascii="Arial" w:hAnsi="Arial" w:cs="Arial"/>
          <w:sz w:val="24"/>
          <w:szCs w:val="24"/>
        </w:rPr>
        <w:t> :</w:t>
      </w:r>
      <w:r w:rsidRPr="00FB52B1">
        <w:rPr>
          <w:rFonts w:ascii="Arial" w:hAnsi="Arial" w:cs="Arial"/>
          <w:sz w:val="24"/>
          <w:szCs w:val="24"/>
        </w:rPr>
        <w:t xml:space="preserve"> </w:t>
      </w:r>
      <w:r w:rsidR="00674D8F" w:rsidRPr="00FB52B1">
        <w:rPr>
          <w:rFonts w:ascii="Arial" w:hAnsi="Arial" w:cs="Arial"/>
          <w:i/>
          <w:iCs/>
          <w:sz w:val="24"/>
          <w:szCs w:val="24"/>
        </w:rPr>
        <w:t>M</w:t>
      </w:r>
      <w:r w:rsidRPr="00FB52B1">
        <w:rPr>
          <w:rFonts w:ascii="Arial" w:hAnsi="Arial" w:cs="Arial"/>
          <w:sz w:val="24"/>
          <w:szCs w:val="24"/>
        </w:rPr>
        <w:t xml:space="preserve">(Cℓ) = 35,5 g </w:t>
      </w:r>
      <w:r w:rsidR="00674D8F" w:rsidRPr="00FB52B1">
        <w:rPr>
          <w:rFonts w:ascii="Arial" w:hAnsi="Arial" w:cs="Arial"/>
          <w:sz w:val="24"/>
          <w:szCs w:val="24"/>
        </w:rPr>
        <w:t>· mol</w:t>
      </w:r>
      <w:r w:rsidR="00674D8F" w:rsidRPr="00FB52B1">
        <w:rPr>
          <w:rFonts w:ascii="Arial" w:hAnsi="Arial" w:cs="Arial"/>
          <w:sz w:val="24"/>
          <w:szCs w:val="24"/>
          <w:vertAlign w:val="superscript"/>
        </w:rPr>
        <w:t>−1</w:t>
      </w:r>
    </w:p>
    <w:p w14:paraId="633746B3" w14:textId="77777777" w:rsidR="00FB52B1" w:rsidRDefault="00FB52B1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499D67" w14:textId="3B9BCDE9" w:rsidR="00A93ADE" w:rsidRPr="00FB52B1" w:rsidRDefault="00A93ADE" w:rsidP="00A93A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52B1">
        <w:rPr>
          <w:rFonts w:ascii="Arial" w:hAnsi="Arial" w:cs="Arial"/>
          <w:b/>
          <w:bCs/>
          <w:sz w:val="24"/>
          <w:szCs w:val="24"/>
        </w:rPr>
        <w:t>Étude de la réaction support du titrage</w:t>
      </w:r>
    </w:p>
    <w:p w14:paraId="4BF13FC9" w14:textId="77777777" w:rsidR="00FB52B1" w:rsidRDefault="00FB52B1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8A9B9E" w14:textId="229127DB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Pour que la réaction entre les ions argent et les ions chlorure soit adaptée pour réaliser le titrage, il</w:t>
      </w:r>
      <w:r w:rsidR="00FB52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faut que la transformation associée soit rapide et totale. On souhaite s’assurer qu’elle respecte ces</w:t>
      </w:r>
      <w:r w:rsidR="00FB52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conditions.</w:t>
      </w:r>
    </w:p>
    <w:p w14:paraId="6F80DEB4" w14:textId="30BEF57E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Pour cela, on mélange, dans un tube à essai</w:t>
      </w:r>
      <w:r w:rsidR="00FB52B1">
        <w:rPr>
          <w:rFonts w:ascii="Arial" w:hAnsi="Arial" w:cs="Arial"/>
          <w:sz w:val="24"/>
          <w:szCs w:val="24"/>
        </w:rPr>
        <w:t> :</w:t>
      </w:r>
    </w:p>
    <w:p w14:paraId="35BF897D" w14:textId="18A2AD47" w:rsidR="00A93ADE" w:rsidRPr="00FB52B1" w:rsidRDefault="00A93ADE" w:rsidP="00FB52B1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B52B1">
        <w:rPr>
          <w:rFonts w:ascii="Arial" w:hAnsi="Arial" w:cs="Arial"/>
          <w:sz w:val="24"/>
          <w:szCs w:val="24"/>
        </w:rPr>
        <w:t>un</w:t>
      </w:r>
      <w:proofErr w:type="gramEnd"/>
      <w:r w:rsidRPr="00FB52B1">
        <w:rPr>
          <w:rFonts w:ascii="Arial" w:hAnsi="Arial" w:cs="Arial"/>
          <w:sz w:val="24"/>
          <w:szCs w:val="24"/>
        </w:rPr>
        <w:t xml:space="preserve"> volume </w:t>
      </w:r>
      <w:r w:rsidR="00FB52B1" w:rsidRPr="00FB52B1">
        <w:rPr>
          <w:rFonts w:ascii="Arial" w:hAnsi="Arial" w:cs="Arial"/>
          <w:i/>
          <w:iCs/>
          <w:sz w:val="24"/>
          <w:szCs w:val="24"/>
        </w:rPr>
        <w:t>V</w:t>
      </w:r>
      <w:r w:rsidRPr="00FB52B1">
        <w:rPr>
          <w:rFonts w:ascii="Arial" w:hAnsi="Arial" w:cs="Arial"/>
          <w:sz w:val="24"/>
          <w:szCs w:val="24"/>
          <w:vertAlign w:val="subscript"/>
        </w:rPr>
        <w:t>1</w:t>
      </w:r>
      <w:r w:rsidRPr="00FB52B1">
        <w:rPr>
          <w:rFonts w:ascii="Arial" w:hAnsi="Arial" w:cs="Arial"/>
          <w:sz w:val="24"/>
          <w:szCs w:val="24"/>
        </w:rPr>
        <w:t xml:space="preserve"> = 2,0 mL de solution aqueuse de chlorure de sodium (Na</w:t>
      </w:r>
      <w:r w:rsidRPr="00FB52B1">
        <w:rPr>
          <w:rFonts w:ascii="Arial" w:hAnsi="Arial" w:cs="Arial"/>
          <w:sz w:val="24"/>
          <w:szCs w:val="24"/>
          <w:vertAlign w:val="superscript"/>
        </w:rPr>
        <w:t>+</w:t>
      </w:r>
      <w:r w:rsidRPr="00FB52B1">
        <w:rPr>
          <w:rFonts w:ascii="Arial" w:hAnsi="Arial" w:cs="Arial"/>
          <w:sz w:val="24"/>
          <w:szCs w:val="24"/>
        </w:rPr>
        <w:t>(aq), Cℓ</w:t>
      </w:r>
      <w:r w:rsidRPr="00FB52B1">
        <w:rPr>
          <w:rFonts w:ascii="Arial" w:hAnsi="Arial" w:cs="Arial"/>
          <w:sz w:val="24"/>
          <w:szCs w:val="24"/>
          <w:vertAlign w:val="superscript"/>
        </w:rPr>
        <w:t>−</w:t>
      </w:r>
      <w:r w:rsidRPr="00FB52B1">
        <w:rPr>
          <w:rFonts w:ascii="Arial" w:hAnsi="Arial" w:cs="Arial"/>
          <w:sz w:val="24"/>
          <w:szCs w:val="24"/>
        </w:rPr>
        <w:t>(aq)) de</w:t>
      </w:r>
      <w:r w:rsidR="00FB52B1" w:rsidRPr="00FB52B1">
        <w:rPr>
          <w:rFonts w:ascii="Arial" w:hAnsi="Arial" w:cs="Arial"/>
          <w:sz w:val="24"/>
          <w:szCs w:val="24"/>
        </w:rPr>
        <w:t xml:space="preserve"> </w:t>
      </w:r>
      <w:r w:rsidRPr="00FB52B1">
        <w:rPr>
          <w:rFonts w:ascii="Arial" w:hAnsi="Arial" w:cs="Arial"/>
          <w:sz w:val="24"/>
          <w:szCs w:val="24"/>
        </w:rPr>
        <w:t xml:space="preserve">concentration </w:t>
      </w:r>
      <w:r w:rsidR="00FB52B1">
        <w:rPr>
          <w:rFonts w:ascii="Arial" w:hAnsi="Arial" w:cs="Arial"/>
          <w:i/>
          <w:iCs/>
          <w:sz w:val="24"/>
          <w:szCs w:val="24"/>
        </w:rPr>
        <w:t>C</w:t>
      </w:r>
      <w:r w:rsidR="00FB52B1" w:rsidRPr="00FB52B1">
        <w:rPr>
          <w:rFonts w:ascii="Arial" w:hAnsi="Arial" w:cs="Arial"/>
          <w:sz w:val="24"/>
          <w:szCs w:val="24"/>
          <w:vertAlign w:val="subscript"/>
        </w:rPr>
        <w:t>1</w:t>
      </w:r>
      <w:r w:rsidRPr="00FB52B1">
        <w:rPr>
          <w:rFonts w:ascii="Arial" w:hAnsi="Arial" w:cs="Arial"/>
          <w:sz w:val="24"/>
          <w:szCs w:val="24"/>
        </w:rPr>
        <w:t xml:space="preserve"> </w:t>
      </w:r>
      <w:r w:rsidR="00FB52B1">
        <w:rPr>
          <w:rFonts w:ascii="Arial" w:hAnsi="Arial" w:cs="Arial"/>
          <w:sz w:val="24"/>
          <w:szCs w:val="24"/>
        </w:rPr>
        <w:t xml:space="preserve">= </w:t>
      </w:r>
      <w:r w:rsidRPr="00FB52B1">
        <w:rPr>
          <w:rFonts w:ascii="Arial" w:hAnsi="Arial" w:cs="Arial"/>
          <w:sz w:val="24"/>
          <w:szCs w:val="24"/>
        </w:rPr>
        <w:t>5,00 × 10</w:t>
      </w:r>
      <w:r w:rsidRPr="00FB52B1">
        <w:rPr>
          <w:rFonts w:ascii="Arial" w:hAnsi="Arial" w:cs="Arial"/>
          <w:sz w:val="24"/>
          <w:szCs w:val="24"/>
          <w:vertAlign w:val="superscript"/>
        </w:rPr>
        <w:t>–2</w:t>
      </w:r>
      <w:r w:rsidRPr="00FB52B1">
        <w:rPr>
          <w:rFonts w:ascii="Arial" w:hAnsi="Arial" w:cs="Arial"/>
          <w:sz w:val="24"/>
          <w:szCs w:val="24"/>
        </w:rPr>
        <w:t xml:space="preserve"> mol</w:t>
      </w:r>
      <w:r w:rsidR="00674D8F" w:rsidRPr="00FB52B1">
        <w:rPr>
          <w:rFonts w:ascii="Arial" w:hAnsi="Arial" w:cs="Arial"/>
          <w:sz w:val="24"/>
          <w:szCs w:val="24"/>
        </w:rPr>
        <w:t xml:space="preserve"> · L</w:t>
      </w:r>
      <w:r w:rsidR="00674D8F" w:rsidRPr="00FB52B1">
        <w:rPr>
          <w:rFonts w:ascii="Arial" w:hAnsi="Arial" w:cs="Arial"/>
          <w:sz w:val="24"/>
          <w:szCs w:val="24"/>
          <w:vertAlign w:val="superscript"/>
        </w:rPr>
        <w:t>−1</w:t>
      </w:r>
      <w:r w:rsidR="003516B1">
        <w:rPr>
          <w:rFonts w:ascii="Arial" w:hAnsi="Arial" w:cs="Arial"/>
          <w:sz w:val="24"/>
          <w:szCs w:val="24"/>
        </w:rPr>
        <w:t> ;</w:t>
      </w:r>
    </w:p>
    <w:p w14:paraId="47DCF01C" w14:textId="076402B2" w:rsidR="00A93ADE" w:rsidRPr="00FB52B1" w:rsidRDefault="00A93ADE" w:rsidP="00FB52B1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FB52B1">
        <w:rPr>
          <w:rFonts w:ascii="Arial" w:hAnsi="Arial" w:cs="Arial"/>
          <w:sz w:val="24"/>
          <w:szCs w:val="24"/>
        </w:rPr>
        <w:t>et</w:t>
      </w:r>
      <w:proofErr w:type="gramEnd"/>
      <w:r w:rsidRPr="00FB52B1">
        <w:rPr>
          <w:rFonts w:ascii="Arial" w:hAnsi="Arial" w:cs="Arial"/>
          <w:sz w:val="24"/>
          <w:szCs w:val="24"/>
        </w:rPr>
        <w:t xml:space="preserve"> un volume </w:t>
      </w:r>
      <w:r w:rsidR="00FB52B1" w:rsidRPr="00FB52B1">
        <w:rPr>
          <w:rFonts w:ascii="Arial" w:hAnsi="Arial" w:cs="Arial"/>
          <w:i/>
          <w:iCs/>
          <w:sz w:val="24"/>
          <w:szCs w:val="24"/>
        </w:rPr>
        <w:t>V</w:t>
      </w:r>
      <w:r w:rsidR="00FB52B1">
        <w:rPr>
          <w:rFonts w:ascii="Arial" w:hAnsi="Arial" w:cs="Arial"/>
          <w:sz w:val="24"/>
          <w:szCs w:val="24"/>
          <w:vertAlign w:val="subscript"/>
        </w:rPr>
        <w:t>2</w:t>
      </w:r>
      <w:r w:rsidRPr="00FB52B1">
        <w:rPr>
          <w:rFonts w:ascii="Arial" w:hAnsi="Arial" w:cs="Arial"/>
          <w:sz w:val="24"/>
          <w:szCs w:val="24"/>
        </w:rPr>
        <w:t xml:space="preserve"> = 2,0 mL de solution aqueuse de nitrate d'argent (Ag</w:t>
      </w:r>
      <w:r w:rsidRPr="00FB52B1">
        <w:rPr>
          <w:rFonts w:ascii="Arial" w:hAnsi="Arial" w:cs="Arial"/>
          <w:sz w:val="24"/>
          <w:szCs w:val="24"/>
          <w:vertAlign w:val="superscript"/>
        </w:rPr>
        <w:t>+</w:t>
      </w:r>
      <w:r w:rsidRPr="00FB52B1">
        <w:rPr>
          <w:rFonts w:ascii="Arial" w:hAnsi="Arial" w:cs="Arial"/>
          <w:sz w:val="24"/>
          <w:szCs w:val="24"/>
        </w:rPr>
        <w:t xml:space="preserve">(aq) , </w:t>
      </w:r>
      <w:r w:rsidR="00FB52B1" w:rsidRPr="00FB52B1">
        <w:rPr>
          <w:rFonts w:ascii="Arial" w:hAnsi="Arial" w:cs="Arial"/>
          <w:sz w:val="24"/>
          <w:szCs w:val="24"/>
        </w:rPr>
        <w:t>NO</w:t>
      </w:r>
      <w:r w:rsidR="00FB52B1" w:rsidRPr="00FB52B1">
        <w:rPr>
          <w:rFonts w:ascii="Arial" w:hAnsi="Arial" w:cs="Arial"/>
          <w:sz w:val="24"/>
          <w:szCs w:val="24"/>
          <w:vertAlign w:val="subscript"/>
        </w:rPr>
        <w:t>3</w:t>
      </w:r>
      <w:r w:rsidR="00FB52B1" w:rsidRPr="00FB52B1">
        <w:rPr>
          <w:rFonts w:ascii="Arial" w:hAnsi="Arial" w:cs="Arial"/>
          <w:sz w:val="24"/>
          <w:szCs w:val="24"/>
          <w:vertAlign w:val="superscript"/>
        </w:rPr>
        <w:t>−</w:t>
      </w:r>
      <w:r w:rsidRPr="00FB52B1">
        <w:rPr>
          <w:rFonts w:ascii="Arial" w:hAnsi="Arial" w:cs="Arial"/>
          <w:sz w:val="24"/>
          <w:szCs w:val="24"/>
        </w:rPr>
        <w:t>(aq)) de</w:t>
      </w:r>
      <w:r w:rsidR="00FB52B1" w:rsidRPr="00FB52B1">
        <w:rPr>
          <w:rFonts w:ascii="Arial" w:hAnsi="Arial" w:cs="Arial"/>
          <w:sz w:val="24"/>
          <w:szCs w:val="24"/>
        </w:rPr>
        <w:t xml:space="preserve"> </w:t>
      </w:r>
      <w:r w:rsidRPr="00FB52B1">
        <w:rPr>
          <w:rFonts w:ascii="Arial" w:hAnsi="Arial" w:cs="Arial"/>
          <w:sz w:val="24"/>
          <w:szCs w:val="24"/>
        </w:rPr>
        <w:t xml:space="preserve">concentration </w:t>
      </w:r>
      <w:r w:rsidR="00FB52B1">
        <w:rPr>
          <w:rFonts w:ascii="Arial" w:hAnsi="Arial" w:cs="Arial"/>
          <w:i/>
          <w:iCs/>
          <w:sz w:val="24"/>
          <w:szCs w:val="24"/>
        </w:rPr>
        <w:t>C</w:t>
      </w:r>
      <w:r w:rsidR="00FB52B1">
        <w:rPr>
          <w:rFonts w:ascii="Arial" w:hAnsi="Arial" w:cs="Arial"/>
          <w:sz w:val="24"/>
          <w:szCs w:val="24"/>
          <w:vertAlign w:val="subscript"/>
        </w:rPr>
        <w:t>2</w:t>
      </w:r>
      <w:r w:rsidRPr="00FB52B1">
        <w:rPr>
          <w:rFonts w:ascii="Arial" w:hAnsi="Arial" w:cs="Arial"/>
          <w:sz w:val="24"/>
          <w:szCs w:val="24"/>
        </w:rPr>
        <w:t xml:space="preserve"> = 4,25 × 10</w:t>
      </w:r>
      <w:r w:rsidRPr="00FB52B1">
        <w:rPr>
          <w:rFonts w:ascii="Arial" w:hAnsi="Arial" w:cs="Arial"/>
          <w:sz w:val="24"/>
          <w:szCs w:val="24"/>
          <w:vertAlign w:val="superscript"/>
        </w:rPr>
        <w:t>−2</w:t>
      </w:r>
      <w:r w:rsidRPr="00FB52B1">
        <w:rPr>
          <w:rFonts w:ascii="Arial" w:hAnsi="Arial" w:cs="Arial"/>
          <w:sz w:val="24"/>
          <w:szCs w:val="24"/>
        </w:rPr>
        <w:t xml:space="preserve"> mol </w:t>
      </w:r>
      <w:r w:rsidR="00674D8F" w:rsidRPr="00FB52B1">
        <w:rPr>
          <w:rFonts w:ascii="Arial" w:hAnsi="Arial" w:cs="Arial"/>
          <w:sz w:val="24"/>
          <w:szCs w:val="24"/>
        </w:rPr>
        <w:t>· L</w:t>
      </w:r>
      <w:r w:rsidR="00674D8F" w:rsidRPr="00FB52B1">
        <w:rPr>
          <w:rFonts w:ascii="Arial" w:hAnsi="Arial" w:cs="Arial"/>
          <w:sz w:val="24"/>
          <w:szCs w:val="24"/>
          <w:vertAlign w:val="superscript"/>
        </w:rPr>
        <w:t>−1</w:t>
      </w:r>
      <w:r w:rsidRPr="00FB52B1">
        <w:rPr>
          <w:rFonts w:ascii="Arial" w:hAnsi="Arial" w:cs="Arial"/>
          <w:sz w:val="24"/>
          <w:szCs w:val="24"/>
        </w:rPr>
        <w:t>.</w:t>
      </w:r>
    </w:p>
    <w:p w14:paraId="79A3E59B" w14:textId="77777777" w:rsidR="00FB52B1" w:rsidRDefault="00FB52B1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702AA1" w14:textId="74945593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On observe la formation immédiate d'un précipité blanc, solide identifié comme étant du chlorure</w:t>
      </w:r>
      <w:r w:rsidR="00FB52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d’argent. L’équation de la réaction modélisant cette transformation est</w:t>
      </w:r>
      <w:r w:rsidR="00FB52B1">
        <w:rPr>
          <w:rFonts w:ascii="Arial" w:hAnsi="Arial" w:cs="Arial"/>
          <w:sz w:val="24"/>
          <w:szCs w:val="24"/>
        </w:rPr>
        <w:t> :</w:t>
      </w:r>
    </w:p>
    <w:p w14:paraId="5D202819" w14:textId="67E392EE" w:rsidR="00A93ADE" w:rsidRPr="00A93ADE" w:rsidRDefault="00A93ADE" w:rsidP="00FB52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Ag</w:t>
      </w:r>
      <w:r w:rsidRPr="00FB52B1">
        <w:rPr>
          <w:rFonts w:ascii="Arial" w:hAnsi="Arial" w:cs="Arial"/>
          <w:sz w:val="24"/>
          <w:szCs w:val="24"/>
          <w:vertAlign w:val="superscript"/>
        </w:rPr>
        <w:t>+</w:t>
      </w:r>
      <w:r w:rsidRPr="00A93ADE">
        <w:rPr>
          <w:rFonts w:ascii="Arial" w:hAnsi="Arial" w:cs="Arial"/>
          <w:sz w:val="24"/>
          <w:szCs w:val="24"/>
        </w:rPr>
        <w:t>(aq) + Cℓ</w:t>
      </w:r>
      <w:r w:rsidRPr="00FB52B1">
        <w:rPr>
          <w:rFonts w:ascii="Arial" w:hAnsi="Arial" w:cs="Arial"/>
          <w:sz w:val="24"/>
          <w:szCs w:val="24"/>
          <w:vertAlign w:val="superscript"/>
        </w:rPr>
        <w:t>−</w:t>
      </w:r>
      <w:r w:rsidRPr="00A93ADE">
        <w:rPr>
          <w:rFonts w:ascii="Arial" w:hAnsi="Arial" w:cs="Arial"/>
          <w:sz w:val="24"/>
          <w:szCs w:val="24"/>
        </w:rPr>
        <w:t xml:space="preserve">(aq) </w:t>
      </w:r>
      <w:r w:rsidR="00FB52B1">
        <w:rPr>
          <w:rFonts w:ascii="Arial" w:hAnsi="Arial" w:cs="Arial"/>
          <w:sz w:val="24"/>
          <w:szCs w:val="24"/>
        </w:rPr>
        <w:sym w:font="Symbol" w:char="F0AE"/>
      </w:r>
      <w:r w:rsidRPr="00A93A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3ADE">
        <w:rPr>
          <w:rFonts w:ascii="Arial" w:hAnsi="Arial" w:cs="Arial"/>
          <w:sz w:val="24"/>
          <w:szCs w:val="24"/>
        </w:rPr>
        <w:t>AgC</w:t>
      </w:r>
      <w:proofErr w:type="spellEnd"/>
      <w:r w:rsidRPr="00A93ADE">
        <w:rPr>
          <w:rFonts w:ascii="Arial" w:hAnsi="Arial" w:cs="Arial"/>
          <w:sz w:val="24"/>
          <w:szCs w:val="24"/>
        </w:rPr>
        <w:t>ℓ(s)</w:t>
      </w:r>
    </w:p>
    <w:p w14:paraId="31E7F1E5" w14:textId="77777777" w:rsidR="00FB52B1" w:rsidRDefault="00FB52B1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F2E1C" w14:textId="54E65B11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 xml:space="preserve">La valeur de la constante d'équilibre de cette réaction à 25°C est </w:t>
      </w:r>
      <w:r w:rsidR="00FB52B1" w:rsidRPr="00FB52B1">
        <w:rPr>
          <w:rFonts w:ascii="Arial" w:hAnsi="Arial" w:cs="Arial"/>
          <w:i/>
          <w:iCs/>
          <w:sz w:val="24"/>
          <w:szCs w:val="24"/>
        </w:rPr>
        <w:t>K</w:t>
      </w:r>
      <w:r w:rsidRPr="00A93ADE">
        <w:rPr>
          <w:rFonts w:ascii="Arial" w:hAnsi="Arial" w:cs="Arial"/>
          <w:sz w:val="24"/>
          <w:szCs w:val="24"/>
        </w:rPr>
        <w:t xml:space="preserve"> = 6,4 × 10</w:t>
      </w:r>
      <w:r w:rsidRPr="00FB52B1">
        <w:rPr>
          <w:rFonts w:ascii="Arial" w:hAnsi="Arial" w:cs="Arial"/>
          <w:sz w:val="24"/>
          <w:szCs w:val="24"/>
          <w:vertAlign w:val="superscript"/>
        </w:rPr>
        <w:t>9</w:t>
      </w:r>
      <w:r w:rsidRPr="00A93ADE">
        <w:rPr>
          <w:rFonts w:ascii="Arial" w:hAnsi="Arial" w:cs="Arial"/>
          <w:sz w:val="24"/>
          <w:szCs w:val="24"/>
        </w:rPr>
        <w:t>.</w:t>
      </w:r>
    </w:p>
    <w:p w14:paraId="330CA593" w14:textId="77777777" w:rsidR="00FB52B1" w:rsidRDefault="00FB52B1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206EED" w14:textId="14C37925" w:rsidR="00A93ADE" w:rsidRPr="00A93ADE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B52B1">
        <w:rPr>
          <w:rFonts w:ascii="Arial" w:hAnsi="Arial" w:cs="Arial"/>
          <w:b/>
          <w:bCs/>
          <w:sz w:val="24"/>
          <w:szCs w:val="24"/>
        </w:rPr>
        <w:t>9.</w:t>
      </w:r>
      <w:r w:rsidR="00FB52B1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 xml:space="preserve">Montrer qu’à l’équilibre du système chimique, l’avancement à l’équilibre </w:t>
      </w:r>
      <w:proofErr w:type="spellStart"/>
      <w:r w:rsidR="00FB52B1" w:rsidRPr="00FB52B1">
        <w:rPr>
          <w:rFonts w:ascii="Arial" w:hAnsi="Arial" w:cs="Arial"/>
          <w:i/>
          <w:iCs/>
          <w:sz w:val="24"/>
          <w:szCs w:val="24"/>
        </w:rPr>
        <w:t>x</w:t>
      </w:r>
      <w:r w:rsidR="00FB52B1" w:rsidRPr="00FB52B1">
        <w:rPr>
          <w:rFonts w:ascii="Arial" w:hAnsi="Arial" w:cs="Arial"/>
          <w:i/>
          <w:iCs/>
          <w:sz w:val="24"/>
          <w:szCs w:val="24"/>
          <w:vertAlign w:val="subscript"/>
        </w:rPr>
        <w:t>eq</w:t>
      </w:r>
      <w:proofErr w:type="spellEnd"/>
      <w:r w:rsidR="00FB52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peut être</w:t>
      </w:r>
      <w:r w:rsidR="00FB52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déterminé par la résolution de l’équation</w:t>
      </w:r>
      <w:r w:rsidR="00FB52B1">
        <w:rPr>
          <w:rFonts w:ascii="Arial" w:hAnsi="Arial" w:cs="Arial"/>
          <w:sz w:val="24"/>
          <w:szCs w:val="24"/>
        </w:rPr>
        <w:t> :</w:t>
      </w:r>
    </w:p>
    <w:p w14:paraId="3F60BF06" w14:textId="729D7A61" w:rsidR="00A93ADE" w:rsidRPr="00A93ADE" w:rsidRDefault="00563C96" w:rsidP="001401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Arial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eq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)(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eq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den>
        </m:f>
        <m:r>
          <w:rPr>
            <w:rFonts w:ascii="Cambria Math" w:hAnsi="Cambria Math" w:cs="Arial"/>
            <w:sz w:val="24"/>
            <w:szCs w:val="24"/>
          </w:rPr>
          <m:t>=K</m:t>
        </m:r>
      </m:oMath>
      <w:r w:rsidR="00FB52B1">
        <w:rPr>
          <w:rFonts w:ascii="Arial" w:hAnsi="Arial" w:cs="Arial"/>
          <w:sz w:val="24"/>
          <w:szCs w:val="24"/>
        </w:rPr>
        <w:t xml:space="preserve">     </w:t>
      </w:r>
      <w:r w:rsidR="00FB52B1" w:rsidRPr="00FB52B1">
        <w:rPr>
          <w:rFonts w:ascii="Arial" w:hAnsi="Arial" w:cs="Arial"/>
          <w:i/>
          <w:iCs/>
          <w:sz w:val="24"/>
          <w:szCs w:val="24"/>
        </w:rPr>
        <w:t>C</w:t>
      </w:r>
      <w:r w:rsidR="00A93ADE" w:rsidRPr="00FB52B1">
        <w:rPr>
          <w:rFonts w:ascii="Arial" w:hAnsi="Arial" w:cs="Arial"/>
          <w:sz w:val="24"/>
          <w:szCs w:val="24"/>
          <w:vertAlign w:val="superscript"/>
        </w:rPr>
        <w:t>0</w:t>
      </w:r>
      <w:r w:rsidR="00A93ADE" w:rsidRPr="00A93ADE">
        <w:rPr>
          <w:rFonts w:ascii="Arial" w:hAnsi="Arial" w:cs="Arial"/>
          <w:sz w:val="24"/>
          <w:szCs w:val="24"/>
        </w:rPr>
        <w:t xml:space="preserve"> = 1 mol </w:t>
      </w:r>
      <w:r w:rsidR="00674D8F">
        <w:rPr>
          <w:rFonts w:ascii="Arial" w:hAnsi="Arial" w:cs="Arial"/>
          <w:sz w:val="24"/>
          <w:szCs w:val="24"/>
        </w:rPr>
        <w:t>·</w:t>
      </w:r>
      <w:r w:rsidR="00674D8F" w:rsidRPr="00A93ADE">
        <w:rPr>
          <w:rFonts w:ascii="Arial" w:hAnsi="Arial" w:cs="Arial"/>
          <w:sz w:val="24"/>
          <w:szCs w:val="24"/>
        </w:rPr>
        <w:t xml:space="preserve"> L</w:t>
      </w:r>
      <w:r w:rsidR="00674D8F" w:rsidRPr="00674D8F">
        <w:rPr>
          <w:rFonts w:ascii="Arial" w:hAnsi="Arial" w:cs="Arial"/>
          <w:sz w:val="24"/>
          <w:szCs w:val="24"/>
          <w:vertAlign w:val="superscript"/>
        </w:rPr>
        <w:t>−1</w:t>
      </w:r>
    </w:p>
    <w:p w14:paraId="26F35D63" w14:textId="77777777" w:rsidR="00140146" w:rsidRDefault="00140146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3D973C" w14:textId="221E0F12" w:rsidR="00A93ADE" w:rsidRPr="00A93ADE" w:rsidRDefault="00A93ADE" w:rsidP="0014014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 xml:space="preserve">Cette équation du second degré en </w:t>
      </w:r>
      <w:proofErr w:type="spellStart"/>
      <w:r w:rsidR="00140146" w:rsidRPr="00FB52B1">
        <w:rPr>
          <w:rFonts w:ascii="Arial" w:hAnsi="Arial" w:cs="Arial"/>
          <w:i/>
          <w:iCs/>
          <w:sz w:val="24"/>
          <w:szCs w:val="24"/>
        </w:rPr>
        <w:t>x</w:t>
      </w:r>
      <w:r w:rsidR="00140146" w:rsidRPr="00FB52B1">
        <w:rPr>
          <w:rFonts w:ascii="Arial" w:hAnsi="Arial" w:cs="Arial"/>
          <w:i/>
          <w:iCs/>
          <w:sz w:val="24"/>
          <w:szCs w:val="24"/>
          <w:vertAlign w:val="subscript"/>
        </w:rPr>
        <w:t>eq</w:t>
      </w:r>
      <w:proofErr w:type="spellEnd"/>
      <w:r w:rsidR="00140146" w:rsidRPr="00A93ADE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admet deux solutions dont les valeurs arrondies</w:t>
      </w:r>
      <w:r w:rsidR="00FB52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sont</w:t>
      </w:r>
      <w:r w:rsidR="00FB52B1">
        <w:rPr>
          <w:rFonts w:ascii="Arial" w:hAnsi="Arial" w:cs="Arial"/>
          <w:sz w:val="24"/>
          <w:szCs w:val="24"/>
        </w:rPr>
        <w:t> :</w:t>
      </w:r>
    </w:p>
    <w:p w14:paraId="3ADF9544" w14:textId="746FFB7E" w:rsidR="00A93ADE" w:rsidRPr="00A93ADE" w:rsidRDefault="00140146" w:rsidP="0014014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4"/>
          <w:szCs w:val="24"/>
        </w:rPr>
        <w:t>x</w:t>
      </w:r>
      <w:proofErr w:type="gramEnd"/>
      <w:r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="00A93ADE" w:rsidRPr="00A93ADE">
        <w:rPr>
          <w:rFonts w:ascii="Arial" w:hAnsi="Arial" w:cs="Arial"/>
          <w:sz w:val="24"/>
          <w:szCs w:val="24"/>
        </w:rPr>
        <w:t xml:space="preserve"> = 1 × 10</w:t>
      </w:r>
      <w:r w:rsidR="00A93ADE" w:rsidRPr="00FB52B1">
        <w:rPr>
          <w:rFonts w:ascii="Arial" w:hAnsi="Arial" w:cs="Arial"/>
          <w:sz w:val="24"/>
          <w:szCs w:val="24"/>
          <w:vertAlign w:val="superscript"/>
        </w:rPr>
        <w:t>−4</w:t>
      </w:r>
      <w:r w:rsidR="00A93ADE" w:rsidRPr="00A93ADE">
        <w:rPr>
          <w:rFonts w:ascii="Arial" w:hAnsi="Arial" w:cs="Arial"/>
          <w:sz w:val="24"/>
          <w:szCs w:val="24"/>
        </w:rPr>
        <w:t xml:space="preserve"> mol </w:t>
      </w:r>
      <w:r>
        <w:rPr>
          <w:rFonts w:ascii="Arial" w:hAnsi="Arial" w:cs="Arial"/>
          <w:sz w:val="24"/>
          <w:szCs w:val="24"/>
        </w:rPr>
        <w:t xml:space="preserve">  </w:t>
      </w:r>
      <w:r w:rsidR="00A93ADE" w:rsidRPr="00A93ADE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 </w:t>
      </w:r>
      <w:r w:rsidR="00A93ADE" w:rsidRPr="00A93ADE">
        <w:rPr>
          <w:rFonts w:ascii="Arial" w:hAnsi="Arial" w:cs="Arial"/>
          <w:sz w:val="24"/>
          <w:szCs w:val="24"/>
        </w:rPr>
        <w:t xml:space="preserve"> </w:t>
      </w:r>
      <w:r w:rsidRPr="00FB52B1"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="00A93ADE" w:rsidRPr="00A93ADE">
        <w:rPr>
          <w:rFonts w:ascii="Arial" w:hAnsi="Arial" w:cs="Arial"/>
          <w:sz w:val="24"/>
          <w:szCs w:val="24"/>
        </w:rPr>
        <w:t xml:space="preserve"> = 8,5 × 10</w:t>
      </w:r>
      <w:r w:rsidR="00A93ADE" w:rsidRPr="00FB52B1">
        <w:rPr>
          <w:rFonts w:ascii="Arial" w:hAnsi="Arial" w:cs="Arial"/>
          <w:sz w:val="24"/>
          <w:szCs w:val="24"/>
          <w:vertAlign w:val="superscript"/>
        </w:rPr>
        <w:t>−5</w:t>
      </w:r>
      <w:r w:rsidR="00A93ADE" w:rsidRPr="00A93ADE">
        <w:rPr>
          <w:rFonts w:ascii="Arial" w:hAnsi="Arial" w:cs="Arial"/>
          <w:sz w:val="24"/>
          <w:szCs w:val="24"/>
        </w:rPr>
        <w:t xml:space="preserve"> mol</w:t>
      </w:r>
    </w:p>
    <w:p w14:paraId="2E6E1B95" w14:textId="77777777" w:rsidR="00A93ADE" w:rsidRDefault="00A93ADE" w:rsidP="0014014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>Indiquer la solution qui peut être retenue pour ce système chimique.</w:t>
      </w:r>
    </w:p>
    <w:p w14:paraId="0E5C22CC" w14:textId="77777777" w:rsidR="00FB52B1" w:rsidRPr="00A93ADE" w:rsidRDefault="00FB52B1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F3BB65" w14:textId="110E1DB5" w:rsidR="00A93ADE" w:rsidRDefault="00A93ADE" w:rsidP="00050EBF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FB52B1">
        <w:rPr>
          <w:rFonts w:ascii="Arial" w:hAnsi="Arial" w:cs="Arial"/>
          <w:b/>
          <w:bCs/>
          <w:sz w:val="24"/>
          <w:szCs w:val="24"/>
        </w:rPr>
        <w:t>10.</w:t>
      </w:r>
      <w:r w:rsidR="00FB52B1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Discuter si cette transformation est adaptée au titrage des ions chlorure.</w:t>
      </w:r>
    </w:p>
    <w:p w14:paraId="57F60588" w14:textId="77777777" w:rsidR="00A93ADE" w:rsidRDefault="00A93ADE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6AF21F" w14:textId="4FB1DC4F" w:rsidR="00A93ADE" w:rsidRDefault="00A93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BD7C9E" w14:textId="77777777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93ADE">
        <w:rPr>
          <w:rFonts w:ascii="Arial" w:hAnsi="Arial" w:cs="Arial"/>
          <w:b/>
          <w:bCs/>
          <w:sz w:val="24"/>
          <w:szCs w:val="24"/>
        </w:rPr>
        <w:lastRenderedPageBreak/>
        <w:t>Dosage par titrage de l’eau de source envisagée pour le brassage</w:t>
      </w:r>
    </w:p>
    <w:p w14:paraId="0FBAEBE3" w14:textId="77777777" w:rsidR="00A93ADE" w:rsidRP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523AE" w14:textId="49EB5BCB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 xml:space="preserve">On prélève un volume </w:t>
      </w:r>
      <w:r w:rsidR="003516B1" w:rsidRPr="00FB52B1">
        <w:rPr>
          <w:rFonts w:ascii="Arial" w:hAnsi="Arial" w:cs="Arial"/>
          <w:i/>
          <w:iCs/>
          <w:sz w:val="24"/>
          <w:szCs w:val="24"/>
        </w:rPr>
        <w:t>V</w:t>
      </w:r>
      <w:r w:rsidR="003516B1" w:rsidRPr="00FB52B1">
        <w:rPr>
          <w:rFonts w:ascii="Arial" w:hAnsi="Arial" w:cs="Arial"/>
          <w:sz w:val="24"/>
          <w:szCs w:val="24"/>
          <w:vertAlign w:val="subscript"/>
        </w:rPr>
        <w:t>1</w:t>
      </w:r>
      <w:r w:rsidR="003516B1">
        <w:rPr>
          <w:rFonts w:ascii="Arial" w:hAnsi="Arial" w:cs="Arial"/>
          <w:sz w:val="24"/>
          <w:szCs w:val="24"/>
        </w:rPr>
        <w:t xml:space="preserve"> =</w:t>
      </w:r>
      <w:r w:rsidRPr="00A93ADE">
        <w:rPr>
          <w:rFonts w:ascii="Arial" w:hAnsi="Arial" w:cs="Arial"/>
          <w:sz w:val="24"/>
          <w:szCs w:val="24"/>
        </w:rPr>
        <w:t xml:space="preserve"> 100,0 mL d’eau de source que l’on introduit dans un grand bécher dans</w:t>
      </w:r>
      <w:r w:rsidR="003516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lequel on plonge une cellule conductimétrique. À l’aide d’une burette graduée, on ajoute</w:t>
      </w:r>
      <w:r w:rsidR="003516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 xml:space="preserve">progressivement une solution aqueuse de nitrate d’argent </w:t>
      </w:r>
      <w:r w:rsidR="003516B1" w:rsidRPr="00FB52B1">
        <w:rPr>
          <w:rFonts w:ascii="Arial" w:hAnsi="Arial" w:cs="Arial"/>
          <w:sz w:val="24"/>
          <w:szCs w:val="24"/>
        </w:rPr>
        <w:t>(Ag</w:t>
      </w:r>
      <w:r w:rsidR="003516B1" w:rsidRPr="00FB52B1">
        <w:rPr>
          <w:rFonts w:ascii="Arial" w:hAnsi="Arial" w:cs="Arial"/>
          <w:sz w:val="24"/>
          <w:szCs w:val="24"/>
          <w:vertAlign w:val="superscript"/>
        </w:rPr>
        <w:t>+</w:t>
      </w:r>
      <w:r w:rsidR="003516B1" w:rsidRPr="00FB52B1">
        <w:rPr>
          <w:rFonts w:ascii="Arial" w:hAnsi="Arial" w:cs="Arial"/>
          <w:sz w:val="24"/>
          <w:szCs w:val="24"/>
        </w:rPr>
        <w:t>(aq), NO</w:t>
      </w:r>
      <w:r w:rsidR="003516B1" w:rsidRPr="00FB52B1">
        <w:rPr>
          <w:rFonts w:ascii="Arial" w:hAnsi="Arial" w:cs="Arial"/>
          <w:sz w:val="24"/>
          <w:szCs w:val="24"/>
          <w:vertAlign w:val="subscript"/>
        </w:rPr>
        <w:t>3</w:t>
      </w:r>
      <w:r w:rsidR="003516B1" w:rsidRPr="00FB52B1">
        <w:rPr>
          <w:rFonts w:ascii="Arial" w:hAnsi="Arial" w:cs="Arial"/>
          <w:sz w:val="24"/>
          <w:szCs w:val="24"/>
          <w:vertAlign w:val="superscript"/>
        </w:rPr>
        <w:t>−</w:t>
      </w:r>
      <w:r w:rsidR="003516B1" w:rsidRPr="00FB52B1">
        <w:rPr>
          <w:rFonts w:ascii="Arial" w:hAnsi="Arial" w:cs="Arial"/>
          <w:sz w:val="24"/>
          <w:szCs w:val="24"/>
        </w:rPr>
        <w:t>(aq))</w:t>
      </w:r>
      <w:r w:rsidRPr="00A93ADE">
        <w:rPr>
          <w:rFonts w:ascii="Arial" w:hAnsi="Arial" w:cs="Arial"/>
          <w:sz w:val="24"/>
          <w:szCs w:val="24"/>
        </w:rPr>
        <w:t xml:space="preserve"> de concentration</w:t>
      </w:r>
      <w:r w:rsidR="003516B1">
        <w:rPr>
          <w:rFonts w:ascii="Arial" w:hAnsi="Arial" w:cs="Arial"/>
          <w:sz w:val="24"/>
          <w:szCs w:val="24"/>
        </w:rPr>
        <w:t xml:space="preserve"> </w:t>
      </w:r>
      <w:r w:rsidR="003516B1">
        <w:rPr>
          <w:rFonts w:ascii="Arial" w:hAnsi="Arial" w:cs="Arial"/>
          <w:i/>
          <w:iCs/>
          <w:sz w:val="24"/>
          <w:szCs w:val="24"/>
        </w:rPr>
        <w:t>C</w:t>
      </w:r>
      <w:r w:rsidR="003516B1">
        <w:rPr>
          <w:rFonts w:ascii="Arial" w:hAnsi="Arial" w:cs="Arial"/>
          <w:sz w:val="24"/>
          <w:szCs w:val="24"/>
          <w:vertAlign w:val="subscript"/>
        </w:rPr>
        <w:t>3</w:t>
      </w:r>
      <w:r w:rsidR="003516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 xml:space="preserve">= 1,00 × </w:t>
      </w:r>
      <w:r w:rsidR="003516B1" w:rsidRPr="00FB52B1">
        <w:rPr>
          <w:rFonts w:ascii="Arial" w:hAnsi="Arial" w:cs="Arial"/>
          <w:sz w:val="24"/>
          <w:szCs w:val="24"/>
        </w:rPr>
        <w:t>10</w:t>
      </w:r>
      <w:r w:rsidR="003516B1" w:rsidRPr="00FB52B1">
        <w:rPr>
          <w:rFonts w:ascii="Arial" w:hAnsi="Arial" w:cs="Arial"/>
          <w:sz w:val="24"/>
          <w:szCs w:val="24"/>
          <w:vertAlign w:val="superscript"/>
        </w:rPr>
        <w:t>–2</w:t>
      </w:r>
      <w:r w:rsidR="003516B1" w:rsidRPr="00FB52B1">
        <w:rPr>
          <w:rFonts w:ascii="Arial" w:hAnsi="Arial" w:cs="Arial"/>
          <w:sz w:val="24"/>
          <w:szCs w:val="24"/>
        </w:rPr>
        <w:t xml:space="preserve"> mol · L</w:t>
      </w:r>
      <w:r w:rsidR="003516B1" w:rsidRPr="00FB52B1">
        <w:rPr>
          <w:rFonts w:ascii="Arial" w:hAnsi="Arial" w:cs="Arial"/>
          <w:sz w:val="24"/>
          <w:szCs w:val="24"/>
          <w:vertAlign w:val="superscript"/>
        </w:rPr>
        <w:t>−1</w:t>
      </w:r>
      <w:r w:rsidRPr="00A93ADE">
        <w:rPr>
          <w:rFonts w:ascii="Arial" w:hAnsi="Arial" w:cs="Arial"/>
          <w:sz w:val="24"/>
          <w:szCs w:val="24"/>
        </w:rPr>
        <w:t>.</w:t>
      </w:r>
    </w:p>
    <w:p w14:paraId="06FEF07C" w14:textId="77777777" w:rsidR="003516B1" w:rsidRPr="00A93ADE" w:rsidRDefault="003516B1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6EAF92" w14:textId="0E3BF64B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3ADE">
        <w:rPr>
          <w:rFonts w:ascii="Arial" w:hAnsi="Arial" w:cs="Arial"/>
          <w:sz w:val="24"/>
          <w:szCs w:val="24"/>
        </w:rPr>
        <w:t xml:space="preserve">La conductivité </w:t>
      </w:r>
      <w:r w:rsidR="003516B1" w:rsidRPr="003516B1">
        <w:rPr>
          <w:rFonts w:ascii="Arial" w:hAnsi="Arial" w:cs="Arial"/>
          <w:i/>
          <w:iCs/>
          <w:sz w:val="24"/>
          <w:szCs w:val="24"/>
        </w:rPr>
        <w:sym w:font="Symbol" w:char="F073"/>
      </w:r>
      <w:r w:rsidRPr="00A93ADE">
        <w:rPr>
          <w:rFonts w:ascii="Arial" w:hAnsi="Arial" w:cs="Arial"/>
          <w:sz w:val="24"/>
          <w:szCs w:val="24"/>
        </w:rPr>
        <w:t xml:space="preserve"> du mélange dans le bécher, maintenu sous une agitation régulière, évolue en</w:t>
      </w:r>
      <w:r w:rsidR="003516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 xml:space="preserve">fonction du volume </w:t>
      </w:r>
      <w:r w:rsidR="003516B1">
        <w:rPr>
          <w:rFonts w:ascii="Arial" w:hAnsi="Arial" w:cs="Arial"/>
          <w:i/>
          <w:iCs/>
          <w:sz w:val="24"/>
          <w:szCs w:val="24"/>
        </w:rPr>
        <w:t>V</w:t>
      </w:r>
      <w:r w:rsidR="003516B1">
        <w:rPr>
          <w:rFonts w:ascii="Arial" w:hAnsi="Arial" w:cs="Arial"/>
          <w:sz w:val="24"/>
          <w:szCs w:val="24"/>
          <w:vertAlign w:val="subscript"/>
        </w:rPr>
        <w:t>3</w:t>
      </w:r>
      <w:r w:rsidRPr="00A93ADE">
        <w:rPr>
          <w:rFonts w:ascii="Arial" w:hAnsi="Arial" w:cs="Arial"/>
          <w:sz w:val="24"/>
          <w:szCs w:val="24"/>
        </w:rPr>
        <w:t xml:space="preserve"> de la solution de nitrate d’argent ajouté. Le tracé de cette évolution est</w:t>
      </w:r>
      <w:r w:rsidR="003516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représenté en figure 2.</w:t>
      </w:r>
    </w:p>
    <w:p w14:paraId="333F4F5C" w14:textId="77777777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A88BEE" w14:textId="4DA40AC9" w:rsidR="00A93ADE" w:rsidRDefault="00A93ADE" w:rsidP="003516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93450A" wp14:editId="6A35CD7F">
            <wp:extent cx="5613400" cy="3079382"/>
            <wp:effectExtent l="0" t="0" r="635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323" cy="30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F54A5" w14:textId="77777777" w:rsidR="00A93ADE" w:rsidRDefault="00A93ADE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593F2" w14:textId="35383F91" w:rsidR="00A93ADE" w:rsidRDefault="00A93ADE" w:rsidP="003516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A93ADE">
        <w:rPr>
          <w:rFonts w:ascii="Arial" w:hAnsi="Arial" w:cs="Arial"/>
          <w:sz w:val="24"/>
          <w:szCs w:val="24"/>
        </w:rPr>
        <w:t>figure</w:t>
      </w:r>
      <w:proofErr w:type="gramEnd"/>
      <w:r w:rsidRPr="00A93ADE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 :</w:t>
      </w:r>
      <w:r w:rsidRPr="00A93ADE">
        <w:rPr>
          <w:rFonts w:ascii="Arial" w:hAnsi="Arial" w:cs="Arial"/>
          <w:sz w:val="24"/>
          <w:szCs w:val="24"/>
        </w:rPr>
        <w:t xml:space="preserve"> évolution de la conductivité </w:t>
      </w:r>
      <w:r w:rsidR="00050EBF" w:rsidRPr="003516B1">
        <w:rPr>
          <w:rFonts w:ascii="Arial" w:hAnsi="Arial" w:cs="Arial"/>
          <w:i/>
          <w:iCs/>
          <w:sz w:val="24"/>
          <w:szCs w:val="24"/>
        </w:rPr>
        <w:sym w:font="Symbol" w:char="F073"/>
      </w:r>
      <w:r w:rsidR="00050EBF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 xml:space="preserve">du mélange dans le bécher en fonction du volume </w:t>
      </w:r>
      <w:r w:rsidR="003516B1">
        <w:rPr>
          <w:rFonts w:ascii="Arial" w:hAnsi="Arial" w:cs="Arial"/>
          <w:i/>
          <w:iCs/>
          <w:sz w:val="24"/>
          <w:szCs w:val="24"/>
        </w:rPr>
        <w:t>V</w:t>
      </w:r>
      <w:r w:rsidR="003516B1">
        <w:rPr>
          <w:rFonts w:ascii="Arial" w:hAnsi="Arial" w:cs="Arial"/>
          <w:sz w:val="24"/>
          <w:szCs w:val="24"/>
          <w:vertAlign w:val="subscript"/>
        </w:rPr>
        <w:t>3</w:t>
      </w:r>
      <w:r w:rsidRPr="00A93ADE">
        <w:rPr>
          <w:rFonts w:ascii="Arial" w:hAnsi="Arial" w:cs="Arial"/>
          <w:sz w:val="24"/>
          <w:szCs w:val="24"/>
        </w:rPr>
        <w:t xml:space="preserve"> de</w:t>
      </w:r>
      <w:r w:rsidR="003516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solution de nitrate d’argent versé</w:t>
      </w:r>
    </w:p>
    <w:p w14:paraId="53BE2AFA" w14:textId="77777777" w:rsidR="003516B1" w:rsidRPr="00A93ADE" w:rsidRDefault="003516B1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96369" w14:textId="41363DE5" w:rsidR="00A93ADE" w:rsidRDefault="00A93ADE" w:rsidP="003516B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516B1">
        <w:rPr>
          <w:rFonts w:ascii="Arial" w:hAnsi="Arial" w:cs="Arial"/>
          <w:b/>
          <w:bCs/>
          <w:sz w:val="24"/>
          <w:szCs w:val="24"/>
        </w:rPr>
        <w:t>11.</w:t>
      </w:r>
      <w:r w:rsidR="003516B1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Faire un schéma légendé du dispositif utilisé lors de ce titrage.</w:t>
      </w:r>
    </w:p>
    <w:p w14:paraId="6A6DFA1D" w14:textId="77777777" w:rsidR="00050EBF" w:rsidRPr="00A93ADE" w:rsidRDefault="00050EBF" w:rsidP="003516B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5ED93410" w14:textId="4038D35C" w:rsidR="00A93ADE" w:rsidRDefault="00A93ADE" w:rsidP="003516B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516B1">
        <w:rPr>
          <w:rFonts w:ascii="Arial" w:hAnsi="Arial" w:cs="Arial"/>
          <w:b/>
          <w:bCs/>
          <w:sz w:val="24"/>
          <w:szCs w:val="24"/>
        </w:rPr>
        <w:t>12.</w:t>
      </w:r>
      <w:r w:rsidR="003516B1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 xml:space="preserve">Justifier les évolutions de la conductivité </w:t>
      </w:r>
      <w:r w:rsidR="00050EBF" w:rsidRPr="003516B1">
        <w:rPr>
          <w:rFonts w:ascii="Arial" w:hAnsi="Arial" w:cs="Arial"/>
          <w:i/>
          <w:iCs/>
          <w:sz w:val="24"/>
          <w:szCs w:val="24"/>
        </w:rPr>
        <w:sym w:font="Symbol" w:char="F073"/>
      </w:r>
      <w:r w:rsidR="00050EBF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de la solution contenue dans le bécher avant et</w:t>
      </w:r>
      <w:r w:rsidR="003516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après l’équivalence.</w:t>
      </w:r>
    </w:p>
    <w:p w14:paraId="4A8B70AE" w14:textId="77777777" w:rsidR="00050EBF" w:rsidRPr="00A93ADE" w:rsidRDefault="00050EBF" w:rsidP="003516B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54FCF80F" w14:textId="4E7E38D7" w:rsidR="00A93ADE" w:rsidRPr="00A93ADE" w:rsidRDefault="00A93ADE" w:rsidP="003516B1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3516B1">
        <w:rPr>
          <w:rFonts w:ascii="Arial" w:hAnsi="Arial" w:cs="Arial"/>
          <w:b/>
          <w:bCs/>
          <w:sz w:val="24"/>
          <w:szCs w:val="24"/>
        </w:rPr>
        <w:t>13.</w:t>
      </w:r>
      <w:r w:rsidR="003516B1">
        <w:rPr>
          <w:rFonts w:ascii="Arial" w:hAnsi="Arial" w:cs="Arial"/>
          <w:sz w:val="24"/>
          <w:szCs w:val="24"/>
        </w:rPr>
        <w:tab/>
      </w:r>
      <w:r w:rsidRPr="00A93ADE">
        <w:rPr>
          <w:rFonts w:ascii="Arial" w:hAnsi="Arial" w:cs="Arial"/>
          <w:sz w:val="24"/>
          <w:szCs w:val="24"/>
        </w:rPr>
        <w:t>Indiquer si la teneur en ions chlorure de l’eau analysée peut convenir pour la fabrication de</w:t>
      </w:r>
      <w:r w:rsidR="003516B1">
        <w:rPr>
          <w:rFonts w:ascii="Arial" w:hAnsi="Arial" w:cs="Arial"/>
          <w:sz w:val="24"/>
          <w:szCs w:val="24"/>
        </w:rPr>
        <w:t xml:space="preserve"> </w:t>
      </w:r>
      <w:r w:rsidRPr="00A93ADE">
        <w:rPr>
          <w:rFonts w:ascii="Arial" w:hAnsi="Arial" w:cs="Arial"/>
          <w:sz w:val="24"/>
          <w:szCs w:val="24"/>
        </w:rPr>
        <w:t>la bière brune.</w:t>
      </w:r>
    </w:p>
    <w:p w14:paraId="4624A912" w14:textId="77777777" w:rsidR="00050EBF" w:rsidRDefault="00050EBF" w:rsidP="00A93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5DAD05" w14:textId="3F72F823" w:rsidR="00A93ADE" w:rsidRPr="00050EBF" w:rsidRDefault="00A93ADE" w:rsidP="00A93AD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50EBF">
        <w:rPr>
          <w:rFonts w:ascii="Arial" w:hAnsi="Arial" w:cs="Arial"/>
          <w:i/>
          <w:iCs/>
          <w:sz w:val="24"/>
          <w:szCs w:val="24"/>
        </w:rPr>
        <w:t>Le candidat est invité à prendre des initiatives, à indiquer les hypothèses qu’il est amené à formuler</w:t>
      </w:r>
      <w:r w:rsidR="00050EBF" w:rsidRPr="00050EB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50EBF">
        <w:rPr>
          <w:rFonts w:ascii="Arial" w:hAnsi="Arial" w:cs="Arial"/>
          <w:i/>
          <w:iCs/>
          <w:sz w:val="24"/>
          <w:szCs w:val="24"/>
        </w:rPr>
        <w:t>et à présenter la démarche suivie même si elle n’a pas abouti. La démarche suivie est évaluée et</w:t>
      </w:r>
      <w:r w:rsidR="00050EBF" w:rsidRPr="00050EB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50EBF">
        <w:rPr>
          <w:rFonts w:ascii="Arial" w:hAnsi="Arial" w:cs="Arial"/>
          <w:i/>
          <w:iCs/>
          <w:sz w:val="24"/>
          <w:szCs w:val="24"/>
        </w:rPr>
        <w:t>nécessite d’être correctement présentée.</w:t>
      </w:r>
    </w:p>
    <w:p w14:paraId="196B97F9" w14:textId="77777777" w:rsidR="00A93ADE" w:rsidRDefault="00A93ADE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3ADE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418B1"/>
    <w:multiLevelType w:val="hybridMultilevel"/>
    <w:tmpl w:val="2822E76A"/>
    <w:lvl w:ilvl="0" w:tplc="A9C096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A2E9B"/>
    <w:multiLevelType w:val="hybridMultilevel"/>
    <w:tmpl w:val="46244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00D83"/>
    <w:multiLevelType w:val="hybridMultilevel"/>
    <w:tmpl w:val="97F05FEA"/>
    <w:lvl w:ilvl="0" w:tplc="AA2A91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60F65"/>
    <w:multiLevelType w:val="hybridMultilevel"/>
    <w:tmpl w:val="7CF66F10"/>
    <w:lvl w:ilvl="0" w:tplc="5C14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C5494"/>
    <w:multiLevelType w:val="hybridMultilevel"/>
    <w:tmpl w:val="1D04A202"/>
    <w:lvl w:ilvl="0" w:tplc="8E9459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9C7BA5"/>
    <w:multiLevelType w:val="hybridMultilevel"/>
    <w:tmpl w:val="8782FAC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74A00"/>
    <w:multiLevelType w:val="hybridMultilevel"/>
    <w:tmpl w:val="8BF4727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A710B"/>
    <w:multiLevelType w:val="hybridMultilevel"/>
    <w:tmpl w:val="9A0C6BD4"/>
    <w:lvl w:ilvl="0" w:tplc="D91486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27FB"/>
    <w:multiLevelType w:val="hybridMultilevel"/>
    <w:tmpl w:val="E964276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701B9"/>
    <w:multiLevelType w:val="hybridMultilevel"/>
    <w:tmpl w:val="298085CE"/>
    <w:lvl w:ilvl="0" w:tplc="502E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0"/>
  </w:num>
  <w:num w:numId="2" w16cid:durableId="147598150">
    <w:abstractNumId w:val="31"/>
  </w:num>
  <w:num w:numId="3" w16cid:durableId="1043673191">
    <w:abstractNumId w:val="3"/>
  </w:num>
  <w:num w:numId="4" w16cid:durableId="1554997379">
    <w:abstractNumId w:val="12"/>
  </w:num>
  <w:num w:numId="5" w16cid:durableId="1774783699">
    <w:abstractNumId w:val="21"/>
  </w:num>
  <w:num w:numId="6" w16cid:durableId="1209610847">
    <w:abstractNumId w:val="5"/>
  </w:num>
  <w:num w:numId="7" w16cid:durableId="1069693144">
    <w:abstractNumId w:val="29"/>
  </w:num>
  <w:num w:numId="8" w16cid:durableId="2051689700">
    <w:abstractNumId w:val="26"/>
  </w:num>
  <w:num w:numId="9" w16cid:durableId="216749121">
    <w:abstractNumId w:val="1"/>
  </w:num>
  <w:num w:numId="10" w16cid:durableId="745884451">
    <w:abstractNumId w:val="25"/>
  </w:num>
  <w:num w:numId="11" w16cid:durableId="1463964506">
    <w:abstractNumId w:val="32"/>
  </w:num>
  <w:num w:numId="12" w16cid:durableId="1430850099">
    <w:abstractNumId w:val="2"/>
  </w:num>
  <w:num w:numId="13" w16cid:durableId="220554775">
    <w:abstractNumId w:val="19"/>
  </w:num>
  <w:num w:numId="14" w16cid:durableId="363479020">
    <w:abstractNumId w:val="0"/>
  </w:num>
  <w:num w:numId="15" w16cid:durableId="2015108701">
    <w:abstractNumId w:val="8"/>
  </w:num>
  <w:num w:numId="16" w16cid:durableId="166361213">
    <w:abstractNumId w:val="9"/>
  </w:num>
  <w:num w:numId="17" w16cid:durableId="1337030129">
    <w:abstractNumId w:val="4"/>
  </w:num>
  <w:num w:numId="18" w16cid:durableId="1288773730">
    <w:abstractNumId w:val="24"/>
  </w:num>
  <w:num w:numId="19" w16cid:durableId="1110125383">
    <w:abstractNumId w:val="11"/>
  </w:num>
  <w:num w:numId="20" w16cid:durableId="1853911922">
    <w:abstractNumId w:val="16"/>
  </w:num>
  <w:num w:numId="21" w16cid:durableId="632447056">
    <w:abstractNumId w:val="10"/>
  </w:num>
  <w:num w:numId="22" w16cid:durableId="343560615">
    <w:abstractNumId w:val="18"/>
  </w:num>
  <w:num w:numId="23" w16cid:durableId="717507297">
    <w:abstractNumId w:val="15"/>
  </w:num>
  <w:num w:numId="24" w16cid:durableId="1468930140">
    <w:abstractNumId w:val="22"/>
  </w:num>
  <w:num w:numId="25" w16cid:durableId="1380592053">
    <w:abstractNumId w:val="20"/>
  </w:num>
  <w:num w:numId="26" w16cid:durableId="1222137271">
    <w:abstractNumId w:val="28"/>
  </w:num>
  <w:num w:numId="27" w16cid:durableId="462043978">
    <w:abstractNumId w:val="17"/>
  </w:num>
  <w:num w:numId="28" w16cid:durableId="1148742695">
    <w:abstractNumId w:val="6"/>
  </w:num>
  <w:num w:numId="29" w16cid:durableId="459029466">
    <w:abstractNumId w:val="23"/>
  </w:num>
  <w:num w:numId="30" w16cid:durableId="1461147699">
    <w:abstractNumId w:val="27"/>
  </w:num>
  <w:num w:numId="31" w16cid:durableId="783302507">
    <w:abstractNumId w:val="14"/>
  </w:num>
  <w:num w:numId="32" w16cid:durableId="1541865777">
    <w:abstractNumId w:val="13"/>
  </w:num>
  <w:num w:numId="33" w16cid:durableId="813369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50EBF"/>
    <w:rsid w:val="00093947"/>
    <w:rsid w:val="000B7173"/>
    <w:rsid w:val="000D6EDC"/>
    <w:rsid w:val="000F5AD2"/>
    <w:rsid w:val="00107A43"/>
    <w:rsid w:val="00140146"/>
    <w:rsid w:val="0014090A"/>
    <w:rsid w:val="00142394"/>
    <w:rsid w:val="0014723E"/>
    <w:rsid w:val="001A533E"/>
    <w:rsid w:val="001D084D"/>
    <w:rsid w:val="001E7045"/>
    <w:rsid w:val="00215467"/>
    <w:rsid w:val="00222ABC"/>
    <w:rsid w:val="00233A95"/>
    <w:rsid w:val="00234D33"/>
    <w:rsid w:val="0026164E"/>
    <w:rsid w:val="002C27A0"/>
    <w:rsid w:val="002F5D46"/>
    <w:rsid w:val="00347D34"/>
    <w:rsid w:val="003516B1"/>
    <w:rsid w:val="00371118"/>
    <w:rsid w:val="00387A6D"/>
    <w:rsid w:val="003D41E2"/>
    <w:rsid w:val="00434711"/>
    <w:rsid w:val="0045530D"/>
    <w:rsid w:val="004640CD"/>
    <w:rsid w:val="00464EFD"/>
    <w:rsid w:val="004700A9"/>
    <w:rsid w:val="004C71DB"/>
    <w:rsid w:val="00524858"/>
    <w:rsid w:val="00557D7D"/>
    <w:rsid w:val="00563C96"/>
    <w:rsid w:val="0056432E"/>
    <w:rsid w:val="005847DE"/>
    <w:rsid w:val="0058719A"/>
    <w:rsid w:val="005B0CDD"/>
    <w:rsid w:val="005F3CE7"/>
    <w:rsid w:val="00603DC8"/>
    <w:rsid w:val="00603F7B"/>
    <w:rsid w:val="00625CB6"/>
    <w:rsid w:val="00674D8F"/>
    <w:rsid w:val="00675FAC"/>
    <w:rsid w:val="006D1F2D"/>
    <w:rsid w:val="00772069"/>
    <w:rsid w:val="00810E4F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93ADE"/>
    <w:rsid w:val="00AC0230"/>
    <w:rsid w:val="00AE2D23"/>
    <w:rsid w:val="00B01CD2"/>
    <w:rsid w:val="00B158CD"/>
    <w:rsid w:val="00B46774"/>
    <w:rsid w:val="00B473C0"/>
    <w:rsid w:val="00BE35F9"/>
    <w:rsid w:val="00BE7836"/>
    <w:rsid w:val="00C045DE"/>
    <w:rsid w:val="00C507C4"/>
    <w:rsid w:val="00C73CD9"/>
    <w:rsid w:val="00CD6C6A"/>
    <w:rsid w:val="00DA1F80"/>
    <w:rsid w:val="00DA2CE7"/>
    <w:rsid w:val="00E01EB7"/>
    <w:rsid w:val="00E07C94"/>
    <w:rsid w:val="00E1509D"/>
    <w:rsid w:val="00EB63DF"/>
    <w:rsid w:val="00F0583B"/>
    <w:rsid w:val="00F07080"/>
    <w:rsid w:val="00F15380"/>
    <w:rsid w:val="00F3482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2024-04-19T14:25:00Z</dcterms:created>
  <dcterms:modified xsi:type="dcterms:W3CDTF">2024-04-19T14:25:00Z</dcterms:modified>
</cp:coreProperties>
</file>