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9BC78EE" w:rsidR="00040449" w:rsidRDefault="001E7045" w:rsidP="00FB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024A34">
        <w:rPr>
          <w:rFonts w:ascii="Arial" w:hAnsi="Arial" w:cs="Arial"/>
          <w:b/>
          <w:bCs/>
          <w:sz w:val="24"/>
          <w:szCs w:val="24"/>
        </w:rPr>
        <w:t>3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FB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8A7B0CA" w:rsidR="00EB63DF" w:rsidRPr="00EB63DF" w:rsidRDefault="00EB63DF" w:rsidP="00FB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2C62D5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024A34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8FF740A" w:rsidR="00EB63DF" w:rsidRPr="002C27A0" w:rsidRDefault="00024A34" w:rsidP="00FB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Le miel et les abeilles</w:t>
      </w:r>
    </w:p>
    <w:p w14:paraId="5EF8DA73" w14:textId="77777777" w:rsidR="00EB63DF" w:rsidRDefault="00EB63DF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5DF10E47" w:rsidR="00107A43" w:rsidRDefault="00107A43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9071E" w14:textId="119B583F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Les abeilles sont capables de communiquer entres elles pour repérer les sources de nourriture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et les sources de danger. Elles récoltent le nectar des fleurs pour le transformer en miel. Les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miels vendus dans le commerce sont régulièrement analysés pour détecter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éventuelles fraudes.</w:t>
      </w:r>
    </w:p>
    <w:p w14:paraId="65A2CA69" w14:textId="6A592052" w:rsidR="00024A34" w:rsidRPr="009300A3" w:rsidRDefault="00024A34" w:rsidP="00FB0C9B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00A3">
        <w:rPr>
          <w:rFonts w:ascii="Arial" w:hAnsi="Arial" w:cs="Arial"/>
          <w:b/>
          <w:bCs/>
          <w:sz w:val="24"/>
          <w:szCs w:val="24"/>
        </w:rPr>
        <w:t>Les parties A, B et C de l</w:t>
      </w:r>
      <w:r w:rsidR="00847BC4">
        <w:rPr>
          <w:rFonts w:ascii="Arial" w:hAnsi="Arial" w:cs="Arial"/>
          <w:b/>
          <w:bCs/>
          <w:sz w:val="24"/>
          <w:szCs w:val="24"/>
        </w:rPr>
        <w:t>’</w:t>
      </w:r>
      <w:r w:rsidRPr="009300A3">
        <w:rPr>
          <w:rFonts w:ascii="Arial" w:hAnsi="Arial" w:cs="Arial"/>
          <w:b/>
          <w:bCs/>
          <w:sz w:val="24"/>
          <w:szCs w:val="24"/>
        </w:rPr>
        <w:t>exercice sont indépendantes.</w:t>
      </w:r>
    </w:p>
    <w:p w14:paraId="5D2623A0" w14:textId="77777777" w:rsidR="009300A3" w:rsidRDefault="009300A3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C070C" w14:textId="00B5E530" w:rsidR="00024A34" w:rsidRPr="009300A3" w:rsidRDefault="00024A34" w:rsidP="00FB0C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  <w:u w:val="single"/>
        </w:rPr>
        <w:t>Partie A</w:t>
      </w:r>
      <w:r w:rsidR="009300A3" w:rsidRPr="002C62D5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9300A3">
        <w:rPr>
          <w:rFonts w:ascii="Arial" w:hAnsi="Arial" w:cs="Arial"/>
          <w:b/>
          <w:bCs/>
          <w:sz w:val="24"/>
          <w:szCs w:val="24"/>
        </w:rPr>
        <w:t xml:space="preserve"> Du nectar au miel</w:t>
      </w:r>
    </w:p>
    <w:p w14:paraId="56D5410E" w14:textId="77777777" w:rsidR="009300A3" w:rsidRDefault="009300A3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90217F" w14:textId="10174267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Les abeilles utilisent le nectar présent dans les fleurs pour fabriquer leur miel. Le nectar est aspiré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par la trompe de la butineuse, puis il est emmagasiné dans son jabot où il est transformé en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raison de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absorption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eau et de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apport de salive riche en invertase. De retour à la ruche, la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butineuse régurgite le contenu de son jabot aux ouvrières qui poursuivent la transformation dans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leurs propres jabots.</w:t>
      </w:r>
    </w:p>
    <w:p w14:paraId="3C0E7627" w14:textId="5DA088FF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Lors de cette transformation, le saccharose présent dans le nectar réagit avec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eau pour former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du glucose et du fructose qui sont les principaux constituants du miel. La molécule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eau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«</w:t>
      </w:r>
      <w:r w:rsidR="009300A3">
        <w:rPr>
          <w:rFonts w:ascii="Arial" w:hAnsi="Arial" w:cs="Arial"/>
          <w:sz w:val="24"/>
          <w:szCs w:val="24"/>
        </w:rPr>
        <w:t> </w:t>
      </w:r>
      <w:r w:rsidRPr="00024A34">
        <w:rPr>
          <w:rFonts w:ascii="Arial" w:hAnsi="Arial" w:cs="Arial"/>
          <w:sz w:val="24"/>
          <w:szCs w:val="24"/>
        </w:rPr>
        <w:t>casse</w:t>
      </w:r>
      <w:r w:rsidR="009300A3">
        <w:rPr>
          <w:rFonts w:ascii="Arial" w:hAnsi="Arial" w:cs="Arial"/>
          <w:sz w:val="24"/>
          <w:szCs w:val="24"/>
        </w:rPr>
        <w:t> </w:t>
      </w:r>
      <w:r w:rsidRPr="00024A34">
        <w:rPr>
          <w:rFonts w:ascii="Arial" w:hAnsi="Arial" w:cs="Arial"/>
          <w:sz w:val="24"/>
          <w:szCs w:val="24"/>
        </w:rPr>
        <w:t>» la molécule de saccharose en deux. On parle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hydrolyse du saccharose. Cette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transformation chimique est une transformation totale.</w:t>
      </w:r>
    </w:p>
    <w:p w14:paraId="11D78153" w14:textId="16103467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équation de la réaction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hydrolyse est la suivante</w:t>
      </w:r>
      <w:r w:rsidR="009300A3">
        <w:rPr>
          <w:rFonts w:ascii="Arial" w:hAnsi="Arial" w:cs="Arial"/>
          <w:sz w:val="24"/>
          <w:szCs w:val="24"/>
        </w:rPr>
        <w:t> :</w:t>
      </w:r>
    </w:p>
    <w:p w14:paraId="138907C0" w14:textId="511C568A" w:rsidR="00024A34" w:rsidRPr="00024A34" w:rsidRDefault="00024A34" w:rsidP="00FB0C9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12</w:t>
      </w:r>
      <w:r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22</w:t>
      </w:r>
      <w:r w:rsidRPr="00024A34">
        <w:rPr>
          <w:rFonts w:ascii="Arial" w:hAnsi="Arial" w:cs="Arial"/>
          <w:sz w:val="24"/>
          <w:szCs w:val="24"/>
        </w:rPr>
        <w:t>O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1</w:t>
      </w:r>
      <w:r w:rsidR="002C62D5">
        <w:rPr>
          <w:rFonts w:ascii="Arial" w:hAnsi="Arial" w:cs="Arial"/>
          <w:sz w:val="24"/>
          <w:szCs w:val="24"/>
          <w:vertAlign w:val="subscript"/>
        </w:rPr>
        <w:t>1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>+</w:t>
      </w:r>
      <w:r w:rsidR="002C62D5">
        <w:rPr>
          <w:rFonts w:ascii="Arial" w:hAnsi="Arial" w:cs="Arial"/>
          <w:sz w:val="24"/>
          <w:szCs w:val="24"/>
        </w:rPr>
        <w:t xml:space="preserve">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</w:t>
      </w:r>
      <w:r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2</w:t>
      </w:r>
      <w:r w:rsidRPr="00024A34">
        <w:rPr>
          <w:rFonts w:ascii="Arial" w:hAnsi="Arial" w:cs="Arial"/>
          <w:sz w:val="24"/>
          <w:szCs w:val="24"/>
        </w:rPr>
        <w:t>O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sym w:font="Symbol" w:char="F0AE"/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="002C62D5" w:rsidRPr="00024A34">
        <w:rPr>
          <w:rFonts w:ascii="Arial" w:hAnsi="Arial" w:cs="Arial"/>
          <w:sz w:val="24"/>
          <w:szCs w:val="24"/>
        </w:rPr>
        <w:t>C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  <w:r w:rsidR="002C62D5"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12</w:t>
      </w:r>
      <w:r w:rsidR="002C62D5" w:rsidRPr="00024A34">
        <w:rPr>
          <w:rFonts w:ascii="Arial" w:hAnsi="Arial" w:cs="Arial"/>
          <w:sz w:val="24"/>
          <w:szCs w:val="24"/>
        </w:rPr>
        <w:t>O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  <w:r w:rsidR="002C62D5" w:rsidRPr="00024A34">
        <w:rPr>
          <w:rFonts w:ascii="Arial" w:hAnsi="Arial" w:cs="Arial"/>
          <w:sz w:val="24"/>
          <w:szCs w:val="24"/>
        </w:rPr>
        <w:t xml:space="preserve"> 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>+</w:t>
      </w:r>
      <w:r w:rsidR="002C62D5"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 w:rsidR="002C62D5" w:rsidRPr="00024A34">
        <w:rPr>
          <w:rFonts w:ascii="Arial" w:hAnsi="Arial" w:cs="Arial"/>
          <w:sz w:val="24"/>
          <w:szCs w:val="24"/>
        </w:rPr>
        <w:t>C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  <w:r w:rsidR="002C62D5" w:rsidRPr="00024A34">
        <w:rPr>
          <w:rFonts w:ascii="Arial" w:hAnsi="Arial" w:cs="Arial"/>
          <w:sz w:val="24"/>
          <w:szCs w:val="24"/>
        </w:rPr>
        <w:t>H</w:t>
      </w:r>
      <w:r w:rsidR="002C62D5">
        <w:rPr>
          <w:rFonts w:ascii="Arial" w:hAnsi="Arial" w:cs="Arial"/>
          <w:sz w:val="24"/>
          <w:szCs w:val="24"/>
          <w:vertAlign w:val="subscript"/>
        </w:rPr>
        <w:t>12</w:t>
      </w:r>
      <w:r w:rsidR="002C62D5" w:rsidRPr="00024A34">
        <w:rPr>
          <w:rFonts w:ascii="Arial" w:hAnsi="Arial" w:cs="Arial"/>
          <w:sz w:val="24"/>
          <w:szCs w:val="24"/>
        </w:rPr>
        <w:t>O</w:t>
      </w:r>
      <w:r w:rsidR="002C62D5">
        <w:rPr>
          <w:rFonts w:ascii="Arial" w:hAnsi="Arial" w:cs="Arial"/>
          <w:sz w:val="24"/>
          <w:szCs w:val="24"/>
          <w:vertAlign w:val="subscript"/>
        </w:rPr>
        <w:t>6</w:t>
      </w:r>
    </w:p>
    <w:p w14:paraId="0AFB05E1" w14:textId="260F91EE" w:rsidR="00024A34" w:rsidRDefault="00024A34" w:rsidP="00FB0C9B">
      <w:pPr>
        <w:tabs>
          <w:tab w:val="left" w:pos="3686"/>
          <w:tab w:val="left" w:pos="5529"/>
          <w:tab w:val="left" w:pos="7938"/>
        </w:tabs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proofErr w:type="gramStart"/>
      <w:r w:rsidRPr="00024A34">
        <w:rPr>
          <w:rFonts w:ascii="Arial" w:hAnsi="Arial" w:cs="Arial"/>
          <w:sz w:val="24"/>
          <w:szCs w:val="24"/>
        </w:rPr>
        <w:t>saccharose</w:t>
      </w:r>
      <w:proofErr w:type="gramEnd"/>
      <w:r w:rsidRPr="00024A34">
        <w:rPr>
          <w:rFonts w:ascii="Arial" w:hAnsi="Arial" w:cs="Arial"/>
          <w:sz w:val="24"/>
          <w:szCs w:val="24"/>
        </w:rPr>
        <w:t xml:space="preserve"> (S)</w:t>
      </w:r>
      <w:r w:rsidR="002C62D5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024A34">
        <w:rPr>
          <w:rFonts w:ascii="Arial" w:hAnsi="Arial" w:cs="Arial"/>
          <w:sz w:val="24"/>
          <w:szCs w:val="24"/>
        </w:rPr>
        <w:t>eau</w:t>
      </w:r>
      <w:proofErr w:type="spellEnd"/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glucose (G)</w:t>
      </w:r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fructose (F)</w:t>
      </w:r>
    </w:p>
    <w:p w14:paraId="1EE6C69B" w14:textId="77777777" w:rsidR="002C62D5" w:rsidRPr="00024A34" w:rsidRDefault="002C62D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1D33E5" w14:textId="356B1E0E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La température à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intérieur de la ruche reste égale à 35 °C.</w:t>
      </w:r>
    </w:p>
    <w:p w14:paraId="0A5CCA03" w14:textId="79C4DA8C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On se propose de déterminer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ordre de la réaction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hydrolyse du saccharose.</w:t>
      </w:r>
    </w:p>
    <w:p w14:paraId="2FB0154F" w14:textId="2C967DEC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 xml:space="preserve">À température constante, à </w:t>
      </w:r>
      <w:r w:rsidR="002C62D5" w:rsidRPr="002C62D5">
        <w:rPr>
          <w:rFonts w:ascii="Arial" w:hAnsi="Arial" w:cs="Arial"/>
          <w:i/>
          <w:iCs/>
          <w:sz w:val="24"/>
          <w:szCs w:val="24"/>
        </w:rPr>
        <w:t>pH</w:t>
      </w:r>
      <w:r w:rsidRPr="00024A34">
        <w:rPr>
          <w:rFonts w:ascii="Arial" w:hAnsi="Arial" w:cs="Arial"/>
          <w:sz w:val="24"/>
          <w:szCs w:val="24"/>
        </w:rPr>
        <w:t xml:space="preserve"> = 5 constant, on mélange du saccharose avec de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eau (sans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invertase) et on suit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évolution de la concentration du saccharose en fonction du temps. On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obtient le graphique représenté sur la </w:t>
      </w:r>
      <w:r w:rsidRPr="002C62D5">
        <w:rPr>
          <w:rFonts w:ascii="Arial" w:hAnsi="Arial" w:cs="Arial"/>
          <w:b/>
          <w:bCs/>
          <w:sz w:val="24"/>
          <w:szCs w:val="24"/>
        </w:rPr>
        <w:t>figure 1</w:t>
      </w:r>
      <w:r w:rsidRPr="00024A34">
        <w:rPr>
          <w:rFonts w:ascii="Arial" w:hAnsi="Arial" w:cs="Arial"/>
          <w:sz w:val="24"/>
          <w:szCs w:val="24"/>
        </w:rPr>
        <w:t>. [S] désigne la concentration en saccharose à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instant</w:t>
      </w:r>
      <w:r w:rsidR="009300A3">
        <w:rPr>
          <w:rFonts w:ascii="Arial" w:hAnsi="Arial" w:cs="Arial"/>
          <w:sz w:val="24"/>
          <w:szCs w:val="24"/>
        </w:rPr>
        <w:t xml:space="preserve"> </w:t>
      </w:r>
      <w:r w:rsidR="009300A3" w:rsidRPr="009300A3">
        <w:rPr>
          <w:rFonts w:ascii="Arial" w:hAnsi="Arial" w:cs="Arial"/>
          <w:i/>
          <w:iCs/>
          <w:sz w:val="24"/>
          <w:szCs w:val="24"/>
        </w:rPr>
        <w:t>t</w:t>
      </w:r>
      <w:r w:rsidR="009300A3">
        <w:rPr>
          <w:rFonts w:ascii="Arial" w:hAnsi="Arial" w:cs="Arial"/>
          <w:sz w:val="24"/>
          <w:szCs w:val="24"/>
        </w:rPr>
        <w:t> :</w:t>
      </w:r>
    </w:p>
    <w:p w14:paraId="2A8276D6" w14:textId="4920C2DA" w:rsidR="009300A3" w:rsidRDefault="009300A3" w:rsidP="00FB0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403338" wp14:editId="3D007396">
            <wp:extent cx="4322543" cy="1822450"/>
            <wp:effectExtent l="0" t="0" r="1905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169" cy="182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487A" w14:textId="00791927" w:rsidR="00024A34" w:rsidRPr="00024A34" w:rsidRDefault="00024A34" w:rsidP="00FB0C9B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  <w:u w:val="single"/>
        </w:rPr>
        <w:t>Figure 1</w:t>
      </w:r>
      <w:r w:rsidR="009300A3" w:rsidRPr="002C62D5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024A34">
        <w:rPr>
          <w:rFonts w:ascii="Arial" w:hAnsi="Arial" w:cs="Arial"/>
          <w:sz w:val="24"/>
          <w:szCs w:val="24"/>
        </w:rPr>
        <w:t xml:space="preserve"> Graphique représentant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évolution de la concentration [S] en fonction du temps.</w:t>
      </w:r>
    </w:p>
    <w:p w14:paraId="379F1C74" w14:textId="0B797DB0" w:rsidR="00024A34" w:rsidRPr="002C62D5" w:rsidRDefault="00024A34" w:rsidP="00FB0C9B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2C62D5">
        <w:rPr>
          <w:rFonts w:ascii="Arial" w:hAnsi="Arial" w:cs="Arial"/>
          <w:i/>
          <w:iCs/>
          <w:sz w:val="20"/>
          <w:szCs w:val="20"/>
        </w:rPr>
        <w:t>Source</w:t>
      </w:r>
      <w:r w:rsidR="009300A3" w:rsidRPr="002C62D5">
        <w:rPr>
          <w:rFonts w:ascii="Arial" w:hAnsi="Arial" w:cs="Arial"/>
          <w:i/>
          <w:iCs/>
          <w:sz w:val="20"/>
          <w:szCs w:val="20"/>
        </w:rPr>
        <w:t> :</w:t>
      </w:r>
      <w:r w:rsidRPr="002C62D5">
        <w:rPr>
          <w:rFonts w:ascii="Arial" w:hAnsi="Arial" w:cs="Arial"/>
          <w:i/>
          <w:iCs/>
          <w:sz w:val="20"/>
          <w:szCs w:val="20"/>
        </w:rPr>
        <w:t xml:space="preserve"> dlecorgnechimie.fr</w:t>
      </w:r>
    </w:p>
    <w:p w14:paraId="2C5C110B" w14:textId="77777777" w:rsidR="002C62D5" w:rsidRDefault="002C62D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36774" w14:textId="748F83B8" w:rsidR="00024A34" w:rsidRPr="00024A34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</w:rPr>
        <w:t>A.1.</w:t>
      </w:r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Justifier en quoi la transformation chimique peut être considérée comme lente.</w:t>
      </w:r>
    </w:p>
    <w:p w14:paraId="0E168DFA" w14:textId="77777777" w:rsidR="002C62D5" w:rsidRDefault="002C62D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AD71BF" w14:textId="2DCD030D" w:rsidR="00FB338B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</w:rPr>
        <w:t>A.2.</w:t>
      </w:r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 xml:space="preserve">En utilisant la </w:t>
      </w:r>
      <w:r w:rsidRPr="002C62D5">
        <w:rPr>
          <w:rFonts w:ascii="Arial" w:hAnsi="Arial" w:cs="Arial"/>
          <w:b/>
          <w:bCs/>
          <w:sz w:val="24"/>
          <w:szCs w:val="24"/>
        </w:rPr>
        <w:t>figure 1</w:t>
      </w:r>
      <w:r w:rsidRPr="00024A34">
        <w:rPr>
          <w:rFonts w:ascii="Arial" w:hAnsi="Arial" w:cs="Arial"/>
          <w:sz w:val="24"/>
          <w:szCs w:val="24"/>
        </w:rPr>
        <w:t>, déterminer la concentration initiale en saccharose [S]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0</w:t>
      </w:r>
      <w:r w:rsidR="002C62D5">
        <w:rPr>
          <w:rFonts w:ascii="Arial" w:hAnsi="Arial" w:cs="Arial"/>
          <w:sz w:val="24"/>
          <w:szCs w:val="24"/>
        </w:rPr>
        <w:t> ?</w:t>
      </w:r>
    </w:p>
    <w:p w14:paraId="1CAFCCA7" w14:textId="77777777" w:rsidR="00D70B41" w:rsidRPr="00D70B41" w:rsidRDefault="00D70B41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BA18C" w14:textId="2413375B" w:rsidR="00D70B41" w:rsidRDefault="002C62D5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</w:rPr>
        <w:t>A.3.</w:t>
      </w:r>
      <w:r>
        <w:rPr>
          <w:rFonts w:ascii="Arial" w:hAnsi="Arial" w:cs="Arial"/>
          <w:sz w:val="24"/>
          <w:szCs w:val="24"/>
        </w:rPr>
        <w:tab/>
      </w:r>
      <w:r w:rsidRPr="002C62D5">
        <w:rPr>
          <w:rFonts w:ascii="Arial" w:hAnsi="Arial" w:cs="Arial"/>
          <w:sz w:val="24"/>
          <w:szCs w:val="24"/>
        </w:rPr>
        <w:t>Estimer, en expliquant la démarche, la valeur du temps de demi-réaction</w:t>
      </w:r>
      <w:r>
        <w:rPr>
          <w:rFonts w:ascii="Arial" w:hAnsi="Arial" w:cs="Arial"/>
          <w:sz w:val="24"/>
          <w:szCs w:val="24"/>
        </w:rPr>
        <w:t xml:space="preserve"> </w:t>
      </w:r>
      <w:r w:rsidRPr="002C62D5">
        <w:rPr>
          <w:rFonts w:ascii="Arial" w:hAnsi="Arial" w:cs="Arial"/>
          <w:i/>
          <w:iCs/>
          <w:sz w:val="24"/>
          <w:szCs w:val="24"/>
        </w:rPr>
        <w:t>t</w:t>
      </w:r>
      <w:r w:rsidRPr="002C62D5">
        <w:rPr>
          <w:rFonts w:ascii="Arial" w:hAnsi="Arial" w:cs="Arial"/>
          <w:sz w:val="24"/>
          <w:szCs w:val="24"/>
          <w:vertAlign w:val="subscript"/>
        </w:rPr>
        <w:t>½</w:t>
      </w:r>
      <w:r>
        <w:rPr>
          <w:rFonts w:ascii="Arial" w:hAnsi="Arial" w:cs="Arial"/>
          <w:sz w:val="24"/>
          <w:szCs w:val="24"/>
        </w:rPr>
        <w:t>.</w:t>
      </w:r>
      <w:r w:rsidR="00D70B41">
        <w:rPr>
          <w:rFonts w:ascii="Arial" w:hAnsi="Arial" w:cs="Arial"/>
          <w:sz w:val="24"/>
          <w:szCs w:val="24"/>
        </w:rPr>
        <w:br w:type="page"/>
      </w:r>
    </w:p>
    <w:p w14:paraId="52CCE720" w14:textId="0D7493F7" w:rsidR="00024A34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</w:rPr>
        <w:lastRenderedPageBreak/>
        <w:t>A.4.</w:t>
      </w:r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 xml:space="preserve">Définir la vitesse volumique de disparition </w:t>
      </w:r>
      <w:proofErr w:type="spellStart"/>
      <w:r w:rsidR="002C62D5" w:rsidRPr="002C62D5">
        <w:rPr>
          <w:rFonts w:ascii="Arial" w:hAnsi="Arial" w:cs="Arial"/>
          <w:i/>
          <w:iCs/>
          <w:sz w:val="24"/>
          <w:szCs w:val="24"/>
        </w:rPr>
        <w:t>v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disp</w:t>
      </w:r>
      <w:proofErr w:type="spellEnd"/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du saccharose en fonction de la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concentration en saccharose [S].</w:t>
      </w:r>
    </w:p>
    <w:p w14:paraId="7A48F9E5" w14:textId="77777777" w:rsidR="002C62D5" w:rsidRPr="00024A34" w:rsidRDefault="002C62D5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FD6E966" w14:textId="4D5F2B27" w:rsidR="00024A34" w:rsidRPr="00024A34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C62D5">
        <w:rPr>
          <w:rFonts w:ascii="Arial" w:hAnsi="Arial" w:cs="Arial"/>
          <w:b/>
          <w:bCs/>
          <w:sz w:val="24"/>
          <w:szCs w:val="24"/>
        </w:rPr>
        <w:t>A.5.</w:t>
      </w:r>
      <w:r w:rsidR="002C62D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Indiquer, en justifiant qualitativement, comment varie la vitesse de disparition du saccharose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au cours du temps.</w:t>
      </w:r>
    </w:p>
    <w:p w14:paraId="2EDD8094" w14:textId="77777777" w:rsidR="002C62D5" w:rsidRDefault="002C62D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AB78D" w14:textId="2156BF05" w:rsidR="00024A34" w:rsidRPr="00024A34" w:rsidRDefault="00024A34" w:rsidP="00FB0C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On fait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hypothèse que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hydrolyse du saccharose suit une loi de vitesse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ordre 1. Dans ce cas,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on montre que la concentration en saccharose [S] vérifie la relation ln[S] = −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 xml:space="preserve">k </w:t>
      </w:r>
      <w:r w:rsidR="00FB0C9B">
        <w:rPr>
          <w:rFonts w:ascii="Arial" w:hAnsi="Arial" w:cs="Arial"/>
          <w:sz w:val="24"/>
          <w:szCs w:val="24"/>
        </w:rPr>
        <w:sym w:font="Symbol" w:char="F0B4"/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>t</w:t>
      </w:r>
      <w:r w:rsidRPr="00024A34">
        <w:rPr>
          <w:rFonts w:ascii="Arial" w:hAnsi="Arial" w:cs="Arial"/>
          <w:sz w:val="24"/>
          <w:szCs w:val="24"/>
        </w:rPr>
        <w:t xml:space="preserve"> + ln[S]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0</w:t>
      </w:r>
      <w:r w:rsidRPr="00024A34">
        <w:rPr>
          <w:rFonts w:ascii="Arial" w:hAnsi="Arial" w:cs="Arial"/>
          <w:sz w:val="24"/>
          <w:szCs w:val="24"/>
        </w:rPr>
        <w:t xml:space="preserve"> avec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="002C62D5" w:rsidRPr="002C62D5">
        <w:rPr>
          <w:rFonts w:ascii="Arial" w:hAnsi="Arial" w:cs="Arial"/>
          <w:i/>
          <w:iCs/>
          <w:sz w:val="24"/>
          <w:szCs w:val="24"/>
        </w:rPr>
        <w:t>t</w:t>
      </w:r>
      <w:r w:rsidR="002C62D5">
        <w:rPr>
          <w:rFonts w:ascii="Arial" w:hAnsi="Arial" w:cs="Arial"/>
          <w:sz w:val="24"/>
          <w:szCs w:val="24"/>
        </w:rPr>
        <w:t> </w:t>
      </w:r>
      <w:r w:rsidRPr="00024A34">
        <w:rPr>
          <w:rFonts w:ascii="Arial" w:hAnsi="Arial" w:cs="Arial"/>
          <w:sz w:val="24"/>
          <w:szCs w:val="24"/>
        </w:rPr>
        <w:t xml:space="preserve">le temps (en h), </w:t>
      </w:r>
      <w:r w:rsidR="002C62D5" w:rsidRPr="002C62D5">
        <w:rPr>
          <w:rFonts w:ascii="Arial" w:hAnsi="Arial" w:cs="Arial"/>
          <w:i/>
          <w:iCs/>
          <w:sz w:val="24"/>
          <w:szCs w:val="24"/>
        </w:rPr>
        <w:t>k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la constante de vitesse à la température de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expérience (en h</w:t>
      </w:r>
      <w:r w:rsidR="002C62D5" w:rsidRPr="002C62D5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2C62D5" w:rsidRPr="002C62D5">
        <w:rPr>
          <w:rFonts w:ascii="Arial" w:hAnsi="Arial" w:cs="Arial"/>
          <w:sz w:val="24"/>
          <w:szCs w:val="24"/>
          <w:vertAlign w:val="superscript"/>
        </w:rPr>
        <w:t>1</w:t>
      </w:r>
      <w:r w:rsidRPr="00024A34">
        <w:rPr>
          <w:rFonts w:ascii="Arial" w:hAnsi="Arial" w:cs="Arial"/>
          <w:sz w:val="24"/>
          <w:szCs w:val="24"/>
        </w:rPr>
        <w:t>) et ln[S]</w:t>
      </w:r>
      <w:r w:rsidR="002C62D5" w:rsidRPr="002C62D5">
        <w:rPr>
          <w:rFonts w:ascii="Arial" w:hAnsi="Arial" w:cs="Arial"/>
          <w:sz w:val="24"/>
          <w:szCs w:val="24"/>
          <w:vertAlign w:val="subscript"/>
        </w:rPr>
        <w:t>0</w:t>
      </w:r>
      <w:r w:rsidRPr="00024A34">
        <w:rPr>
          <w:rFonts w:ascii="Arial" w:hAnsi="Arial" w:cs="Arial"/>
          <w:sz w:val="24"/>
          <w:szCs w:val="24"/>
        </w:rPr>
        <w:t xml:space="preserve"> le</w:t>
      </w:r>
      <w:r w:rsidR="002C62D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logarithme népérien de la concentration initiale en saccharose (sans unité).</w:t>
      </w:r>
    </w:p>
    <w:p w14:paraId="25F6282A" w14:textId="1C2D252B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Les valeurs de ln[S] ont été calculées puis modélisées par la fonction ln[S] =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024A34">
        <w:rPr>
          <w:rFonts w:ascii="Arial" w:hAnsi="Arial" w:cs="Arial"/>
          <w:sz w:val="24"/>
          <w:szCs w:val="24"/>
        </w:rPr>
        <w:t>−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 xml:space="preserve">k </w:t>
      </w:r>
      <w:r w:rsidR="00FB0C9B">
        <w:rPr>
          <w:rFonts w:ascii="Arial" w:hAnsi="Arial" w:cs="Arial"/>
          <w:sz w:val="24"/>
          <w:szCs w:val="24"/>
        </w:rPr>
        <w:sym w:font="Symbol" w:char="F0B4"/>
      </w:r>
      <w:r w:rsid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>t</w:t>
      </w:r>
      <w:r w:rsidR="00FB0C9B" w:rsidRPr="00024A34">
        <w:rPr>
          <w:rFonts w:ascii="Arial" w:hAnsi="Arial" w:cs="Arial"/>
          <w:sz w:val="24"/>
          <w:szCs w:val="24"/>
        </w:rPr>
        <w:t xml:space="preserve"> + ln[S]</w:t>
      </w:r>
      <w:proofErr w:type="gramStart"/>
      <w:r w:rsidR="00FB0C9B" w:rsidRPr="002C62D5">
        <w:rPr>
          <w:rFonts w:ascii="Arial" w:hAnsi="Arial" w:cs="Arial"/>
          <w:sz w:val="24"/>
          <w:szCs w:val="24"/>
          <w:vertAlign w:val="subscript"/>
        </w:rPr>
        <w:t>0</w:t>
      </w:r>
      <w:r w:rsidR="00FB0C9B" w:rsidRPr="00024A34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 à</w:t>
      </w:r>
      <w:proofErr w:type="gramEnd"/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aide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 xml:space="preserve">un programme Python. On obtient alors le graphique représenté sur la </w:t>
      </w:r>
      <w:r w:rsidRPr="00FB0C9B">
        <w:rPr>
          <w:rFonts w:ascii="Arial" w:hAnsi="Arial" w:cs="Arial"/>
          <w:b/>
          <w:bCs/>
          <w:sz w:val="24"/>
          <w:szCs w:val="24"/>
        </w:rPr>
        <w:t>figure 2</w:t>
      </w:r>
      <w:r w:rsidRPr="00024A34">
        <w:rPr>
          <w:rFonts w:ascii="Arial" w:hAnsi="Arial" w:cs="Arial"/>
          <w:sz w:val="24"/>
          <w:szCs w:val="24"/>
        </w:rPr>
        <w:t>.</w:t>
      </w:r>
    </w:p>
    <w:p w14:paraId="0E9D4053" w14:textId="77777777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3456A" w14:textId="2D60218F" w:rsidR="00024A34" w:rsidRDefault="00024A34" w:rsidP="00FB0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160151" wp14:editId="2F9805CE">
            <wp:extent cx="4421245" cy="3428921"/>
            <wp:effectExtent l="0" t="0" r="0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805" cy="345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A0B9F" w14:textId="77777777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FAA2C" w14:textId="762380FB" w:rsidR="00024A34" w:rsidRDefault="00024A34" w:rsidP="00FB0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C9B">
        <w:rPr>
          <w:rFonts w:ascii="Arial" w:hAnsi="Arial" w:cs="Arial"/>
          <w:b/>
          <w:bCs/>
          <w:sz w:val="24"/>
          <w:szCs w:val="24"/>
          <w:u w:val="single"/>
        </w:rPr>
        <w:t>Figure 2 :</w:t>
      </w:r>
      <w:r w:rsidRPr="00024A34">
        <w:rPr>
          <w:rFonts w:ascii="Arial" w:hAnsi="Arial" w:cs="Arial"/>
          <w:sz w:val="24"/>
          <w:szCs w:val="24"/>
        </w:rPr>
        <w:t xml:space="preserve"> Graphique représentant les données expérimentales et la modélisation</w:t>
      </w:r>
    </w:p>
    <w:p w14:paraId="6CD37BE2" w14:textId="77777777" w:rsidR="00FB0C9B" w:rsidRPr="00024A34" w:rsidRDefault="00FB0C9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3BC8D8" w14:textId="06CB1B7E" w:rsidR="00024A34" w:rsidRPr="00024A34" w:rsidRDefault="00024A34" w:rsidP="00FB0C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0C9B">
        <w:rPr>
          <w:rFonts w:ascii="Arial" w:hAnsi="Arial" w:cs="Arial"/>
          <w:b/>
          <w:bCs/>
          <w:sz w:val="24"/>
          <w:szCs w:val="24"/>
        </w:rPr>
        <w:t>A.6.</w:t>
      </w:r>
      <w:r w:rsidR="00FB0C9B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 xml:space="preserve">À partir de la modélisation représentée sur la </w:t>
      </w:r>
      <w:r w:rsidRPr="00FB0C9B">
        <w:rPr>
          <w:rFonts w:ascii="Arial" w:hAnsi="Arial" w:cs="Arial"/>
          <w:b/>
          <w:bCs/>
          <w:sz w:val="24"/>
          <w:szCs w:val="24"/>
        </w:rPr>
        <w:t>figure 2</w:t>
      </w:r>
      <w:r w:rsidRPr="00024A34">
        <w:rPr>
          <w:rFonts w:ascii="Arial" w:hAnsi="Arial" w:cs="Arial"/>
          <w:sz w:val="24"/>
          <w:szCs w:val="24"/>
        </w:rPr>
        <w:t>, justifier que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hypothèse de la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cinétique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ordre 1 est validée.</w:t>
      </w:r>
    </w:p>
    <w:p w14:paraId="29440B43" w14:textId="77777777" w:rsidR="00FB0C9B" w:rsidRDefault="00FB0C9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4CD0E" w14:textId="593BBA9E" w:rsidR="00024A34" w:rsidRPr="00FB0C9B" w:rsidRDefault="00024A34" w:rsidP="00FB0C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0C9B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="00FB0C9B" w:rsidRPr="00FB0C9B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FB0C9B">
        <w:rPr>
          <w:rFonts w:ascii="Arial" w:hAnsi="Arial" w:cs="Arial"/>
          <w:b/>
          <w:bCs/>
          <w:sz w:val="24"/>
          <w:szCs w:val="24"/>
        </w:rPr>
        <w:t xml:space="preserve"> Mesure de l</w:t>
      </w:r>
      <w:r w:rsidR="00847BC4">
        <w:rPr>
          <w:rFonts w:ascii="Arial" w:hAnsi="Arial" w:cs="Arial"/>
          <w:b/>
          <w:bCs/>
          <w:sz w:val="24"/>
          <w:szCs w:val="24"/>
        </w:rPr>
        <w:t>’</w:t>
      </w:r>
      <w:r w:rsidRPr="00FB0C9B">
        <w:rPr>
          <w:rFonts w:ascii="Arial" w:hAnsi="Arial" w:cs="Arial"/>
          <w:b/>
          <w:bCs/>
          <w:sz w:val="24"/>
          <w:szCs w:val="24"/>
        </w:rPr>
        <w:t>acidité libre d</w:t>
      </w:r>
      <w:r w:rsidR="00847BC4">
        <w:rPr>
          <w:rFonts w:ascii="Arial" w:hAnsi="Arial" w:cs="Arial"/>
          <w:b/>
          <w:bCs/>
          <w:sz w:val="24"/>
          <w:szCs w:val="24"/>
        </w:rPr>
        <w:t>’</w:t>
      </w:r>
      <w:r w:rsidRPr="00FB0C9B">
        <w:rPr>
          <w:rFonts w:ascii="Arial" w:hAnsi="Arial" w:cs="Arial"/>
          <w:b/>
          <w:bCs/>
          <w:sz w:val="24"/>
          <w:szCs w:val="24"/>
        </w:rPr>
        <w:t>un miel de châtaignier</w:t>
      </w:r>
    </w:p>
    <w:p w14:paraId="2EEAD758" w14:textId="77777777" w:rsidR="00FB0C9B" w:rsidRDefault="00FB0C9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3D108" w14:textId="20B74CD1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Le miel de châtaignier est majoritairement constitué de sucres (77 %) et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 xml:space="preserve">eau (19 %) et son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>pH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est égal à 4,5. Le principal acide présent dans le miel est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gluconique dont la formule</w:t>
      </w:r>
      <w:r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topologique est</w:t>
      </w:r>
      <w:r>
        <w:rPr>
          <w:rFonts w:ascii="Arial" w:hAnsi="Arial" w:cs="Arial"/>
          <w:sz w:val="24"/>
          <w:szCs w:val="24"/>
        </w:rPr>
        <w:t> :</w:t>
      </w:r>
    </w:p>
    <w:p w14:paraId="7C242AD4" w14:textId="77777777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C74F0F" w14:textId="57B2F15E" w:rsidR="00024A34" w:rsidRDefault="00024A34" w:rsidP="00FB0C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DE5E2C5" wp14:editId="3A1C6DDE">
            <wp:extent cx="1879600" cy="783608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25" cy="80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B3B0" w14:textId="77777777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FE93F" w14:textId="3DB5D1DC" w:rsidR="00CC13FD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Par souci de simplification, on considèrera que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gluconique est le seul acide présent dans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le miel.</w:t>
      </w:r>
    </w:p>
    <w:p w14:paraId="24995D3A" w14:textId="77777777" w:rsidR="00FB338B" w:rsidRDefault="00FB338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F756B" w14:textId="4857B24B" w:rsidR="00D70B41" w:rsidRDefault="00D70B41" w:rsidP="00FB0C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688465" w14:textId="4D9AC60A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lastRenderedPageBreak/>
        <w:t>La teneur en acidité libre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un miel s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 xml:space="preserve">exprime en </w:t>
      </w:r>
      <w:proofErr w:type="spellStart"/>
      <w:r w:rsidRPr="00024A34">
        <w:rPr>
          <w:rFonts w:ascii="Arial" w:hAnsi="Arial" w:cs="Arial"/>
          <w:sz w:val="24"/>
          <w:szCs w:val="24"/>
        </w:rPr>
        <w:t>milli-équivalents</w:t>
      </w:r>
      <w:proofErr w:type="spellEnd"/>
      <w:r w:rsidRPr="00024A34">
        <w:rPr>
          <w:rFonts w:ascii="Arial" w:hAnsi="Arial" w:cs="Arial"/>
          <w:sz w:val="24"/>
          <w:szCs w:val="24"/>
        </w:rPr>
        <w:t xml:space="preserve">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par kg de miel (mEq/kg) Elle correspond à la quantité de matière en mmol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gluconique présent dans 1,0 kg de miel.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Pour respecter la règlementation européenne,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acidité libre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un miel ne doit pas dépasser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50</w:t>
      </w:r>
      <w:r w:rsidR="00FB0C9B">
        <w:rPr>
          <w:rFonts w:ascii="Arial" w:hAnsi="Arial" w:cs="Arial"/>
          <w:sz w:val="24"/>
          <w:szCs w:val="24"/>
        </w:rPr>
        <w:t> </w:t>
      </w:r>
      <w:r w:rsidRPr="00024A34">
        <w:rPr>
          <w:rFonts w:ascii="Arial" w:hAnsi="Arial" w:cs="Arial"/>
          <w:sz w:val="24"/>
          <w:szCs w:val="24"/>
        </w:rPr>
        <w:t>mEq/kg.</w:t>
      </w:r>
    </w:p>
    <w:p w14:paraId="40D18B44" w14:textId="77777777" w:rsidR="00FB0C9B" w:rsidRPr="00024A34" w:rsidRDefault="00FB0C9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C1565" w14:textId="6CDD3772" w:rsidR="00024A34" w:rsidRPr="00FB0C9B" w:rsidRDefault="00024A34" w:rsidP="00FB0C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0C9B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FB0C9B" w:rsidRPr="00FB0C9B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19BDA387" w14:textId="38174BD4" w:rsidR="00024A34" w:rsidRPr="00FB0C9B" w:rsidRDefault="00024A34" w:rsidP="00FB0C9B">
      <w:pPr>
        <w:pStyle w:val="Paragraphedeliste"/>
        <w:numPr>
          <w:ilvl w:val="0"/>
          <w:numId w:val="31"/>
        </w:numPr>
        <w:tabs>
          <w:tab w:val="left" w:pos="567"/>
        </w:tabs>
        <w:spacing w:before="6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B0C9B">
        <w:rPr>
          <w:rFonts w:ascii="Arial" w:hAnsi="Arial" w:cs="Arial"/>
          <w:sz w:val="24"/>
          <w:szCs w:val="24"/>
        </w:rPr>
        <w:t>Couple acido-basique acide gluconique / ion gluconate</w:t>
      </w:r>
      <w:r w:rsidR="00FB0C9B" w:rsidRPr="00FB0C9B">
        <w:rPr>
          <w:rFonts w:ascii="Arial" w:hAnsi="Arial" w:cs="Arial"/>
          <w:sz w:val="24"/>
          <w:szCs w:val="24"/>
        </w:rPr>
        <w:t> :</w:t>
      </w:r>
    </w:p>
    <w:p w14:paraId="1B3731BC" w14:textId="7BB3AC91" w:rsidR="00024A34" w:rsidRPr="00024A34" w:rsidRDefault="00FB0C9B" w:rsidP="00FB0C9B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5</w:t>
      </w:r>
      <w:proofErr w:type="gramStart"/>
      <w:r w:rsidR="00024A34" w:rsidRPr="00024A34">
        <w:rPr>
          <w:rFonts w:ascii="Arial" w:hAnsi="Arial" w:cs="Arial"/>
          <w:sz w:val="24"/>
          <w:szCs w:val="24"/>
        </w:rPr>
        <w:t>COOH(</w:t>
      </w:r>
      <w:proofErr w:type="gramEnd"/>
      <w:r w:rsidR="00024A34" w:rsidRPr="00024A34">
        <w:rPr>
          <w:rFonts w:ascii="Arial" w:hAnsi="Arial" w:cs="Arial"/>
          <w:sz w:val="24"/>
          <w:szCs w:val="24"/>
        </w:rPr>
        <w:t xml:space="preserve">aq) /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="00024A34" w:rsidRPr="00024A34">
        <w:rPr>
          <w:rFonts w:ascii="Arial" w:hAnsi="Arial" w:cs="Arial"/>
          <w:sz w:val="24"/>
          <w:szCs w:val="24"/>
        </w:rPr>
        <w:t>COO</w:t>
      </w:r>
      <w:r w:rsidRPr="00FB0C9B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024A34" w:rsidRPr="00024A34">
        <w:rPr>
          <w:rFonts w:ascii="Arial" w:hAnsi="Arial" w:cs="Arial"/>
          <w:sz w:val="24"/>
          <w:szCs w:val="24"/>
        </w:rPr>
        <w:t>(aq)</w:t>
      </w:r>
    </w:p>
    <w:p w14:paraId="38E49F7A" w14:textId="7B5054DF" w:rsidR="00024A34" w:rsidRPr="00FB0C9B" w:rsidRDefault="00024A34" w:rsidP="00FB0C9B">
      <w:pPr>
        <w:pStyle w:val="Paragraphedeliste"/>
        <w:numPr>
          <w:ilvl w:val="0"/>
          <w:numId w:val="32"/>
        </w:numPr>
        <w:tabs>
          <w:tab w:val="left" w:pos="567"/>
        </w:tabs>
        <w:spacing w:before="60" w:after="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B0C9B">
        <w:rPr>
          <w:rFonts w:ascii="Arial" w:hAnsi="Arial" w:cs="Arial"/>
          <w:spacing w:val="-4"/>
          <w:sz w:val="24"/>
          <w:szCs w:val="24"/>
        </w:rPr>
        <w:t>Constante d</w:t>
      </w:r>
      <w:r w:rsidR="00847BC4">
        <w:rPr>
          <w:rFonts w:ascii="Arial" w:hAnsi="Arial" w:cs="Arial"/>
          <w:spacing w:val="-4"/>
          <w:sz w:val="24"/>
          <w:szCs w:val="24"/>
        </w:rPr>
        <w:t>’</w:t>
      </w:r>
      <w:r w:rsidRPr="00FB0C9B">
        <w:rPr>
          <w:rFonts w:ascii="Arial" w:hAnsi="Arial" w:cs="Arial"/>
          <w:spacing w:val="-4"/>
          <w:sz w:val="24"/>
          <w:szCs w:val="24"/>
        </w:rPr>
        <w:t>acidité du couple acide gluconique / ion gluconate en solution aqueuse à 25</w:t>
      </w:r>
      <w:r w:rsidR="00FB0C9B" w:rsidRPr="00FB0C9B">
        <w:rPr>
          <w:rFonts w:ascii="Arial" w:hAnsi="Arial" w:cs="Arial"/>
          <w:spacing w:val="-4"/>
          <w:sz w:val="24"/>
          <w:szCs w:val="24"/>
        </w:rPr>
        <w:t> </w:t>
      </w:r>
      <w:r w:rsidRPr="00FB0C9B">
        <w:rPr>
          <w:rFonts w:ascii="Arial" w:hAnsi="Arial" w:cs="Arial"/>
          <w:spacing w:val="-4"/>
          <w:sz w:val="24"/>
          <w:szCs w:val="24"/>
        </w:rPr>
        <w:t>°C</w:t>
      </w:r>
      <w:r w:rsidR="00FB0C9B" w:rsidRPr="00FB0C9B">
        <w:rPr>
          <w:rFonts w:ascii="Arial" w:hAnsi="Arial" w:cs="Arial"/>
          <w:spacing w:val="-4"/>
          <w:sz w:val="24"/>
          <w:szCs w:val="24"/>
        </w:rPr>
        <w:t> :</w:t>
      </w:r>
      <w:r w:rsidR="00FB0C9B" w:rsidRPr="00FB0C9B">
        <w:rPr>
          <w:rFonts w:ascii="Arial" w:hAnsi="Arial" w:cs="Arial"/>
          <w:sz w:val="24"/>
          <w:szCs w:val="24"/>
        </w:rPr>
        <w:t xml:space="preserve"> </w:t>
      </w:r>
      <w:r w:rsidR="00FB0C9B" w:rsidRPr="00FB0C9B">
        <w:rPr>
          <w:rFonts w:ascii="Arial" w:hAnsi="Arial" w:cs="Arial"/>
          <w:i/>
          <w:iCs/>
          <w:sz w:val="24"/>
          <w:szCs w:val="24"/>
        </w:rPr>
        <w:t>pK</w:t>
      </w:r>
      <w:r w:rsidR="00FB0C9B" w:rsidRPr="00FB0C9B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="00FB0C9B">
        <w:rPr>
          <w:rFonts w:ascii="Arial" w:hAnsi="Arial" w:cs="Arial"/>
          <w:sz w:val="24"/>
          <w:szCs w:val="24"/>
        </w:rPr>
        <w:t xml:space="preserve"> </w:t>
      </w:r>
      <w:r w:rsidRPr="00FB0C9B">
        <w:rPr>
          <w:rFonts w:ascii="Arial" w:hAnsi="Arial" w:cs="Arial"/>
          <w:sz w:val="24"/>
          <w:szCs w:val="24"/>
        </w:rPr>
        <w:t>= 3,3.</w:t>
      </w:r>
    </w:p>
    <w:p w14:paraId="37311100" w14:textId="77777777" w:rsidR="00FB0C9B" w:rsidRDefault="00FB0C9B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C6F040" w14:textId="27D6462A" w:rsidR="00024A34" w:rsidRPr="00847BC4" w:rsidRDefault="00024A34" w:rsidP="00431DE5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47BC4">
        <w:rPr>
          <w:rFonts w:ascii="Arial" w:hAnsi="Arial" w:cs="Arial"/>
          <w:sz w:val="24"/>
          <w:szCs w:val="24"/>
          <w:u w:val="single"/>
        </w:rPr>
        <w:t>Protocole pour mesurer l</w:t>
      </w:r>
      <w:r w:rsidR="00847BC4">
        <w:rPr>
          <w:rFonts w:ascii="Arial" w:hAnsi="Arial" w:cs="Arial"/>
          <w:sz w:val="24"/>
          <w:szCs w:val="24"/>
          <w:u w:val="single"/>
        </w:rPr>
        <w:t>’</w:t>
      </w:r>
      <w:r w:rsidRPr="00847BC4">
        <w:rPr>
          <w:rFonts w:ascii="Arial" w:hAnsi="Arial" w:cs="Arial"/>
          <w:sz w:val="24"/>
          <w:szCs w:val="24"/>
          <w:u w:val="single"/>
        </w:rPr>
        <w:t>acidité libre du miel</w:t>
      </w:r>
      <w:r w:rsidR="00FB0C9B" w:rsidRPr="00847BC4">
        <w:rPr>
          <w:rFonts w:ascii="Arial" w:hAnsi="Arial" w:cs="Arial"/>
          <w:sz w:val="24"/>
          <w:szCs w:val="24"/>
          <w:u w:val="single"/>
        </w:rPr>
        <w:t> :</w:t>
      </w:r>
    </w:p>
    <w:p w14:paraId="2BFB946D" w14:textId="22FC4CF4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>Préparer un bécher avec 50,0 mL de solution aqueuse contenant 5,00 g de miel.</w:t>
      </w:r>
    </w:p>
    <w:p w14:paraId="7B011B68" w14:textId="1C5EA2A9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>Remplir la burette graduée avec la solution titrante d</w:t>
      </w:r>
      <w:r w:rsidR="00847BC4">
        <w:rPr>
          <w:rFonts w:ascii="Arial" w:hAnsi="Arial" w:cs="Arial"/>
          <w:sz w:val="24"/>
          <w:szCs w:val="24"/>
        </w:rPr>
        <w:t>’</w:t>
      </w:r>
      <w:r w:rsidRPr="00847BC4">
        <w:rPr>
          <w:rFonts w:ascii="Arial" w:hAnsi="Arial" w:cs="Arial"/>
          <w:sz w:val="24"/>
          <w:szCs w:val="24"/>
        </w:rPr>
        <w:t>hydroxyde de sodium (Na</w:t>
      </w:r>
      <w:r w:rsidR="00847BC4" w:rsidRPr="00847BC4">
        <w:rPr>
          <w:rFonts w:ascii="Arial" w:hAnsi="Arial" w:cs="Arial"/>
          <w:sz w:val="24"/>
          <w:szCs w:val="24"/>
          <w:vertAlign w:val="superscript"/>
        </w:rPr>
        <w:t>+</w:t>
      </w:r>
      <w:r w:rsidRPr="00847BC4">
        <w:rPr>
          <w:rFonts w:ascii="Arial" w:hAnsi="Arial" w:cs="Arial"/>
          <w:sz w:val="24"/>
          <w:szCs w:val="24"/>
        </w:rPr>
        <w:t>(aq) +</w:t>
      </w:r>
      <w:r w:rsidR="00847BC4" w:rsidRPr="00847BC4">
        <w:rPr>
          <w:rFonts w:ascii="Arial" w:hAnsi="Arial" w:cs="Arial"/>
          <w:sz w:val="24"/>
          <w:szCs w:val="24"/>
        </w:rPr>
        <w:t xml:space="preserve"> </w:t>
      </w:r>
      <w:r w:rsidR="00847BC4">
        <w:rPr>
          <w:rFonts w:ascii="Arial" w:hAnsi="Arial" w:cs="Arial"/>
          <w:sz w:val="24"/>
          <w:szCs w:val="24"/>
        </w:rPr>
        <w:t xml:space="preserve">       </w:t>
      </w:r>
      <w:r w:rsidRPr="00847BC4">
        <w:rPr>
          <w:rFonts w:ascii="Arial" w:hAnsi="Arial" w:cs="Arial"/>
          <w:sz w:val="24"/>
          <w:szCs w:val="24"/>
        </w:rPr>
        <w:t>HO</w:t>
      </w:r>
      <w:r w:rsidR="00847BC4" w:rsidRPr="00847BC4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847BC4">
        <w:rPr>
          <w:rFonts w:ascii="Arial" w:hAnsi="Arial" w:cs="Arial"/>
          <w:sz w:val="24"/>
          <w:szCs w:val="24"/>
        </w:rPr>
        <w:t xml:space="preserve">(aq)) de concentration </w:t>
      </w:r>
      <w:r w:rsidR="00847BC4" w:rsidRPr="00847BC4">
        <w:rPr>
          <w:rFonts w:ascii="Arial" w:hAnsi="Arial" w:cs="Arial"/>
          <w:i/>
          <w:iCs/>
          <w:sz w:val="24"/>
          <w:szCs w:val="24"/>
        </w:rPr>
        <w:t>C</w:t>
      </w:r>
      <w:r w:rsidR="00847BC4" w:rsidRPr="00847BC4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r w:rsidRPr="00847BC4">
        <w:rPr>
          <w:rFonts w:ascii="Arial" w:hAnsi="Arial" w:cs="Arial"/>
          <w:sz w:val="24"/>
          <w:szCs w:val="24"/>
        </w:rPr>
        <w:t xml:space="preserve"> = 1,00 </w:t>
      </w:r>
      <w:r w:rsidR="00847BC4">
        <w:rPr>
          <w:rFonts w:ascii="Arial" w:hAnsi="Arial" w:cs="Arial"/>
          <w:sz w:val="24"/>
          <w:szCs w:val="24"/>
        </w:rPr>
        <w:sym w:font="Symbol" w:char="F0B4"/>
      </w:r>
      <w:r w:rsidRPr="00847BC4">
        <w:rPr>
          <w:rFonts w:ascii="Arial" w:hAnsi="Arial" w:cs="Arial"/>
          <w:sz w:val="24"/>
          <w:szCs w:val="24"/>
        </w:rPr>
        <w:t xml:space="preserve"> 10</w:t>
      </w:r>
      <w:r w:rsidR="00847BC4" w:rsidRPr="00847BC4">
        <w:rPr>
          <w:rFonts w:ascii="Arial" w:hAnsi="Arial" w:cs="Arial"/>
          <w:sz w:val="24"/>
          <w:szCs w:val="24"/>
          <w:vertAlign w:val="superscript"/>
        </w:rPr>
        <w:t>-</w:t>
      </w:r>
      <w:r w:rsidR="00847BC4">
        <w:rPr>
          <w:rFonts w:ascii="Arial" w:hAnsi="Arial" w:cs="Arial"/>
          <w:sz w:val="24"/>
          <w:szCs w:val="24"/>
          <w:vertAlign w:val="superscript"/>
        </w:rPr>
        <w:t>2</w:t>
      </w:r>
      <w:r w:rsidRPr="00847BC4">
        <w:rPr>
          <w:rFonts w:ascii="Arial" w:hAnsi="Arial" w:cs="Arial"/>
          <w:sz w:val="24"/>
          <w:szCs w:val="24"/>
        </w:rPr>
        <w:t xml:space="preserve"> mol · L</w:t>
      </w:r>
      <w:r w:rsidR="00847BC4" w:rsidRPr="00847BC4">
        <w:rPr>
          <w:rFonts w:ascii="Arial" w:hAnsi="Arial" w:cs="Arial"/>
          <w:sz w:val="24"/>
          <w:szCs w:val="24"/>
          <w:vertAlign w:val="superscript"/>
        </w:rPr>
        <w:t>-1</w:t>
      </w:r>
      <w:r w:rsidRPr="00847BC4">
        <w:rPr>
          <w:rFonts w:ascii="Arial" w:hAnsi="Arial" w:cs="Arial"/>
          <w:sz w:val="24"/>
          <w:szCs w:val="24"/>
        </w:rPr>
        <w:t>.</w:t>
      </w:r>
    </w:p>
    <w:p w14:paraId="748566C7" w14:textId="7615BC6A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 xml:space="preserve">Placer la sonde </w:t>
      </w:r>
      <w:r w:rsidR="00847BC4" w:rsidRPr="00847BC4">
        <w:rPr>
          <w:rFonts w:ascii="Arial" w:hAnsi="Arial" w:cs="Arial"/>
          <w:i/>
          <w:iCs/>
          <w:sz w:val="24"/>
          <w:szCs w:val="24"/>
        </w:rPr>
        <w:t>pH</w:t>
      </w:r>
      <w:r w:rsidRPr="00847BC4">
        <w:rPr>
          <w:rFonts w:ascii="Arial" w:hAnsi="Arial" w:cs="Arial"/>
          <w:sz w:val="24"/>
          <w:szCs w:val="24"/>
        </w:rPr>
        <w:t>-métrique dans le bécher et mettre en marche l</w:t>
      </w:r>
      <w:r w:rsidR="00847BC4">
        <w:rPr>
          <w:rFonts w:ascii="Arial" w:hAnsi="Arial" w:cs="Arial"/>
          <w:sz w:val="24"/>
          <w:szCs w:val="24"/>
        </w:rPr>
        <w:t>’</w:t>
      </w:r>
      <w:r w:rsidRPr="00847BC4">
        <w:rPr>
          <w:rFonts w:ascii="Arial" w:hAnsi="Arial" w:cs="Arial"/>
          <w:sz w:val="24"/>
          <w:szCs w:val="24"/>
        </w:rPr>
        <w:t>agitateur magnétique.</w:t>
      </w:r>
    </w:p>
    <w:p w14:paraId="3CC4E631" w14:textId="5FB3F364" w:rsidR="00024A34" w:rsidRPr="00847BC4" w:rsidRDefault="00024A34" w:rsidP="00847BC4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47BC4">
        <w:rPr>
          <w:rFonts w:ascii="Arial" w:hAnsi="Arial" w:cs="Arial"/>
          <w:sz w:val="24"/>
          <w:szCs w:val="24"/>
        </w:rPr>
        <w:t xml:space="preserve">Tracer la courbe représentant le </w:t>
      </w:r>
      <w:r w:rsidR="00847BC4" w:rsidRPr="00847BC4">
        <w:rPr>
          <w:rFonts w:ascii="Arial" w:hAnsi="Arial" w:cs="Arial"/>
          <w:i/>
          <w:iCs/>
          <w:sz w:val="24"/>
          <w:szCs w:val="24"/>
        </w:rPr>
        <w:t>pH</w:t>
      </w:r>
      <w:r w:rsidR="00847BC4" w:rsidRPr="00847BC4">
        <w:rPr>
          <w:rFonts w:ascii="Arial" w:hAnsi="Arial" w:cs="Arial"/>
          <w:sz w:val="24"/>
          <w:szCs w:val="24"/>
        </w:rPr>
        <w:t xml:space="preserve"> </w:t>
      </w:r>
      <w:r w:rsidRPr="00847BC4">
        <w:rPr>
          <w:rFonts w:ascii="Arial" w:hAnsi="Arial" w:cs="Arial"/>
          <w:sz w:val="24"/>
          <w:szCs w:val="24"/>
        </w:rPr>
        <w:t>en fonction du volume de la solution titrante.</w:t>
      </w:r>
    </w:p>
    <w:p w14:paraId="7E0B8213" w14:textId="77777777" w:rsidR="00847BC4" w:rsidRDefault="00847BC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FB00D" w14:textId="3EFCA9D1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On obtient le graphique suivant</w:t>
      </w:r>
      <w:r>
        <w:rPr>
          <w:rFonts w:ascii="Arial" w:hAnsi="Arial" w:cs="Arial"/>
          <w:sz w:val="24"/>
          <w:szCs w:val="24"/>
        </w:rPr>
        <w:t> :</w:t>
      </w:r>
    </w:p>
    <w:p w14:paraId="0180563A" w14:textId="77777777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4E096" w14:textId="2CFC6959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873D90" wp14:editId="1917469B">
            <wp:extent cx="6477000" cy="434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96DD9" w14:textId="77777777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DAC6D" w14:textId="63AC8724" w:rsidR="001C4264" w:rsidRDefault="00024A34" w:rsidP="00431DE5">
      <w:pPr>
        <w:tabs>
          <w:tab w:val="left" w:pos="1985"/>
        </w:tabs>
        <w:spacing w:after="0" w:line="240" w:lineRule="auto"/>
        <w:ind w:left="1985" w:hanging="1418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b/>
          <w:bCs/>
          <w:sz w:val="24"/>
          <w:szCs w:val="24"/>
          <w:u w:val="single"/>
        </w:rPr>
        <w:t>Figure 3 :</w:t>
      </w:r>
      <w:r w:rsidR="00847BC4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Graphique représentant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 xml:space="preserve">évolution du </w:t>
      </w:r>
      <w:r w:rsidR="00431DE5" w:rsidRPr="00847BC4">
        <w:rPr>
          <w:rFonts w:ascii="Arial" w:hAnsi="Arial" w:cs="Arial"/>
          <w:i/>
          <w:iCs/>
          <w:sz w:val="24"/>
          <w:szCs w:val="24"/>
        </w:rPr>
        <w:t>pH</w:t>
      </w:r>
      <w:r w:rsidRPr="00024A34">
        <w:rPr>
          <w:rFonts w:ascii="Arial" w:hAnsi="Arial" w:cs="Arial"/>
          <w:sz w:val="24"/>
          <w:szCs w:val="24"/>
        </w:rPr>
        <w:t xml:space="preserve"> de la solution titrée en fonction du</w:t>
      </w:r>
      <w:r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volume </w:t>
      </w:r>
      <w:r w:rsidR="00847BC4">
        <w:rPr>
          <w:rFonts w:ascii="Arial" w:hAnsi="Arial" w:cs="Arial"/>
          <w:i/>
          <w:iCs/>
          <w:sz w:val="24"/>
          <w:szCs w:val="24"/>
        </w:rPr>
        <w:t>V</w:t>
      </w:r>
      <w:r w:rsidR="00847BC4" w:rsidRPr="00847BC4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r w:rsidRPr="00024A34">
        <w:rPr>
          <w:rFonts w:ascii="Arial" w:hAnsi="Arial" w:cs="Arial"/>
          <w:sz w:val="24"/>
          <w:szCs w:val="24"/>
        </w:rPr>
        <w:t xml:space="preserve"> de solution titrante versé.</w:t>
      </w:r>
    </w:p>
    <w:p w14:paraId="602A9E12" w14:textId="77777777" w:rsidR="00BE35F9" w:rsidRDefault="00BE35F9" w:rsidP="00FB0C9B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71DC2A" w14:textId="661ACF3E" w:rsidR="00D70B41" w:rsidRDefault="00D70B41" w:rsidP="00431DE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D3894">
        <w:rPr>
          <w:rFonts w:ascii="Arial" w:hAnsi="Arial" w:cs="Arial"/>
          <w:b/>
          <w:bCs/>
          <w:sz w:val="24"/>
          <w:szCs w:val="24"/>
        </w:rPr>
        <w:lastRenderedPageBreak/>
        <w:t>B.1.</w:t>
      </w:r>
      <w:r w:rsidR="00941701">
        <w:rPr>
          <w:rFonts w:ascii="Arial" w:hAnsi="Arial" w:cs="Arial"/>
          <w:sz w:val="24"/>
          <w:szCs w:val="24"/>
        </w:rPr>
        <w:tab/>
      </w:r>
      <w:r w:rsidR="00024A34" w:rsidRPr="00024A34">
        <w:rPr>
          <w:rFonts w:ascii="Arial" w:hAnsi="Arial" w:cs="Arial"/>
          <w:sz w:val="24"/>
          <w:szCs w:val="24"/>
        </w:rPr>
        <w:t>Donner la définition d</w:t>
      </w:r>
      <w:r w:rsidR="00847BC4">
        <w:rPr>
          <w:rFonts w:ascii="Arial" w:hAnsi="Arial" w:cs="Arial"/>
          <w:sz w:val="24"/>
          <w:szCs w:val="24"/>
        </w:rPr>
        <w:t>’</w:t>
      </w:r>
      <w:r w:rsidR="00024A34" w:rsidRPr="00024A34">
        <w:rPr>
          <w:rFonts w:ascii="Arial" w:hAnsi="Arial" w:cs="Arial"/>
          <w:sz w:val="24"/>
          <w:szCs w:val="24"/>
        </w:rPr>
        <w:t>un acide selon Brönsted.</w:t>
      </w:r>
    </w:p>
    <w:p w14:paraId="30EF1973" w14:textId="6FF46120" w:rsidR="00024A34" w:rsidRPr="00024A34" w:rsidRDefault="00024A34" w:rsidP="00431DE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31DE5">
        <w:rPr>
          <w:rFonts w:ascii="Arial" w:hAnsi="Arial" w:cs="Arial"/>
          <w:b/>
          <w:bCs/>
          <w:sz w:val="24"/>
          <w:szCs w:val="24"/>
        </w:rPr>
        <w:t>B.2.</w:t>
      </w:r>
      <w:r w:rsidR="00431DE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Si on considère que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 gluconique est le seul acide présent dans le miel, écrire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équation de la réaction support du titrage.</w:t>
      </w:r>
    </w:p>
    <w:p w14:paraId="5FB017BC" w14:textId="419F5440" w:rsidR="00024A34" w:rsidRPr="00024A34" w:rsidRDefault="00024A34" w:rsidP="00431DE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31DE5">
        <w:rPr>
          <w:rFonts w:ascii="Arial" w:hAnsi="Arial" w:cs="Arial"/>
          <w:b/>
          <w:bCs/>
          <w:sz w:val="24"/>
          <w:szCs w:val="24"/>
        </w:rPr>
        <w:t>B.3.</w:t>
      </w:r>
      <w:r w:rsidR="00431DE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Définir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équivalence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un titrage.</w:t>
      </w:r>
    </w:p>
    <w:p w14:paraId="018B61AA" w14:textId="187977C8" w:rsidR="00024A34" w:rsidRPr="00024A34" w:rsidRDefault="00024A34" w:rsidP="00431DE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31DE5">
        <w:rPr>
          <w:rFonts w:ascii="Arial" w:hAnsi="Arial" w:cs="Arial"/>
          <w:b/>
          <w:bCs/>
          <w:sz w:val="24"/>
          <w:szCs w:val="24"/>
        </w:rPr>
        <w:t>B.4.</w:t>
      </w:r>
      <w:r w:rsidR="00431DE5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Déterminer si le miel de châtaignier respecte la règlementation européenne.</w:t>
      </w:r>
    </w:p>
    <w:p w14:paraId="1F048D98" w14:textId="3B729987" w:rsidR="00024A34" w:rsidRPr="00431DE5" w:rsidRDefault="00024A34" w:rsidP="00431DE5">
      <w:pPr>
        <w:spacing w:after="0" w:line="240" w:lineRule="auto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431DE5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sa démarche. Toute démarche,</w:t>
      </w:r>
      <w:r w:rsidR="00431DE5" w:rsidRPr="00431DE5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1DE5">
        <w:rPr>
          <w:rFonts w:ascii="Arial" w:hAnsi="Arial" w:cs="Arial"/>
          <w:i/>
          <w:iCs/>
          <w:sz w:val="24"/>
          <w:szCs w:val="24"/>
        </w:rPr>
        <w:t>même non aboutie, sera valorisée.</w:t>
      </w:r>
    </w:p>
    <w:p w14:paraId="6A3E99AC" w14:textId="77777777" w:rsidR="00431DE5" w:rsidRDefault="00431DE5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B8B62C" w14:textId="676A0B41" w:rsidR="00024A34" w:rsidRPr="00431DE5" w:rsidRDefault="00024A34" w:rsidP="00431DE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1DE5">
        <w:rPr>
          <w:rFonts w:ascii="Arial" w:hAnsi="Arial" w:cs="Arial"/>
          <w:b/>
          <w:bCs/>
          <w:sz w:val="24"/>
          <w:szCs w:val="24"/>
          <w:u w:val="single"/>
        </w:rPr>
        <w:t>Partie C</w:t>
      </w:r>
      <w:r w:rsidR="00431DE5" w:rsidRPr="00431DE5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431DE5">
        <w:rPr>
          <w:rFonts w:ascii="Arial" w:hAnsi="Arial" w:cs="Arial"/>
          <w:b/>
          <w:bCs/>
          <w:sz w:val="24"/>
          <w:szCs w:val="24"/>
        </w:rPr>
        <w:t xml:space="preserve"> Phéromone d</w:t>
      </w:r>
      <w:r w:rsidR="00847BC4" w:rsidRPr="00431DE5">
        <w:rPr>
          <w:rFonts w:ascii="Arial" w:hAnsi="Arial" w:cs="Arial"/>
          <w:b/>
          <w:bCs/>
          <w:sz w:val="24"/>
          <w:szCs w:val="24"/>
        </w:rPr>
        <w:t>’</w:t>
      </w:r>
      <w:r w:rsidRPr="00431DE5">
        <w:rPr>
          <w:rFonts w:ascii="Arial" w:hAnsi="Arial" w:cs="Arial"/>
          <w:b/>
          <w:bCs/>
          <w:sz w:val="24"/>
          <w:szCs w:val="24"/>
        </w:rPr>
        <w:t>attaque de l</w:t>
      </w:r>
      <w:r w:rsidR="00847BC4" w:rsidRPr="00431DE5">
        <w:rPr>
          <w:rFonts w:ascii="Arial" w:hAnsi="Arial" w:cs="Arial"/>
          <w:b/>
          <w:bCs/>
          <w:sz w:val="24"/>
          <w:szCs w:val="24"/>
        </w:rPr>
        <w:t>’</w:t>
      </w:r>
      <w:r w:rsidRPr="00431DE5">
        <w:rPr>
          <w:rFonts w:ascii="Arial" w:hAnsi="Arial" w:cs="Arial"/>
          <w:b/>
          <w:bCs/>
          <w:sz w:val="24"/>
          <w:szCs w:val="24"/>
        </w:rPr>
        <w:t>abeille</w:t>
      </w:r>
    </w:p>
    <w:p w14:paraId="42B824C5" w14:textId="7AC55A53" w:rsidR="00024A34" w:rsidRPr="00024A34" w:rsidRDefault="00024A34" w:rsidP="0012730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Pour transmettre un message chimique, les abeilles émettent des substances chimiques aux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odeurs particulières, appelées phéromones. La phéromone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attaque est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éthanoate de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3-méthylbutyle qui est produite par des cellules bordant la poche à venin.</w:t>
      </w:r>
    </w:p>
    <w:p w14:paraId="7B4A639D" w14:textId="73FB8C1A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éthanoate de 3-méthylbutyle peut être synthétisé en laboratoire à partir du 3-méthylbutan-1-ol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et de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anhydride éthanoïque. La transformation chimique correspondante est modélisée par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équation bilan ci-dessous</w:t>
      </w:r>
      <w:r w:rsidR="00431DE5">
        <w:rPr>
          <w:rFonts w:ascii="Arial" w:hAnsi="Arial" w:cs="Arial"/>
          <w:sz w:val="24"/>
          <w:szCs w:val="24"/>
        </w:rPr>
        <w:t> :</w:t>
      </w:r>
    </w:p>
    <w:p w14:paraId="6F057E1D" w14:textId="2041BABC" w:rsidR="00431DE5" w:rsidRPr="00024A34" w:rsidRDefault="00431DE5" w:rsidP="00127302">
      <w:pPr>
        <w:spacing w:before="120"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5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 w:rsidRPr="00024A3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6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AE"/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7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14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024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24A34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      </w:t>
      </w:r>
      <w:r w:rsidRPr="00024A34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024A3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024A3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2</w:t>
      </w:r>
    </w:p>
    <w:p w14:paraId="40C415BF" w14:textId="3ADB0CB7" w:rsidR="00431DE5" w:rsidRPr="00431DE5" w:rsidRDefault="00431DE5" w:rsidP="00431DE5">
      <w:pPr>
        <w:tabs>
          <w:tab w:val="left" w:pos="2410"/>
          <w:tab w:val="left" w:pos="5245"/>
          <w:tab w:val="left" w:pos="836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31DE5">
        <w:rPr>
          <w:rFonts w:ascii="Arial" w:hAnsi="Arial" w:cs="Arial"/>
          <w:b/>
          <w:bCs/>
        </w:rPr>
        <w:t>3-méthylbutan-1-ol</w:t>
      </w:r>
      <w:r w:rsidRPr="00431DE5">
        <w:rPr>
          <w:rFonts w:ascii="Arial" w:hAnsi="Arial" w:cs="Arial"/>
          <w:b/>
          <w:bCs/>
        </w:rPr>
        <w:tab/>
        <w:t>Anhydride éthanoïque</w:t>
      </w:r>
      <w:r w:rsidRPr="00431DE5">
        <w:rPr>
          <w:rFonts w:ascii="Arial" w:hAnsi="Arial" w:cs="Arial"/>
          <w:b/>
          <w:bCs/>
        </w:rPr>
        <w:tab/>
        <w:t>Éthanoate de 3-méthylbutyle</w:t>
      </w:r>
      <w:r w:rsidRPr="00431DE5">
        <w:rPr>
          <w:rFonts w:ascii="Arial" w:hAnsi="Arial" w:cs="Arial"/>
          <w:b/>
          <w:bCs/>
        </w:rPr>
        <w:tab/>
        <w:t>acide éthanoïque</w:t>
      </w:r>
    </w:p>
    <w:p w14:paraId="3D8319ED" w14:textId="77777777" w:rsidR="00431DE5" w:rsidRPr="00024A34" w:rsidRDefault="00431DE5" w:rsidP="00431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14E02" w14:textId="4652EA92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EE9A0B" w14:textId="3437D976" w:rsid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64AA">
        <w:rPr>
          <w:rFonts w:ascii="Arial" w:hAnsi="Arial" w:cs="Arial"/>
          <w:sz w:val="24"/>
          <w:szCs w:val="24"/>
          <w:u w:val="single"/>
        </w:rPr>
        <w:t>Protocole</w:t>
      </w:r>
      <w:r w:rsidR="00431DE5" w:rsidRPr="000E64AA">
        <w:rPr>
          <w:rFonts w:ascii="Arial" w:hAnsi="Arial" w:cs="Arial"/>
          <w:sz w:val="24"/>
          <w:szCs w:val="24"/>
          <w:u w:val="single"/>
        </w:rPr>
        <w:t> :</w:t>
      </w:r>
      <w:r w:rsidRPr="00024A34">
        <w:rPr>
          <w:rFonts w:ascii="Arial" w:hAnsi="Arial" w:cs="Arial"/>
          <w:sz w:val="24"/>
          <w:szCs w:val="24"/>
        </w:rPr>
        <w:t xml:space="preserve"> Pour obtenir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éthanoate d</w:t>
      </w:r>
      <w:r w:rsidR="000E64AA">
        <w:rPr>
          <w:rFonts w:ascii="Arial" w:hAnsi="Arial" w:cs="Arial"/>
          <w:sz w:val="24"/>
          <w:szCs w:val="24"/>
        </w:rPr>
        <w:t xml:space="preserve">e </w:t>
      </w:r>
      <w:r w:rsidRPr="00024A34">
        <w:rPr>
          <w:rFonts w:ascii="Arial" w:hAnsi="Arial" w:cs="Arial"/>
          <w:sz w:val="24"/>
          <w:szCs w:val="24"/>
        </w:rPr>
        <w:t xml:space="preserve">3-méthylbutyle, on chauffe à reflux un volume </w:t>
      </w:r>
      <w:r w:rsidR="000E64AA">
        <w:rPr>
          <w:rFonts w:ascii="Arial" w:hAnsi="Arial" w:cs="Arial"/>
          <w:i/>
          <w:iCs/>
          <w:sz w:val="24"/>
          <w:szCs w:val="24"/>
        </w:rPr>
        <w:t>V</w:t>
      </w:r>
      <w:r w:rsidR="000E64AA">
        <w:rPr>
          <w:rFonts w:ascii="Arial" w:hAnsi="Arial" w:cs="Arial"/>
          <w:sz w:val="24"/>
          <w:szCs w:val="24"/>
          <w:vertAlign w:val="subscript"/>
        </w:rPr>
        <w:t>1</w:t>
      </w:r>
      <w:r w:rsidRPr="00024A34">
        <w:rPr>
          <w:rFonts w:ascii="Arial" w:hAnsi="Arial" w:cs="Arial"/>
          <w:sz w:val="24"/>
          <w:szCs w:val="24"/>
        </w:rPr>
        <w:t xml:space="preserve"> = 9,9 mL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de 3-méthylbutan-1-ol avec un volume </w:t>
      </w:r>
      <w:r w:rsidR="000E64AA">
        <w:rPr>
          <w:rFonts w:ascii="Arial" w:hAnsi="Arial" w:cs="Arial"/>
          <w:i/>
          <w:iCs/>
          <w:sz w:val="24"/>
          <w:szCs w:val="24"/>
        </w:rPr>
        <w:t>V</w:t>
      </w:r>
      <w:r w:rsidR="000E64AA">
        <w:rPr>
          <w:rFonts w:ascii="Arial" w:hAnsi="Arial" w:cs="Arial"/>
          <w:sz w:val="24"/>
          <w:szCs w:val="24"/>
          <w:vertAlign w:val="subscript"/>
        </w:rPr>
        <w:t>2</w:t>
      </w:r>
      <w:r w:rsidR="000E64AA" w:rsidRPr="00024A34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= 8,6 mL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anhydride éthanoïque, en présence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acide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sulfurique. Après séparation et rinçage, on obtient une quantité de matière finale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éthanoate de</w:t>
      </w:r>
      <w:r w:rsidR="00431DE5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3-méthylbutyle </w:t>
      </w:r>
      <w:proofErr w:type="spellStart"/>
      <w:r w:rsidR="000E64AA">
        <w:rPr>
          <w:rFonts w:ascii="Arial" w:hAnsi="Arial" w:cs="Arial"/>
          <w:i/>
          <w:iCs/>
          <w:sz w:val="24"/>
          <w:szCs w:val="24"/>
        </w:rPr>
        <w:t>n</w:t>
      </w:r>
      <w:r w:rsidR="000E64AA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0E64AA" w:rsidRPr="00847BC4">
        <w:rPr>
          <w:rFonts w:ascii="Arial" w:hAnsi="Arial" w:cs="Arial"/>
          <w:sz w:val="24"/>
          <w:szCs w:val="24"/>
        </w:rPr>
        <w:t xml:space="preserve"> </w:t>
      </w:r>
      <w:r w:rsidR="000E64AA">
        <w:rPr>
          <w:rFonts w:ascii="Arial" w:hAnsi="Arial" w:cs="Arial"/>
          <w:sz w:val="24"/>
          <w:szCs w:val="24"/>
        </w:rPr>
        <w:t>= 7</w:t>
      </w:r>
      <w:r w:rsidR="000E64AA" w:rsidRPr="00847BC4">
        <w:rPr>
          <w:rFonts w:ascii="Arial" w:hAnsi="Arial" w:cs="Arial"/>
          <w:sz w:val="24"/>
          <w:szCs w:val="24"/>
        </w:rPr>
        <w:t>,</w:t>
      </w:r>
      <w:r w:rsidR="000E64AA">
        <w:rPr>
          <w:rFonts w:ascii="Arial" w:hAnsi="Arial" w:cs="Arial"/>
          <w:sz w:val="24"/>
          <w:szCs w:val="24"/>
        </w:rPr>
        <w:t>4</w:t>
      </w:r>
      <w:r w:rsidR="000E64AA" w:rsidRPr="00847BC4">
        <w:rPr>
          <w:rFonts w:ascii="Arial" w:hAnsi="Arial" w:cs="Arial"/>
          <w:sz w:val="24"/>
          <w:szCs w:val="24"/>
        </w:rPr>
        <w:t xml:space="preserve"> </w:t>
      </w:r>
      <w:r w:rsidR="000E64AA">
        <w:rPr>
          <w:rFonts w:ascii="Arial" w:hAnsi="Arial" w:cs="Arial"/>
          <w:sz w:val="24"/>
          <w:szCs w:val="24"/>
        </w:rPr>
        <w:sym w:font="Symbol" w:char="F0B4"/>
      </w:r>
      <w:r w:rsidR="000E64AA" w:rsidRPr="00847BC4">
        <w:rPr>
          <w:rFonts w:ascii="Arial" w:hAnsi="Arial" w:cs="Arial"/>
          <w:sz w:val="24"/>
          <w:szCs w:val="24"/>
        </w:rPr>
        <w:t xml:space="preserve"> 10</w:t>
      </w:r>
      <w:r w:rsidR="000E64AA" w:rsidRPr="00847BC4">
        <w:rPr>
          <w:rFonts w:ascii="Arial" w:hAnsi="Arial" w:cs="Arial"/>
          <w:sz w:val="24"/>
          <w:szCs w:val="24"/>
          <w:vertAlign w:val="superscript"/>
        </w:rPr>
        <w:t>-</w:t>
      </w:r>
      <w:r w:rsidR="000E64AA">
        <w:rPr>
          <w:rFonts w:ascii="Arial" w:hAnsi="Arial" w:cs="Arial"/>
          <w:sz w:val="24"/>
          <w:szCs w:val="24"/>
          <w:vertAlign w:val="superscript"/>
        </w:rPr>
        <w:t>2</w:t>
      </w:r>
      <w:r w:rsidR="000E64AA" w:rsidRPr="00847BC4">
        <w:rPr>
          <w:rFonts w:ascii="Arial" w:hAnsi="Arial" w:cs="Arial"/>
          <w:sz w:val="24"/>
          <w:szCs w:val="24"/>
        </w:rPr>
        <w:t xml:space="preserve"> mol</w:t>
      </w:r>
      <w:r w:rsidRPr="00024A34">
        <w:rPr>
          <w:rFonts w:ascii="Arial" w:hAnsi="Arial" w:cs="Arial"/>
          <w:sz w:val="24"/>
          <w:szCs w:val="24"/>
        </w:rPr>
        <w:t>.</w:t>
      </w:r>
    </w:p>
    <w:p w14:paraId="1BBAC5C1" w14:textId="77777777" w:rsidR="000E64AA" w:rsidRPr="00024A34" w:rsidRDefault="000E64AA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8410E" w14:textId="6BA8CBB1" w:rsidR="00024A34" w:rsidRPr="000E64AA" w:rsidRDefault="00024A34" w:rsidP="000E64A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E64AA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431DE5" w:rsidRPr="000E64AA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Ind w:w="137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549"/>
        <w:gridCol w:w="1701"/>
        <w:gridCol w:w="2126"/>
        <w:gridCol w:w="1984"/>
        <w:gridCol w:w="1563"/>
      </w:tblGrid>
      <w:tr w:rsidR="000E64AA" w14:paraId="0B1084E3" w14:textId="77777777" w:rsidTr="00127302">
        <w:tc>
          <w:tcPr>
            <w:tcW w:w="2549" w:type="dxa"/>
            <w:vAlign w:val="center"/>
          </w:tcPr>
          <w:p w14:paraId="0FAE9E8D" w14:textId="3BABD5DB" w:rsidR="000E64AA" w:rsidRPr="00127302" w:rsidRDefault="000E64AA" w:rsidP="001273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Espèces chimiques</w:t>
            </w:r>
          </w:p>
        </w:tc>
        <w:tc>
          <w:tcPr>
            <w:tcW w:w="1701" w:type="dxa"/>
            <w:vAlign w:val="center"/>
          </w:tcPr>
          <w:p w14:paraId="23A4EB8F" w14:textId="77777777" w:rsidR="000E64AA" w:rsidRPr="00127302" w:rsidRDefault="000E64AA" w:rsidP="001273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Masse molaire</w:t>
            </w:r>
          </w:p>
          <w:p w14:paraId="39053A1A" w14:textId="6F00C72B" w:rsidR="000E64AA" w:rsidRDefault="000E64AA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Pr="00847BC4">
              <w:rPr>
                <w:rFonts w:ascii="Arial" w:hAnsi="Arial" w:cs="Arial"/>
                <w:sz w:val="24"/>
                <w:szCs w:val="24"/>
              </w:rPr>
              <w:t xml:space="preserve"> · </w:t>
            </w:r>
            <w:r>
              <w:rPr>
                <w:rFonts w:ascii="Arial" w:hAnsi="Arial" w:cs="Arial"/>
                <w:sz w:val="24"/>
                <w:szCs w:val="24"/>
              </w:rPr>
              <w:t>mol</w:t>
            </w:r>
            <w:r w:rsidRPr="00847BC4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024A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26FA67C" w14:textId="77777777" w:rsidR="00127302" w:rsidRPr="00127302" w:rsidRDefault="00127302" w:rsidP="001273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Masse</w:t>
            </w:r>
          </w:p>
          <w:p w14:paraId="0052C38F" w14:textId="77777777" w:rsidR="00127302" w:rsidRPr="00024A34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volumique</w:t>
            </w:r>
            <w:proofErr w:type="gramEnd"/>
            <w:r w:rsidRPr="00024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7302">
              <w:rPr>
                <w:rFonts w:ascii="Arial" w:hAnsi="Arial" w:cs="Arial"/>
                <w:i/>
                <w:iCs/>
                <w:sz w:val="24"/>
                <w:szCs w:val="24"/>
              </w:rPr>
              <w:sym w:font="Symbol" w:char="F072"/>
            </w:r>
          </w:p>
          <w:p w14:paraId="1892B7BD" w14:textId="0224F6A1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Pr="00847BC4">
              <w:rPr>
                <w:rFonts w:ascii="Arial" w:hAnsi="Arial" w:cs="Arial"/>
                <w:sz w:val="24"/>
                <w:szCs w:val="24"/>
              </w:rPr>
              <w:t xml:space="preserve"> · </w:t>
            </w:r>
            <w:r>
              <w:rPr>
                <w:rFonts w:ascii="Arial" w:hAnsi="Arial" w:cs="Arial"/>
                <w:sz w:val="24"/>
                <w:szCs w:val="24"/>
              </w:rPr>
              <w:t>mL</w:t>
            </w:r>
            <w:r w:rsidRPr="00847BC4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024A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15CAEF01" w14:textId="77777777" w:rsidR="00127302" w:rsidRPr="00127302" w:rsidRDefault="00127302" w:rsidP="001273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Température</w:t>
            </w:r>
          </w:p>
          <w:p w14:paraId="253FB60F" w14:textId="77777777" w:rsidR="00127302" w:rsidRPr="00024A34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d’ébullition</w:t>
            </w:r>
            <w:proofErr w:type="gramEnd"/>
          </w:p>
          <w:p w14:paraId="4F9F7B4A" w14:textId="183815DF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(°C)</w:t>
            </w:r>
          </w:p>
        </w:tc>
        <w:tc>
          <w:tcPr>
            <w:tcW w:w="1563" w:type="dxa"/>
            <w:vAlign w:val="center"/>
          </w:tcPr>
          <w:p w14:paraId="1E5834E4" w14:textId="77777777" w:rsidR="00127302" w:rsidRPr="00127302" w:rsidRDefault="00127302" w:rsidP="001273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Solubilité</w:t>
            </w:r>
          </w:p>
          <w:p w14:paraId="3449B77A" w14:textId="38F1C54D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>dans</w:t>
            </w:r>
            <w:proofErr w:type="gramEnd"/>
            <w:r w:rsidRPr="001273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l’eau</w:t>
            </w:r>
          </w:p>
        </w:tc>
      </w:tr>
      <w:tr w:rsidR="000E64AA" w14:paraId="4C2D7F34" w14:textId="77777777" w:rsidTr="00127302">
        <w:tc>
          <w:tcPr>
            <w:tcW w:w="2549" w:type="dxa"/>
            <w:vAlign w:val="center"/>
          </w:tcPr>
          <w:p w14:paraId="13C6A979" w14:textId="3793F2D9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3-méthylbutan-1-ol</w:t>
            </w:r>
          </w:p>
        </w:tc>
        <w:tc>
          <w:tcPr>
            <w:tcW w:w="1701" w:type="dxa"/>
            <w:vAlign w:val="center"/>
          </w:tcPr>
          <w:p w14:paraId="4760327E" w14:textId="18EAC05F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  <w:tc>
          <w:tcPr>
            <w:tcW w:w="2126" w:type="dxa"/>
            <w:vAlign w:val="center"/>
          </w:tcPr>
          <w:p w14:paraId="507DD3B4" w14:textId="505BC71D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1984" w:type="dxa"/>
            <w:vAlign w:val="center"/>
          </w:tcPr>
          <w:p w14:paraId="062F889F" w14:textId="0DEA5009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563" w:type="dxa"/>
            <w:vAlign w:val="center"/>
          </w:tcPr>
          <w:p w14:paraId="6898E246" w14:textId="39422954" w:rsidR="000E64AA" w:rsidRDefault="00127302" w:rsidP="009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Très peu</w:t>
            </w:r>
            <w:r w:rsidR="00907F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A34">
              <w:rPr>
                <w:rFonts w:ascii="Arial" w:hAnsi="Arial" w:cs="Arial"/>
                <w:sz w:val="24"/>
                <w:szCs w:val="24"/>
              </w:rPr>
              <w:t>soluble</w:t>
            </w:r>
          </w:p>
        </w:tc>
      </w:tr>
      <w:tr w:rsidR="000E64AA" w14:paraId="4A37C4B6" w14:textId="77777777" w:rsidTr="00127302">
        <w:tc>
          <w:tcPr>
            <w:tcW w:w="2549" w:type="dxa"/>
            <w:vAlign w:val="center"/>
          </w:tcPr>
          <w:p w14:paraId="0875DDB0" w14:textId="57F4C03E" w:rsidR="000E64AA" w:rsidRDefault="00127302" w:rsidP="009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Anhydride</w:t>
            </w:r>
            <w:r w:rsidR="00907F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A34">
              <w:rPr>
                <w:rFonts w:ascii="Arial" w:hAnsi="Arial" w:cs="Arial"/>
                <w:sz w:val="24"/>
                <w:szCs w:val="24"/>
              </w:rPr>
              <w:t>éthanoïque</w:t>
            </w:r>
          </w:p>
        </w:tc>
        <w:tc>
          <w:tcPr>
            <w:tcW w:w="1701" w:type="dxa"/>
            <w:vAlign w:val="center"/>
          </w:tcPr>
          <w:p w14:paraId="2CC65CB7" w14:textId="721E587D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  <w:tc>
          <w:tcPr>
            <w:tcW w:w="2126" w:type="dxa"/>
            <w:vAlign w:val="center"/>
          </w:tcPr>
          <w:p w14:paraId="50DF9FA9" w14:textId="504889C1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1,08</w:t>
            </w:r>
          </w:p>
        </w:tc>
        <w:tc>
          <w:tcPr>
            <w:tcW w:w="1984" w:type="dxa"/>
            <w:vAlign w:val="center"/>
          </w:tcPr>
          <w:p w14:paraId="2DFD05AA" w14:textId="1E58E41D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563" w:type="dxa"/>
            <w:vAlign w:val="center"/>
          </w:tcPr>
          <w:p w14:paraId="5ECF1A7B" w14:textId="0A346B0A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Très soluble</w:t>
            </w:r>
          </w:p>
        </w:tc>
      </w:tr>
      <w:tr w:rsidR="000E64AA" w14:paraId="45753456" w14:textId="77777777" w:rsidTr="00127302">
        <w:tc>
          <w:tcPr>
            <w:tcW w:w="2549" w:type="dxa"/>
            <w:vAlign w:val="center"/>
          </w:tcPr>
          <w:p w14:paraId="588266C3" w14:textId="7C736536" w:rsidR="000E64AA" w:rsidRDefault="00127302" w:rsidP="009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Éthanoate de</w:t>
            </w:r>
            <w:r w:rsidR="00907F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A34">
              <w:rPr>
                <w:rFonts w:ascii="Arial" w:hAnsi="Arial" w:cs="Arial"/>
                <w:sz w:val="24"/>
                <w:szCs w:val="24"/>
              </w:rPr>
              <w:t>3-méthylbutyle</w:t>
            </w:r>
          </w:p>
        </w:tc>
        <w:tc>
          <w:tcPr>
            <w:tcW w:w="1701" w:type="dxa"/>
            <w:vAlign w:val="center"/>
          </w:tcPr>
          <w:p w14:paraId="1DAD2F38" w14:textId="4D8CAF8C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130,2</w:t>
            </w:r>
          </w:p>
        </w:tc>
        <w:tc>
          <w:tcPr>
            <w:tcW w:w="2126" w:type="dxa"/>
            <w:vAlign w:val="center"/>
          </w:tcPr>
          <w:p w14:paraId="17F92BCC" w14:textId="6A790A05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0,87</w:t>
            </w:r>
          </w:p>
        </w:tc>
        <w:tc>
          <w:tcPr>
            <w:tcW w:w="1984" w:type="dxa"/>
            <w:vAlign w:val="center"/>
          </w:tcPr>
          <w:p w14:paraId="4D11EA47" w14:textId="60A22E3A" w:rsidR="000E64AA" w:rsidRDefault="00127302" w:rsidP="001273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563" w:type="dxa"/>
            <w:vAlign w:val="center"/>
          </w:tcPr>
          <w:p w14:paraId="43559656" w14:textId="1BE7CFFC" w:rsidR="000E64AA" w:rsidRDefault="00127302" w:rsidP="0090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A34">
              <w:rPr>
                <w:rFonts w:ascii="Arial" w:hAnsi="Arial" w:cs="Arial"/>
                <w:sz w:val="24"/>
                <w:szCs w:val="24"/>
              </w:rPr>
              <w:t>Très peu</w:t>
            </w:r>
            <w:r w:rsidR="00907F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4A34">
              <w:rPr>
                <w:rFonts w:ascii="Arial" w:hAnsi="Arial" w:cs="Arial"/>
                <w:sz w:val="24"/>
                <w:szCs w:val="24"/>
              </w:rPr>
              <w:t>soluble</w:t>
            </w:r>
          </w:p>
        </w:tc>
      </w:tr>
    </w:tbl>
    <w:p w14:paraId="29561DE7" w14:textId="0ABEE10E" w:rsidR="00024A34" w:rsidRPr="00024A34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5F60A" w14:textId="5CC8FAA4" w:rsidR="00024A34" w:rsidRPr="00024A34" w:rsidRDefault="00024A34" w:rsidP="0012730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27302">
        <w:rPr>
          <w:rFonts w:ascii="Arial" w:hAnsi="Arial" w:cs="Arial"/>
          <w:b/>
          <w:bCs/>
          <w:sz w:val="24"/>
          <w:szCs w:val="24"/>
        </w:rPr>
        <w:t>C.1.</w:t>
      </w:r>
      <w:r w:rsidR="00127302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Justifier le double intérêt du chauffage à reflux.</w:t>
      </w:r>
    </w:p>
    <w:p w14:paraId="6DE80264" w14:textId="0F733785" w:rsidR="00024A34" w:rsidRPr="00024A34" w:rsidRDefault="00024A34" w:rsidP="0012730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27302">
        <w:rPr>
          <w:rFonts w:ascii="Arial" w:hAnsi="Arial" w:cs="Arial"/>
          <w:b/>
          <w:bCs/>
          <w:sz w:val="24"/>
          <w:szCs w:val="24"/>
        </w:rPr>
        <w:t>C.2.</w:t>
      </w:r>
      <w:r w:rsidR="00127302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À l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aide du protocole et des données, vérifier que la quantité de matière initiale du</w:t>
      </w:r>
      <w:r w:rsidR="00127302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3-méthylbutan-1-ol est </w:t>
      </w:r>
      <w:r w:rsidR="00127302">
        <w:rPr>
          <w:rFonts w:ascii="Arial" w:hAnsi="Arial" w:cs="Arial"/>
          <w:i/>
          <w:iCs/>
          <w:sz w:val="24"/>
          <w:szCs w:val="24"/>
        </w:rPr>
        <w:t>n</w:t>
      </w:r>
      <w:r w:rsidR="00127302">
        <w:rPr>
          <w:rFonts w:ascii="Arial" w:hAnsi="Arial" w:cs="Arial"/>
          <w:sz w:val="24"/>
          <w:szCs w:val="24"/>
          <w:vertAlign w:val="subscript"/>
        </w:rPr>
        <w:t>1</w:t>
      </w:r>
      <w:r w:rsidR="00127302" w:rsidRPr="00847BC4">
        <w:rPr>
          <w:rFonts w:ascii="Arial" w:hAnsi="Arial" w:cs="Arial"/>
          <w:sz w:val="24"/>
          <w:szCs w:val="24"/>
        </w:rPr>
        <w:t xml:space="preserve"> </w:t>
      </w:r>
      <w:r w:rsidR="00127302">
        <w:rPr>
          <w:rFonts w:ascii="Arial" w:hAnsi="Arial" w:cs="Arial"/>
          <w:sz w:val="24"/>
          <w:szCs w:val="24"/>
        </w:rPr>
        <w:t>= 9</w:t>
      </w:r>
      <w:r w:rsidR="00127302" w:rsidRPr="00847BC4">
        <w:rPr>
          <w:rFonts w:ascii="Arial" w:hAnsi="Arial" w:cs="Arial"/>
          <w:sz w:val="24"/>
          <w:szCs w:val="24"/>
        </w:rPr>
        <w:t>,</w:t>
      </w:r>
      <w:r w:rsidR="00127302">
        <w:rPr>
          <w:rFonts w:ascii="Arial" w:hAnsi="Arial" w:cs="Arial"/>
          <w:sz w:val="24"/>
          <w:szCs w:val="24"/>
        </w:rPr>
        <w:t>1</w:t>
      </w:r>
      <w:r w:rsidR="00127302" w:rsidRPr="00847BC4">
        <w:rPr>
          <w:rFonts w:ascii="Arial" w:hAnsi="Arial" w:cs="Arial"/>
          <w:sz w:val="24"/>
          <w:szCs w:val="24"/>
        </w:rPr>
        <w:t xml:space="preserve"> </w:t>
      </w:r>
      <w:r w:rsidR="00127302">
        <w:rPr>
          <w:rFonts w:ascii="Arial" w:hAnsi="Arial" w:cs="Arial"/>
          <w:sz w:val="24"/>
          <w:szCs w:val="24"/>
        </w:rPr>
        <w:sym w:font="Symbol" w:char="F0B4"/>
      </w:r>
      <w:r w:rsidR="00127302" w:rsidRPr="00847BC4">
        <w:rPr>
          <w:rFonts w:ascii="Arial" w:hAnsi="Arial" w:cs="Arial"/>
          <w:sz w:val="24"/>
          <w:szCs w:val="24"/>
        </w:rPr>
        <w:t xml:space="preserve"> 10</w:t>
      </w:r>
      <w:r w:rsidR="00127302" w:rsidRPr="00847BC4">
        <w:rPr>
          <w:rFonts w:ascii="Arial" w:hAnsi="Arial" w:cs="Arial"/>
          <w:sz w:val="24"/>
          <w:szCs w:val="24"/>
          <w:vertAlign w:val="superscript"/>
        </w:rPr>
        <w:t>-</w:t>
      </w:r>
      <w:r w:rsidR="00127302">
        <w:rPr>
          <w:rFonts w:ascii="Arial" w:hAnsi="Arial" w:cs="Arial"/>
          <w:sz w:val="24"/>
          <w:szCs w:val="24"/>
          <w:vertAlign w:val="superscript"/>
        </w:rPr>
        <w:t>2</w:t>
      </w:r>
      <w:r w:rsidR="00127302" w:rsidRPr="00847BC4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mol et que la quantité de matière initiale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anhydride</w:t>
      </w:r>
      <w:r w:rsidR="00127302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 xml:space="preserve">éthanoïque est </w:t>
      </w:r>
      <w:r w:rsidR="00127302">
        <w:rPr>
          <w:rFonts w:ascii="Arial" w:hAnsi="Arial" w:cs="Arial"/>
          <w:i/>
          <w:iCs/>
          <w:sz w:val="24"/>
          <w:szCs w:val="24"/>
        </w:rPr>
        <w:t>n</w:t>
      </w:r>
      <w:r w:rsidR="00127302">
        <w:rPr>
          <w:rFonts w:ascii="Arial" w:hAnsi="Arial" w:cs="Arial"/>
          <w:sz w:val="24"/>
          <w:szCs w:val="24"/>
          <w:vertAlign w:val="subscript"/>
        </w:rPr>
        <w:t>2</w:t>
      </w:r>
      <w:r w:rsidR="00127302" w:rsidRPr="00847BC4">
        <w:rPr>
          <w:rFonts w:ascii="Arial" w:hAnsi="Arial" w:cs="Arial"/>
          <w:sz w:val="24"/>
          <w:szCs w:val="24"/>
        </w:rPr>
        <w:t xml:space="preserve"> </w:t>
      </w:r>
      <w:r w:rsidR="00127302">
        <w:rPr>
          <w:rFonts w:ascii="Arial" w:hAnsi="Arial" w:cs="Arial"/>
          <w:sz w:val="24"/>
          <w:szCs w:val="24"/>
        </w:rPr>
        <w:t>= 9</w:t>
      </w:r>
      <w:r w:rsidR="00127302" w:rsidRPr="00847BC4">
        <w:rPr>
          <w:rFonts w:ascii="Arial" w:hAnsi="Arial" w:cs="Arial"/>
          <w:sz w:val="24"/>
          <w:szCs w:val="24"/>
        </w:rPr>
        <w:t>,</w:t>
      </w:r>
      <w:r w:rsidR="00127302">
        <w:rPr>
          <w:rFonts w:ascii="Arial" w:hAnsi="Arial" w:cs="Arial"/>
          <w:sz w:val="24"/>
          <w:szCs w:val="24"/>
        </w:rPr>
        <w:t>1</w:t>
      </w:r>
      <w:r w:rsidR="00127302" w:rsidRPr="00847BC4">
        <w:rPr>
          <w:rFonts w:ascii="Arial" w:hAnsi="Arial" w:cs="Arial"/>
          <w:sz w:val="24"/>
          <w:szCs w:val="24"/>
        </w:rPr>
        <w:t xml:space="preserve"> </w:t>
      </w:r>
      <w:r w:rsidR="00127302">
        <w:rPr>
          <w:rFonts w:ascii="Arial" w:hAnsi="Arial" w:cs="Arial"/>
          <w:sz w:val="24"/>
          <w:szCs w:val="24"/>
        </w:rPr>
        <w:sym w:font="Symbol" w:char="F0B4"/>
      </w:r>
      <w:r w:rsidR="00127302" w:rsidRPr="00847BC4">
        <w:rPr>
          <w:rFonts w:ascii="Arial" w:hAnsi="Arial" w:cs="Arial"/>
          <w:sz w:val="24"/>
          <w:szCs w:val="24"/>
        </w:rPr>
        <w:t xml:space="preserve"> 10</w:t>
      </w:r>
      <w:r w:rsidR="00127302" w:rsidRPr="00847BC4">
        <w:rPr>
          <w:rFonts w:ascii="Arial" w:hAnsi="Arial" w:cs="Arial"/>
          <w:sz w:val="24"/>
          <w:szCs w:val="24"/>
          <w:vertAlign w:val="superscript"/>
        </w:rPr>
        <w:t>-</w:t>
      </w:r>
      <w:r w:rsidR="00127302">
        <w:rPr>
          <w:rFonts w:ascii="Arial" w:hAnsi="Arial" w:cs="Arial"/>
          <w:sz w:val="24"/>
          <w:szCs w:val="24"/>
          <w:vertAlign w:val="superscript"/>
        </w:rPr>
        <w:t>2</w:t>
      </w:r>
      <w:r w:rsidR="00127302" w:rsidRPr="00847BC4">
        <w:rPr>
          <w:rFonts w:ascii="Arial" w:hAnsi="Arial" w:cs="Arial"/>
          <w:sz w:val="24"/>
          <w:szCs w:val="24"/>
        </w:rPr>
        <w:t xml:space="preserve"> </w:t>
      </w:r>
      <w:r w:rsidRPr="00024A34">
        <w:rPr>
          <w:rFonts w:ascii="Arial" w:hAnsi="Arial" w:cs="Arial"/>
          <w:sz w:val="24"/>
          <w:szCs w:val="24"/>
        </w:rPr>
        <w:t>mol.</w:t>
      </w:r>
    </w:p>
    <w:p w14:paraId="78B0AD50" w14:textId="6B29745B" w:rsidR="00024A34" w:rsidRPr="00024A34" w:rsidRDefault="00024A34" w:rsidP="0012730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27302">
        <w:rPr>
          <w:rFonts w:ascii="Arial" w:hAnsi="Arial" w:cs="Arial"/>
          <w:b/>
          <w:bCs/>
          <w:sz w:val="24"/>
          <w:szCs w:val="24"/>
        </w:rPr>
        <w:t>C.3.</w:t>
      </w:r>
      <w:r w:rsidR="00127302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Montrer que le rendement de la synthèse est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environ 81 %.</w:t>
      </w:r>
    </w:p>
    <w:p w14:paraId="6B1E7219" w14:textId="309698FD" w:rsidR="00024A34" w:rsidRPr="00D70B41" w:rsidRDefault="00024A34" w:rsidP="001273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27302">
        <w:rPr>
          <w:rFonts w:ascii="Arial" w:hAnsi="Arial" w:cs="Arial"/>
          <w:b/>
          <w:bCs/>
          <w:sz w:val="24"/>
          <w:szCs w:val="24"/>
        </w:rPr>
        <w:t>C.4.</w:t>
      </w:r>
      <w:r w:rsidR="00127302">
        <w:rPr>
          <w:rFonts w:ascii="Arial" w:hAnsi="Arial" w:cs="Arial"/>
          <w:sz w:val="24"/>
          <w:szCs w:val="24"/>
        </w:rPr>
        <w:tab/>
      </w:r>
      <w:r w:rsidRPr="00024A34">
        <w:rPr>
          <w:rFonts w:ascii="Arial" w:hAnsi="Arial" w:cs="Arial"/>
          <w:sz w:val="24"/>
          <w:szCs w:val="24"/>
        </w:rPr>
        <w:t>Proposer une méthode permettant d</w:t>
      </w:r>
      <w:r w:rsidR="00847BC4">
        <w:rPr>
          <w:rFonts w:ascii="Arial" w:hAnsi="Arial" w:cs="Arial"/>
          <w:sz w:val="24"/>
          <w:szCs w:val="24"/>
        </w:rPr>
        <w:t>’</w:t>
      </w:r>
      <w:r w:rsidRPr="00024A34">
        <w:rPr>
          <w:rFonts w:ascii="Arial" w:hAnsi="Arial" w:cs="Arial"/>
          <w:sz w:val="24"/>
          <w:szCs w:val="24"/>
        </w:rPr>
        <w:t>améliorer ce rendement.</w:t>
      </w:r>
    </w:p>
    <w:p w14:paraId="0A0C1728" w14:textId="77777777" w:rsidR="00024A34" w:rsidRPr="00D70B41" w:rsidRDefault="00024A34" w:rsidP="00FB0C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24A34" w:rsidRPr="00D70B41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CC3"/>
    <w:multiLevelType w:val="hybridMultilevel"/>
    <w:tmpl w:val="27F8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26BEA"/>
    <w:multiLevelType w:val="hybridMultilevel"/>
    <w:tmpl w:val="98884558"/>
    <w:lvl w:ilvl="0" w:tplc="B49A21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26DA"/>
    <w:multiLevelType w:val="hybridMultilevel"/>
    <w:tmpl w:val="7EFAC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C60C6"/>
    <w:multiLevelType w:val="hybridMultilevel"/>
    <w:tmpl w:val="AF3E670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45E6D"/>
    <w:multiLevelType w:val="hybridMultilevel"/>
    <w:tmpl w:val="B7EC5580"/>
    <w:lvl w:ilvl="0" w:tplc="A170C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D688B"/>
    <w:multiLevelType w:val="hybridMultilevel"/>
    <w:tmpl w:val="C2E2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57173"/>
    <w:multiLevelType w:val="hybridMultilevel"/>
    <w:tmpl w:val="4156D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7"/>
  </w:num>
  <w:num w:numId="6" w16cid:durableId="1209610847">
    <w:abstractNumId w:val="6"/>
  </w:num>
  <w:num w:numId="7" w16cid:durableId="1069693144">
    <w:abstractNumId w:val="28"/>
  </w:num>
  <w:num w:numId="8" w16cid:durableId="2051689700">
    <w:abstractNumId w:val="23"/>
  </w:num>
  <w:num w:numId="9" w16cid:durableId="216749121">
    <w:abstractNumId w:val="2"/>
  </w:num>
  <w:num w:numId="10" w16cid:durableId="745884451">
    <w:abstractNumId w:val="20"/>
  </w:num>
  <w:num w:numId="11" w16cid:durableId="1463964506">
    <w:abstractNumId w:val="32"/>
  </w:num>
  <w:num w:numId="12" w16cid:durableId="1430850099">
    <w:abstractNumId w:val="3"/>
  </w:num>
  <w:num w:numId="13" w16cid:durableId="220554775">
    <w:abstractNumId w:val="16"/>
  </w:num>
  <w:num w:numId="14" w16cid:durableId="363479020">
    <w:abstractNumId w:val="1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9"/>
  </w:num>
  <w:num w:numId="19" w16cid:durableId="1110125383">
    <w:abstractNumId w:val="10"/>
  </w:num>
  <w:num w:numId="20" w16cid:durableId="1853911922">
    <w:abstractNumId w:val="14"/>
  </w:num>
  <w:num w:numId="21" w16cid:durableId="632447056">
    <w:abstractNumId w:val="9"/>
  </w:num>
  <w:num w:numId="22" w16cid:durableId="343560615">
    <w:abstractNumId w:val="15"/>
  </w:num>
  <w:num w:numId="23" w16cid:durableId="717507297">
    <w:abstractNumId w:val="13"/>
  </w:num>
  <w:num w:numId="24" w16cid:durableId="1468930140">
    <w:abstractNumId w:val="18"/>
  </w:num>
  <w:num w:numId="25" w16cid:durableId="1508013239">
    <w:abstractNumId w:val="26"/>
  </w:num>
  <w:num w:numId="26" w16cid:durableId="214391859">
    <w:abstractNumId w:val="24"/>
  </w:num>
  <w:num w:numId="27" w16cid:durableId="1974870856">
    <w:abstractNumId w:val="21"/>
  </w:num>
  <w:num w:numId="28" w16cid:durableId="444151948">
    <w:abstractNumId w:val="0"/>
  </w:num>
  <w:num w:numId="29" w16cid:durableId="841050345">
    <w:abstractNumId w:val="31"/>
  </w:num>
  <w:num w:numId="30" w16cid:durableId="1577741748">
    <w:abstractNumId w:val="12"/>
  </w:num>
  <w:num w:numId="31" w16cid:durableId="1911773216">
    <w:abstractNumId w:val="33"/>
  </w:num>
  <w:num w:numId="32" w16cid:durableId="1735005376">
    <w:abstractNumId w:val="22"/>
  </w:num>
  <w:num w:numId="33" w16cid:durableId="461188698">
    <w:abstractNumId w:val="25"/>
  </w:num>
  <w:num w:numId="34" w16cid:durableId="1990203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24A34"/>
    <w:rsid w:val="00036B43"/>
    <w:rsid w:val="00040449"/>
    <w:rsid w:val="00093947"/>
    <w:rsid w:val="000B7173"/>
    <w:rsid w:val="000D6EDC"/>
    <w:rsid w:val="000E64AA"/>
    <w:rsid w:val="000F5AD2"/>
    <w:rsid w:val="00107A43"/>
    <w:rsid w:val="00127302"/>
    <w:rsid w:val="0014090A"/>
    <w:rsid w:val="00142394"/>
    <w:rsid w:val="0014723E"/>
    <w:rsid w:val="001A533E"/>
    <w:rsid w:val="001C4264"/>
    <w:rsid w:val="001E7045"/>
    <w:rsid w:val="00215467"/>
    <w:rsid w:val="00222ABC"/>
    <w:rsid w:val="00233A95"/>
    <w:rsid w:val="00234D33"/>
    <w:rsid w:val="0026164E"/>
    <w:rsid w:val="002C27A0"/>
    <w:rsid w:val="002C54F7"/>
    <w:rsid w:val="002C62D5"/>
    <w:rsid w:val="002F5D46"/>
    <w:rsid w:val="00371118"/>
    <w:rsid w:val="00387A6D"/>
    <w:rsid w:val="003D41E2"/>
    <w:rsid w:val="00431DE5"/>
    <w:rsid w:val="00434711"/>
    <w:rsid w:val="0045530D"/>
    <w:rsid w:val="004640CD"/>
    <w:rsid w:val="00464EFD"/>
    <w:rsid w:val="004C71DB"/>
    <w:rsid w:val="004D3894"/>
    <w:rsid w:val="00524858"/>
    <w:rsid w:val="00557D7D"/>
    <w:rsid w:val="0056432E"/>
    <w:rsid w:val="005778B1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47BC4"/>
    <w:rsid w:val="0087301A"/>
    <w:rsid w:val="008E49A9"/>
    <w:rsid w:val="008F1CC1"/>
    <w:rsid w:val="00907FCB"/>
    <w:rsid w:val="009271C2"/>
    <w:rsid w:val="009300A3"/>
    <w:rsid w:val="00941701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8255A"/>
    <w:rsid w:val="00BD19B5"/>
    <w:rsid w:val="00BD76B5"/>
    <w:rsid w:val="00BE35F9"/>
    <w:rsid w:val="00BE7836"/>
    <w:rsid w:val="00C045DE"/>
    <w:rsid w:val="00C507C4"/>
    <w:rsid w:val="00C73CD9"/>
    <w:rsid w:val="00CB4F84"/>
    <w:rsid w:val="00CC13FD"/>
    <w:rsid w:val="00CD6C6A"/>
    <w:rsid w:val="00D21C15"/>
    <w:rsid w:val="00D70B41"/>
    <w:rsid w:val="00DA2CE7"/>
    <w:rsid w:val="00E01EB7"/>
    <w:rsid w:val="00E1509D"/>
    <w:rsid w:val="00EB63DF"/>
    <w:rsid w:val="00F0583B"/>
    <w:rsid w:val="00F15380"/>
    <w:rsid w:val="00F3482C"/>
    <w:rsid w:val="00FB0C9B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2024-04-20T09:18:00Z</dcterms:created>
  <dcterms:modified xsi:type="dcterms:W3CDTF">2024-04-20T09:18:00Z</dcterms:modified>
</cp:coreProperties>
</file>