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6E85E79F" w:rsidR="00040449" w:rsidRPr="00D23E51" w:rsidRDefault="0046426E" w:rsidP="00D23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3E51">
        <w:rPr>
          <w:rFonts w:ascii="Arial" w:hAnsi="Arial" w:cs="Arial"/>
          <w:b/>
          <w:bCs/>
          <w:sz w:val="24"/>
          <w:szCs w:val="24"/>
        </w:rPr>
        <w:t>202</w:t>
      </w:r>
      <w:r w:rsidR="007F6F0D" w:rsidRPr="00D23E51">
        <w:rPr>
          <w:rFonts w:ascii="Arial" w:hAnsi="Arial" w:cs="Arial"/>
          <w:b/>
          <w:bCs/>
          <w:sz w:val="24"/>
          <w:szCs w:val="24"/>
        </w:rPr>
        <w:t>2</w:t>
      </w:r>
      <w:r w:rsidRPr="00D23E51">
        <w:rPr>
          <w:rFonts w:ascii="Arial" w:hAnsi="Arial" w:cs="Arial"/>
          <w:b/>
          <w:bCs/>
          <w:sz w:val="24"/>
          <w:szCs w:val="24"/>
        </w:rPr>
        <w:t xml:space="preserve"> </w:t>
      </w:r>
      <w:r w:rsidR="00270BAB" w:rsidRPr="00D23E51">
        <w:rPr>
          <w:rFonts w:ascii="Arial" w:hAnsi="Arial" w:cs="Arial"/>
          <w:b/>
          <w:bCs/>
          <w:sz w:val="24"/>
          <w:szCs w:val="24"/>
        </w:rPr>
        <w:t xml:space="preserve">Centres étrangers </w:t>
      </w:r>
      <w:r w:rsidR="007F6F0D" w:rsidRPr="00D23E51">
        <w:rPr>
          <w:rFonts w:ascii="Arial" w:hAnsi="Arial" w:cs="Arial"/>
          <w:b/>
          <w:bCs/>
          <w:sz w:val="24"/>
          <w:szCs w:val="24"/>
        </w:rPr>
        <w:t>2</w:t>
      </w:r>
      <w:r w:rsidR="00270BAB" w:rsidRPr="00D23E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3E51">
        <w:rPr>
          <w:rFonts w:ascii="Arial" w:hAnsi="Arial" w:cs="Arial"/>
          <w:b/>
          <w:bCs/>
          <w:sz w:val="24"/>
          <w:szCs w:val="24"/>
        </w:rPr>
        <w:t xml:space="preserve">Jour </w:t>
      </w:r>
      <w:r w:rsidR="00270BAB" w:rsidRPr="00D23E51">
        <w:rPr>
          <w:rFonts w:ascii="Arial" w:hAnsi="Arial" w:cs="Arial"/>
          <w:b/>
          <w:bCs/>
          <w:sz w:val="24"/>
          <w:szCs w:val="24"/>
        </w:rPr>
        <w:t>1</w:t>
      </w:r>
      <w:r w:rsidR="003901BC" w:rsidRPr="00D23E51">
        <w:rPr>
          <w:rFonts w:ascii="Arial" w:hAnsi="Arial" w:cs="Arial"/>
          <w:b/>
          <w:bCs/>
          <w:sz w:val="24"/>
          <w:szCs w:val="24"/>
        </w:rPr>
        <w:tab/>
      </w:r>
      <w:hyperlink r:id="rId8" w:history="1">
        <w:r w:rsidR="00D23E51" w:rsidRPr="00D23E51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D23E51" w:rsidRPr="00D23E5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04F20" w14:textId="026AFC15" w:rsidR="007F6F0D" w:rsidRPr="00D23E51" w:rsidRDefault="00EB63DF" w:rsidP="00D23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3E51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80E49" w:rsidRPr="00D23E51">
        <w:rPr>
          <w:rFonts w:ascii="Arial" w:hAnsi="Arial" w:cs="Arial"/>
          <w:b/>
          <w:bCs/>
          <w:sz w:val="24"/>
          <w:szCs w:val="24"/>
        </w:rPr>
        <w:t>1</w:t>
      </w:r>
      <w:r w:rsidR="00122699" w:rsidRPr="00D23E51">
        <w:rPr>
          <w:rFonts w:ascii="Arial" w:hAnsi="Arial" w:cs="Arial"/>
          <w:b/>
          <w:bCs/>
          <w:sz w:val="24"/>
          <w:szCs w:val="24"/>
        </w:rPr>
        <w:t xml:space="preserve"> </w:t>
      </w:r>
      <w:r w:rsidR="00D23E51" w:rsidRPr="00D23E51">
        <w:rPr>
          <w:rFonts w:ascii="Arial" w:hAnsi="Arial" w:cs="Arial"/>
          <w:b/>
          <w:bCs/>
          <w:caps/>
          <w:sz w:val="24"/>
          <w:szCs w:val="24"/>
        </w:rPr>
        <w:t xml:space="preserve">fermentation de la pâte à pizza napolitaine </w:t>
      </w:r>
      <w:r w:rsidR="007F6F0D" w:rsidRPr="00D23E51">
        <w:rPr>
          <w:rFonts w:ascii="Arial" w:hAnsi="Arial" w:cs="Arial"/>
          <w:b/>
          <w:bCs/>
          <w:sz w:val="24"/>
          <w:szCs w:val="24"/>
        </w:rPr>
        <w:t>(10 points)</w:t>
      </w:r>
    </w:p>
    <w:p w14:paraId="73F63CB7" w14:textId="000012D1" w:rsidR="0053209A" w:rsidRDefault="0053209A" w:rsidP="006F2E6D">
      <w:pPr>
        <w:spacing w:after="0" w:line="240" w:lineRule="auto"/>
        <w:jc w:val="both"/>
        <w:rPr>
          <w:rFonts w:ascii="Arial" w:hAnsi="Arial" w:cs="Arial"/>
        </w:rPr>
      </w:pPr>
    </w:p>
    <w:p w14:paraId="7D7B535B" w14:textId="7CE1ED05" w:rsidR="0053209A" w:rsidRPr="0053209A" w:rsidRDefault="00D23E51" w:rsidP="0053209A">
      <w:pPr>
        <w:spacing w:after="0" w:line="240" w:lineRule="auto"/>
        <w:jc w:val="both"/>
        <w:rPr>
          <w:rFonts w:ascii="Arial" w:hAnsi="Arial" w:cs="Arial"/>
        </w:rPr>
      </w:pPr>
      <w:r w:rsidRPr="00D23E51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2F0CF336" wp14:editId="3B3C3FF2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1973751" cy="1310754"/>
            <wp:effectExtent l="0" t="0" r="7620" b="3810"/>
            <wp:wrapTight wrapText="bothSides">
              <wp:wrapPolygon edited="0">
                <wp:start x="0" y="0"/>
                <wp:lineTo x="0" y="21349"/>
                <wp:lineTo x="21475" y="21349"/>
                <wp:lineTo x="21475" y="0"/>
                <wp:lineTo x="0" y="0"/>
              </wp:wrapPolygon>
            </wp:wrapTight>
            <wp:docPr id="9552042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0427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751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09A" w:rsidRPr="0053209A">
        <w:rPr>
          <w:rFonts w:ascii="Arial" w:hAnsi="Arial" w:cs="Arial"/>
        </w:rPr>
        <w:t>La «</w:t>
      </w:r>
      <w:r w:rsidR="00FB34C8">
        <w:rPr>
          <w:rFonts w:ascii="Arial" w:hAnsi="Arial" w:cs="Arial"/>
        </w:rPr>
        <w:t> </w:t>
      </w:r>
      <w:r w:rsidR="0053209A" w:rsidRPr="0053209A">
        <w:rPr>
          <w:rFonts w:ascii="Arial" w:hAnsi="Arial" w:cs="Arial"/>
        </w:rPr>
        <w:t xml:space="preserve">Pizza </w:t>
      </w:r>
      <w:proofErr w:type="spellStart"/>
      <w:r w:rsidR="0053209A" w:rsidRPr="0053209A">
        <w:rPr>
          <w:rFonts w:ascii="Arial" w:hAnsi="Arial" w:cs="Arial"/>
        </w:rPr>
        <w:t>Napoletana</w:t>
      </w:r>
      <w:proofErr w:type="spellEnd"/>
      <w:r w:rsidR="00FB34C8">
        <w:rPr>
          <w:rFonts w:ascii="Arial" w:hAnsi="Arial" w:cs="Arial"/>
        </w:rPr>
        <w:t> </w:t>
      </w:r>
      <w:r w:rsidR="0053209A" w:rsidRPr="0053209A">
        <w:rPr>
          <w:rFonts w:ascii="Arial" w:hAnsi="Arial" w:cs="Arial"/>
        </w:rPr>
        <w:t>» se présente comme un aliment de</w:t>
      </w:r>
      <w:r w:rsidR="0053209A">
        <w:rPr>
          <w:rFonts w:ascii="Arial" w:hAnsi="Arial" w:cs="Arial"/>
        </w:rPr>
        <w:t xml:space="preserve"> </w:t>
      </w:r>
      <w:r w:rsidR="0053209A" w:rsidRPr="0053209A">
        <w:rPr>
          <w:rFonts w:ascii="Arial" w:hAnsi="Arial" w:cs="Arial"/>
        </w:rPr>
        <w:t>forme arrondie cuit au four, au diamètre variable qui ne doit pas</w:t>
      </w:r>
      <w:r w:rsidR="00FB34C8">
        <w:rPr>
          <w:rFonts w:ascii="Arial" w:hAnsi="Arial" w:cs="Arial"/>
        </w:rPr>
        <w:t xml:space="preserve"> </w:t>
      </w:r>
      <w:r w:rsidR="0053209A" w:rsidRPr="0053209A">
        <w:rPr>
          <w:rFonts w:ascii="Arial" w:hAnsi="Arial" w:cs="Arial"/>
        </w:rPr>
        <w:t>dépasser 35</w:t>
      </w:r>
      <w:r>
        <w:rPr>
          <w:rFonts w:ascii="Arial" w:hAnsi="Arial" w:cs="Arial"/>
        </w:rPr>
        <w:t> </w:t>
      </w:r>
      <w:r w:rsidR="0053209A" w:rsidRPr="0053209A">
        <w:rPr>
          <w:rFonts w:ascii="Arial" w:hAnsi="Arial" w:cs="Arial"/>
        </w:rPr>
        <w:t>cm, au bord surélevé et dont la partie centrale est</w:t>
      </w:r>
      <w:r w:rsidR="0053209A">
        <w:rPr>
          <w:rFonts w:ascii="Arial" w:hAnsi="Arial" w:cs="Arial"/>
        </w:rPr>
        <w:t xml:space="preserve"> </w:t>
      </w:r>
      <w:r w:rsidR="0053209A" w:rsidRPr="0053209A">
        <w:rPr>
          <w:rFonts w:ascii="Arial" w:hAnsi="Arial" w:cs="Arial"/>
        </w:rPr>
        <w:t>garnie. La partie centrale a une épaisseur de 0,4</w:t>
      </w:r>
      <w:r w:rsidR="00FB34C8">
        <w:rPr>
          <w:rFonts w:ascii="Arial" w:hAnsi="Arial" w:cs="Arial"/>
        </w:rPr>
        <w:t> </w:t>
      </w:r>
      <w:r w:rsidR="0053209A" w:rsidRPr="0053209A">
        <w:rPr>
          <w:rFonts w:ascii="Arial" w:hAnsi="Arial" w:cs="Arial"/>
        </w:rPr>
        <w:t>cm, avec une</w:t>
      </w:r>
      <w:r w:rsidR="0053209A">
        <w:rPr>
          <w:rFonts w:ascii="Arial" w:hAnsi="Arial" w:cs="Arial"/>
        </w:rPr>
        <w:t xml:space="preserve"> </w:t>
      </w:r>
      <w:r w:rsidR="0053209A" w:rsidRPr="0053209A">
        <w:rPr>
          <w:rFonts w:ascii="Arial" w:hAnsi="Arial" w:cs="Arial"/>
        </w:rPr>
        <w:t xml:space="preserve">tolérance admise </w:t>
      </w:r>
      <w:r>
        <w:rPr>
          <w:rFonts w:ascii="Arial" w:hAnsi="Arial" w:cs="Arial"/>
        </w:rPr>
        <w:br/>
      </w:r>
      <w:r w:rsidR="0053209A" w:rsidRPr="0053209A">
        <w:rPr>
          <w:rFonts w:ascii="Arial" w:hAnsi="Arial" w:cs="Arial"/>
        </w:rPr>
        <w:t>de ± 10 %, et le bord de 1</w:t>
      </w:r>
      <w:r w:rsidR="00FB34C8">
        <w:rPr>
          <w:rFonts w:ascii="Arial" w:hAnsi="Arial" w:cs="Arial"/>
        </w:rPr>
        <w:t> </w:t>
      </w:r>
      <w:r w:rsidR="0053209A" w:rsidRPr="0053209A">
        <w:rPr>
          <w:rFonts w:ascii="Arial" w:hAnsi="Arial" w:cs="Arial"/>
        </w:rPr>
        <w:t>à</w:t>
      </w:r>
      <w:r w:rsidR="00FB34C8">
        <w:rPr>
          <w:rFonts w:ascii="Arial" w:hAnsi="Arial" w:cs="Arial"/>
        </w:rPr>
        <w:t> </w:t>
      </w:r>
      <w:r w:rsidR="0053209A" w:rsidRPr="0053209A">
        <w:rPr>
          <w:rFonts w:ascii="Arial" w:hAnsi="Arial" w:cs="Arial"/>
        </w:rPr>
        <w:t>2 cm. La pizza</w:t>
      </w:r>
      <w:r w:rsidR="0053209A">
        <w:rPr>
          <w:rFonts w:ascii="Arial" w:hAnsi="Arial" w:cs="Arial"/>
        </w:rPr>
        <w:t xml:space="preserve"> </w:t>
      </w:r>
      <w:r w:rsidR="0053209A" w:rsidRPr="0053209A">
        <w:rPr>
          <w:rFonts w:ascii="Arial" w:hAnsi="Arial" w:cs="Arial"/>
        </w:rPr>
        <w:t>dans son ensemble est tendre, élastique, facilement pliable en</w:t>
      </w:r>
      <w:r w:rsidR="0053209A">
        <w:rPr>
          <w:rFonts w:ascii="Arial" w:hAnsi="Arial" w:cs="Arial"/>
        </w:rPr>
        <w:t xml:space="preserve"> </w:t>
      </w:r>
      <w:r w:rsidR="0053209A" w:rsidRPr="0053209A">
        <w:rPr>
          <w:rFonts w:ascii="Arial" w:hAnsi="Arial" w:cs="Arial"/>
        </w:rPr>
        <w:t>quatre.</w:t>
      </w:r>
    </w:p>
    <w:p w14:paraId="7F39C5EA" w14:textId="77777777" w:rsidR="0053209A" w:rsidRPr="00FB34C8" w:rsidRDefault="0053209A" w:rsidP="00FB34C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34C8">
        <w:rPr>
          <w:rFonts w:ascii="Arial" w:hAnsi="Arial" w:cs="Arial"/>
          <w:i/>
          <w:iCs/>
          <w:sz w:val="20"/>
          <w:szCs w:val="20"/>
        </w:rPr>
        <w:t>D’après Journal Officiel de l’Union européenne 14.2.2008</w:t>
      </w:r>
    </w:p>
    <w:p w14:paraId="28C30499" w14:textId="74D73F21" w:rsid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009DDC50" w14:textId="77777777" w:rsidR="004B52C7" w:rsidRDefault="004B52C7" w:rsidP="0053209A">
      <w:pPr>
        <w:spacing w:after="0" w:line="240" w:lineRule="auto"/>
        <w:jc w:val="both"/>
        <w:rPr>
          <w:rFonts w:ascii="Arial" w:hAnsi="Arial" w:cs="Arial"/>
        </w:rPr>
      </w:pPr>
    </w:p>
    <w:p w14:paraId="666A9120" w14:textId="23164788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Pour réussir une bonne pizza napolitaine, le repos de la pâte s’avère crucial.</w:t>
      </w:r>
    </w:p>
    <w:p w14:paraId="214E60DA" w14:textId="11377263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Lors de ce repos, la pâte gonfle</w:t>
      </w:r>
      <w:r w:rsidR="00FB34C8">
        <w:rPr>
          <w:rFonts w:ascii="Arial" w:hAnsi="Arial" w:cs="Arial"/>
        </w:rPr>
        <w:t> :</w:t>
      </w:r>
      <w:r w:rsidRPr="0053209A">
        <w:rPr>
          <w:rFonts w:ascii="Arial" w:hAnsi="Arial" w:cs="Arial"/>
        </w:rPr>
        <w:t xml:space="preserve"> elle «</w:t>
      </w:r>
      <w:r w:rsidR="00FB34C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s’aère</w:t>
      </w:r>
      <w:r w:rsidR="00FB34C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» et les arômes se développent.</w:t>
      </w:r>
    </w:p>
    <w:p w14:paraId="0ADCE3AD" w14:textId="7019D552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Les ingrédients de base d’une pâte à pizza napolitaine sont la farine, l’eau, le sel et la levure de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 xml:space="preserve">boulanger. Cette dernière est composée de plusieurs souches de </w:t>
      </w:r>
      <w:r w:rsidRPr="00D23E51">
        <w:rPr>
          <w:rFonts w:ascii="Arial" w:hAnsi="Arial" w:cs="Arial"/>
          <w:i/>
          <w:iCs/>
        </w:rPr>
        <w:t>Saccharomyces cerevisiae</w:t>
      </w:r>
      <w:r w:rsidRPr="0053209A">
        <w:rPr>
          <w:rFonts w:ascii="Arial" w:hAnsi="Arial" w:cs="Arial"/>
        </w:rPr>
        <w:t>, un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champignon unicellulaire. Utilisée dans la fabrication de la pâte, la levure permet la dégradation des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différents sucres présents (saccharose, glucose et maltose notamment) non seulement en dioxyde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de carbone mais aussi en de nombreux composés aromatiques (dont des aldéhydes) responsables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du goût de la pâte.</w:t>
      </w:r>
    </w:p>
    <w:p w14:paraId="41223C77" w14:textId="76966B5F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L’une des transformations chimiques responsables du gonflement de la pâte est la fermentation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éthanolique, qui produit de l’éthanol et du dioxyde de carbone à partir de glucose</w:t>
      </w:r>
      <w:r w:rsidR="004B52C7">
        <w:rPr>
          <w:rFonts w:ascii="Arial" w:hAnsi="Arial" w:cs="Arial"/>
        </w:rPr>
        <w:t> ;</w:t>
      </w:r>
      <w:r w:rsidRPr="0053209A">
        <w:rPr>
          <w:rFonts w:ascii="Arial" w:hAnsi="Arial" w:cs="Arial"/>
        </w:rPr>
        <w:t xml:space="preserve"> elle est modélisée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par la réaction dont l’équation est la suivante</w:t>
      </w:r>
      <w:r>
        <w:rPr>
          <w:rFonts w:ascii="Arial" w:hAnsi="Arial" w:cs="Arial"/>
        </w:rPr>
        <w:t> :</w:t>
      </w:r>
    </w:p>
    <w:p w14:paraId="59768290" w14:textId="2C6CED7C" w:rsidR="0053209A" w:rsidRPr="0053209A" w:rsidRDefault="0053209A" w:rsidP="00FB34C8">
      <w:pPr>
        <w:spacing w:after="120" w:line="240" w:lineRule="auto"/>
        <w:jc w:val="center"/>
        <w:rPr>
          <w:rFonts w:ascii="Arial" w:hAnsi="Arial" w:cs="Arial"/>
        </w:rPr>
      </w:pPr>
      <w:r w:rsidRPr="0053209A">
        <w:rPr>
          <w:rFonts w:ascii="Arial" w:hAnsi="Arial" w:cs="Arial"/>
        </w:rPr>
        <w:t>C</w:t>
      </w:r>
      <w:r w:rsidRPr="00FB34C8">
        <w:rPr>
          <w:rFonts w:ascii="Arial" w:hAnsi="Arial" w:cs="Arial"/>
          <w:vertAlign w:val="subscript"/>
        </w:rPr>
        <w:t>6</w:t>
      </w:r>
      <w:r w:rsidRPr="0053209A">
        <w:rPr>
          <w:rFonts w:ascii="Arial" w:hAnsi="Arial" w:cs="Arial"/>
        </w:rPr>
        <w:t>H</w:t>
      </w:r>
      <w:r w:rsidRPr="00FB34C8">
        <w:rPr>
          <w:rFonts w:ascii="Arial" w:hAnsi="Arial" w:cs="Arial"/>
          <w:vertAlign w:val="subscript"/>
        </w:rPr>
        <w:t>12</w:t>
      </w:r>
      <w:r w:rsidRPr="0053209A">
        <w:rPr>
          <w:rFonts w:ascii="Arial" w:hAnsi="Arial" w:cs="Arial"/>
        </w:rPr>
        <w:t>O</w:t>
      </w:r>
      <w:r w:rsidRPr="00FB34C8">
        <w:rPr>
          <w:rFonts w:ascii="Arial" w:hAnsi="Arial" w:cs="Arial"/>
          <w:vertAlign w:val="subscript"/>
        </w:rPr>
        <w:t>6</w:t>
      </w:r>
      <w:r w:rsidRPr="0053209A">
        <w:rPr>
          <w:rFonts w:ascii="Arial" w:hAnsi="Arial" w:cs="Arial"/>
        </w:rPr>
        <w:t xml:space="preserve">(s) → 2 </w:t>
      </w:r>
      <w:r w:rsidR="00FB34C8" w:rsidRPr="0053209A">
        <w:rPr>
          <w:rFonts w:ascii="Arial" w:hAnsi="Arial" w:cs="Arial"/>
        </w:rPr>
        <w:t>C</w:t>
      </w:r>
      <w:r w:rsidR="00FB34C8">
        <w:rPr>
          <w:rFonts w:ascii="Arial" w:hAnsi="Arial" w:cs="Arial"/>
          <w:vertAlign w:val="subscript"/>
        </w:rPr>
        <w:t>2</w:t>
      </w:r>
      <w:r w:rsidR="00FB34C8" w:rsidRPr="0053209A">
        <w:rPr>
          <w:rFonts w:ascii="Arial" w:hAnsi="Arial" w:cs="Arial"/>
        </w:rPr>
        <w:t>H</w:t>
      </w:r>
      <w:r w:rsidR="00FB34C8">
        <w:rPr>
          <w:rFonts w:ascii="Arial" w:hAnsi="Arial" w:cs="Arial"/>
          <w:vertAlign w:val="subscript"/>
        </w:rPr>
        <w:t>6</w:t>
      </w:r>
      <w:r w:rsidR="00FB34C8" w:rsidRPr="0053209A">
        <w:rPr>
          <w:rFonts w:ascii="Arial" w:hAnsi="Arial" w:cs="Arial"/>
        </w:rPr>
        <w:t>O</w:t>
      </w:r>
      <w:r w:rsidRPr="0053209A">
        <w:rPr>
          <w:rFonts w:ascii="Arial" w:hAnsi="Arial" w:cs="Arial"/>
        </w:rPr>
        <w:t>(ℓ)+ 2 CO</w:t>
      </w:r>
      <w:r w:rsidRPr="00FB34C8">
        <w:rPr>
          <w:rFonts w:ascii="Arial" w:hAnsi="Arial" w:cs="Arial"/>
          <w:vertAlign w:val="subscript"/>
        </w:rPr>
        <w:t>2</w:t>
      </w:r>
      <w:r w:rsidRPr="0053209A">
        <w:rPr>
          <w:rFonts w:ascii="Arial" w:hAnsi="Arial" w:cs="Arial"/>
        </w:rPr>
        <w:t>(</w:t>
      </w:r>
      <w:proofErr w:type="gramStart"/>
      <w:r w:rsidRPr="0053209A">
        <w:rPr>
          <w:rFonts w:ascii="Arial" w:hAnsi="Arial" w:cs="Arial"/>
        </w:rPr>
        <w:t xml:space="preserve">g) </w:t>
      </w:r>
      <w:r w:rsidR="00FB34C8">
        <w:rPr>
          <w:rFonts w:ascii="Arial" w:hAnsi="Arial" w:cs="Arial"/>
        </w:rPr>
        <w:t xml:space="preserve">  </w:t>
      </w:r>
      <w:proofErr w:type="gramEnd"/>
      <w:r w:rsidR="00FB34C8">
        <w:rPr>
          <w:rFonts w:ascii="Arial" w:hAnsi="Arial" w:cs="Arial"/>
        </w:rPr>
        <w:t xml:space="preserve">  </w:t>
      </w:r>
      <w:r w:rsidRPr="0053209A">
        <w:rPr>
          <w:rFonts w:ascii="Arial" w:hAnsi="Arial" w:cs="Arial"/>
        </w:rPr>
        <w:t>(1)</w:t>
      </w:r>
    </w:p>
    <w:p w14:paraId="327BA648" w14:textId="77777777" w:rsidR="0053209A" w:rsidRPr="00FB34C8" w:rsidRDefault="0053209A" w:rsidP="00FB34C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34C8">
        <w:rPr>
          <w:rFonts w:ascii="Arial" w:hAnsi="Arial" w:cs="Arial"/>
          <w:i/>
          <w:iCs/>
          <w:sz w:val="20"/>
          <w:szCs w:val="20"/>
        </w:rPr>
        <w:t xml:space="preserve">D’après H.-D.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Belitz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, W.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Grosh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, P.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Schierberle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, Food Chemistry 4 th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ed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>., Springer</w:t>
      </w:r>
    </w:p>
    <w:p w14:paraId="054B4FB2" w14:textId="77777777" w:rsid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4CA6D513" w14:textId="69FF1574" w:rsidR="0053209A" w:rsidRPr="0053209A" w:rsidRDefault="0053209A" w:rsidP="005320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53209A">
        <w:rPr>
          <w:rFonts w:ascii="Arial" w:hAnsi="Arial" w:cs="Arial"/>
          <w:b/>
          <w:bCs/>
        </w:rPr>
        <w:t>1.</w:t>
      </w:r>
      <w:r w:rsidRPr="0053209A">
        <w:rPr>
          <w:rFonts w:ascii="Arial" w:hAnsi="Arial" w:cs="Arial"/>
          <w:b/>
          <w:bCs/>
        </w:rPr>
        <w:tab/>
        <w:t>Gonflement de la pâte et production de dioxyde de carbone</w:t>
      </w:r>
    </w:p>
    <w:p w14:paraId="10D06228" w14:textId="07A183E9" w:rsidR="0053209A" w:rsidRDefault="0053209A" w:rsidP="00FB34C8">
      <w:pPr>
        <w:spacing w:before="120" w:after="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Les évolutions temporelles des quantités d’éthanol, de glucose et de dioxyde de carbone, lors d’un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essai de fermentation à partir de 100 g de farine, sont représentées graphiquement par les trois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courbes ci-dessous.</w:t>
      </w:r>
    </w:p>
    <w:p w14:paraId="5A4E3305" w14:textId="05083B8F" w:rsidR="007D512C" w:rsidRDefault="007D512C" w:rsidP="0053209A">
      <w:pPr>
        <w:spacing w:after="0" w:line="240" w:lineRule="auto"/>
        <w:jc w:val="both"/>
        <w:rPr>
          <w:rFonts w:ascii="Arial" w:hAnsi="Arial" w:cs="Arial"/>
        </w:rPr>
      </w:pPr>
    </w:p>
    <w:p w14:paraId="27E19047" w14:textId="3472C7E9" w:rsidR="007D512C" w:rsidRDefault="007D512C" w:rsidP="00FB34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6AAA2B" wp14:editId="10C7821A">
            <wp:extent cx="3960000" cy="2556505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5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92E8E" w14:textId="2C4BED61" w:rsidR="0053209A" w:rsidRDefault="0053209A" w:rsidP="006F2E6D">
      <w:pPr>
        <w:spacing w:after="0" w:line="240" w:lineRule="auto"/>
        <w:jc w:val="both"/>
        <w:rPr>
          <w:rFonts w:ascii="Arial" w:hAnsi="Arial" w:cs="Arial"/>
        </w:rPr>
      </w:pPr>
    </w:p>
    <w:p w14:paraId="77DE7C60" w14:textId="50D2672B" w:rsidR="0053209A" w:rsidRDefault="005320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DAD024" w14:textId="5D4DAAE2" w:rsidR="0053209A" w:rsidRDefault="007D512C" w:rsidP="00FB34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C6BAD70" wp14:editId="3C311411">
            <wp:extent cx="3960000" cy="2574715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5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232E" w14:textId="2772BED7" w:rsidR="007D512C" w:rsidRDefault="007D512C" w:rsidP="00FB34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F8BC91" wp14:editId="2EDC63A6">
            <wp:extent cx="3960000" cy="2472102"/>
            <wp:effectExtent l="0" t="0" r="254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47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14E7" w14:textId="77777777" w:rsid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4FA4807C" w14:textId="7AD50615" w:rsidR="0053209A" w:rsidRPr="00FB34C8" w:rsidRDefault="0053209A" w:rsidP="00FB34C8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B34C8">
        <w:rPr>
          <w:rFonts w:ascii="Arial" w:hAnsi="Arial" w:cs="Arial"/>
          <w:i/>
          <w:iCs/>
          <w:sz w:val="20"/>
          <w:szCs w:val="20"/>
        </w:rPr>
        <w:t xml:space="preserve">D’après Mapping of Saccharomyces cerevisiae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metabolites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fermenting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wheat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straight-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dough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reveals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succinic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acid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as pH-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determining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factor, </w:t>
      </w:r>
      <w:proofErr w:type="spellStart"/>
      <w:r w:rsidRPr="00FB34C8">
        <w:rPr>
          <w:rFonts w:ascii="Arial" w:hAnsi="Arial" w:cs="Arial"/>
          <w:i/>
          <w:iCs/>
          <w:sz w:val="20"/>
          <w:szCs w:val="20"/>
        </w:rPr>
        <w:t>Jayaram</w:t>
      </w:r>
      <w:proofErr w:type="spellEnd"/>
      <w:r w:rsidRPr="00FB34C8">
        <w:rPr>
          <w:rFonts w:ascii="Arial" w:hAnsi="Arial" w:cs="Arial"/>
          <w:i/>
          <w:iCs/>
          <w:sz w:val="20"/>
          <w:szCs w:val="20"/>
        </w:rPr>
        <w:t xml:space="preserve"> and coll., Food Chemistry 136 (2013) 301-308</w:t>
      </w:r>
    </w:p>
    <w:p w14:paraId="59573DA7" w14:textId="77777777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1B4E43DD" w14:textId="386925C1" w:rsidR="0053209A" w:rsidRPr="0053209A" w:rsidRDefault="0053209A" w:rsidP="005320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1.1.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Vérifier qualitativement la cohérence des évolutions temporelles présentées avec la modélisation de la fermentation proposée.</w:t>
      </w:r>
    </w:p>
    <w:p w14:paraId="06C67679" w14:textId="77777777" w:rsidR="0053209A" w:rsidRPr="0053209A" w:rsidRDefault="0053209A" w:rsidP="0053209A">
      <w:pPr>
        <w:spacing w:after="0" w:line="240" w:lineRule="auto"/>
      </w:pPr>
    </w:p>
    <w:p w14:paraId="7D6B0AC0" w14:textId="32B75D99" w:rsidR="0053209A" w:rsidRDefault="0053209A" w:rsidP="005320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1.2.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La hauteur de la pâte augmente au cours du temps. Identifier l’espèce chimique qui en est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responsable.</w:t>
      </w:r>
    </w:p>
    <w:p w14:paraId="1DF62289" w14:textId="77777777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38AEFDCF" w14:textId="0DB5C48D" w:rsidR="0053209A" w:rsidRDefault="0053209A" w:rsidP="005320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1.3.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On admet pour simplifier que la réaction est étudiée dans un milieu réactionnel de volume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 xml:space="preserve">constant </w:t>
      </w:r>
      <w:r w:rsidRPr="00FB34C8">
        <w:rPr>
          <w:rFonts w:ascii="Arial" w:hAnsi="Arial" w:cs="Arial"/>
          <w:i/>
          <w:iCs/>
        </w:rPr>
        <w:t>V</w:t>
      </w:r>
      <w:r w:rsidR="00FB34C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=</w:t>
      </w:r>
      <w:r w:rsidR="00FB34C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1</w:t>
      </w:r>
      <w:r w:rsidR="00FB34C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L. Déterminer la valeur de la vitesse volumique moyenne d’apparition de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l’éthanol sur une durée de 3</w:t>
      </w:r>
      <w:r w:rsidR="00FB34C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h. Déterminer également la vitesse volumique moyenne de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disparition du glucose pour une même durée.</w:t>
      </w:r>
    </w:p>
    <w:p w14:paraId="022E0D94" w14:textId="77777777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72FDF106" w14:textId="49F781EE" w:rsidR="0053209A" w:rsidRDefault="0053209A" w:rsidP="005320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1.4.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Effectuer le rapport entre ces deux valeurs de vitesse et indiquer si ce rapport est cohérent ou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non avec la modélisation de la fermentation proposée.</w:t>
      </w:r>
    </w:p>
    <w:p w14:paraId="0B56A04F" w14:textId="77777777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131477BB" w14:textId="14C28328" w:rsidR="0053209A" w:rsidRDefault="0053209A" w:rsidP="005320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1.5.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La vitesse de disparition du glucose est-elle plus élevée ou plus faible que celle attendue</w:t>
      </w:r>
      <w:r w:rsidR="00FB34C8">
        <w:rPr>
          <w:rFonts w:ascii="Arial" w:hAnsi="Arial" w:cs="Arial"/>
        </w:rPr>
        <w:t> ?</w:t>
      </w:r>
    </w:p>
    <w:p w14:paraId="66275C59" w14:textId="7078A735" w:rsidR="0053209A" w:rsidRPr="0053209A" w:rsidRDefault="0053209A" w:rsidP="0053209A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Proposer une explication à cette observation expérimentale en relation avec la composition de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la pâte.</w:t>
      </w:r>
    </w:p>
    <w:p w14:paraId="2EDADFC1" w14:textId="77777777" w:rsid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0F0EA22B" w14:textId="65CFCFCC" w:rsidR="0053209A" w:rsidRPr="0053209A" w:rsidRDefault="0053209A" w:rsidP="005320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1.6.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Modélisation de la vitesse de la réaction</w:t>
      </w:r>
    </w:p>
    <w:p w14:paraId="694CA188" w14:textId="77777777" w:rsid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32CCBB42" w14:textId="3D816C26" w:rsidR="0053209A" w:rsidRDefault="0053209A" w:rsidP="0053209A">
      <w:pPr>
        <w:tabs>
          <w:tab w:val="left" w:pos="1134"/>
        </w:tabs>
        <w:spacing w:after="0" w:line="240" w:lineRule="auto"/>
        <w:ind w:left="1134" w:hanging="850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1.6.1.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Parmi les deux modèles d’évolution temporelle de la quantité de dioxyde de carbone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représentés ci-après, indiquer celui qui modélise le mieux les résultats expérimentaux.</w:t>
      </w:r>
    </w:p>
    <w:p w14:paraId="6524644A" w14:textId="4028488B" w:rsidR="0053209A" w:rsidRDefault="0053209A" w:rsidP="006F2E6D">
      <w:pPr>
        <w:spacing w:after="0" w:line="240" w:lineRule="auto"/>
        <w:jc w:val="both"/>
        <w:rPr>
          <w:rFonts w:ascii="Arial" w:hAnsi="Arial" w:cs="Arial"/>
        </w:rPr>
      </w:pPr>
    </w:p>
    <w:p w14:paraId="6473D848" w14:textId="08945FAF" w:rsidR="0053209A" w:rsidRDefault="005320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BCCFA3" w14:textId="6526EBC6" w:rsidR="007D512C" w:rsidRDefault="007D512C" w:rsidP="007D51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6631F8B" wp14:editId="4DFA9129">
            <wp:extent cx="4938310" cy="38925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490" cy="389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6B5F" w14:textId="77777777" w:rsidR="007D512C" w:rsidRPr="0053209A" w:rsidRDefault="007D512C" w:rsidP="007D512C">
      <w:pPr>
        <w:spacing w:after="0" w:line="240" w:lineRule="auto"/>
        <w:jc w:val="both"/>
        <w:rPr>
          <w:rFonts w:ascii="Arial" w:hAnsi="Arial" w:cs="Arial"/>
        </w:rPr>
      </w:pPr>
    </w:p>
    <w:p w14:paraId="6C65D3AC" w14:textId="7AF5C3C4" w:rsidR="0053209A" w:rsidRDefault="0053209A" w:rsidP="0053209A">
      <w:pPr>
        <w:tabs>
          <w:tab w:val="left" w:pos="1134"/>
        </w:tabs>
        <w:spacing w:after="0" w:line="240" w:lineRule="auto"/>
        <w:ind w:left="1134" w:hanging="850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1.6.2.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Dans le cadre du modèle choisi, préciser, en justifiant la réponse, si la vitesse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d’apparition du dioxyde de carbone a une valeur constante ou non pendant la durée de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l’expérience.</w:t>
      </w:r>
    </w:p>
    <w:p w14:paraId="0718272A" w14:textId="77777777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3A421BCA" w14:textId="3951EA84" w:rsidR="0053209A" w:rsidRDefault="0053209A" w:rsidP="0053209A">
      <w:pPr>
        <w:tabs>
          <w:tab w:val="left" w:pos="1134"/>
        </w:tabs>
        <w:spacing w:after="0" w:line="240" w:lineRule="auto"/>
        <w:ind w:left="1134" w:hanging="850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1.6.3.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À l’aide de la définition d’une loi de vitesse d’ordre 1, expliquer qualitativement comment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varie au cours du temps la vitesse d’apparition d’une espèce chimique qui suit une loi de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vitesse d’ordre 1.</w:t>
      </w:r>
    </w:p>
    <w:p w14:paraId="5277A25B" w14:textId="77777777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1DF3A351" w14:textId="5A88B0D9" w:rsidR="0053209A" w:rsidRDefault="0053209A" w:rsidP="0053209A">
      <w:pPr>
        <w:tabs>
          <w:tab w:val="left" w:pos="1134"/>
        </w:tabs>
        <w:spacing w:after="0" w:line="240" w:lineRule="auto"/>
        <w:ind w:left="1134" w:hanging="850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1.6.4.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En raisonnant sur le coefficient directeur des tangentes aux courbes, expliquer, parmi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les évolutions présentées à la question 1.6.1, laquelle peut modéliser une loi de vitesse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d’ordre</w:t>
      </w:r>
      <w:r w:rsidR="00FB34C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1.</w:t>
      </w:r>
    </w:p>
    <w:p w14:paraId="469EAABC" w14:textId="77777777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</w:p>
    <w:p w14:paraId="3F2762DD" w14:textId="0628CB6B" w:rsidR="0053209A" w:rsidRDefault="0053209A" w:rsidP="0053209A">
      <w:pPr>
        <w:tabs>
          <w:tab w:val="left" w:pos="1134"/>
        </w:tabs>
        <w:spacing w:after="0" w:line="240" w:lineRule="auto"/>
        <w:ind w:left="1134" w:hanging="850"/>
        <w:jc w:val="both"/>
        <w:rPr>
          <w:rFonts w:ascii="Arial" w:hAnsi="Arial" w:cs="Arial"/>
        </w:rPr>
      </w:pPr>
      <w:r w:rsidRPr="0053209A">
        <w:rPr>
          <w:rFonts w:ascii="Arial" w:hAnsi="Arial" w:cs="Arial"/>
          <w:b/>
          <w:bCs/>
        </w:rPr>
        <w:t>1.6.5.</w:t>
      </w:r>
      <w:r>
        <w:rPr>
          <w:rFonts w:ascii="Arial" w:hAnsi="Arial" w:cs="Arial"/>
        </w:rPr>
        <w:tab/>
      </w:r>
      <w:r w:rsidRPr="0053209A">
        <w:rPr>
          <w:rFonts w:ascii="Arial" w:hAnsi="Arial" w:cs="Arial"/>
        </w:rPr>
        <w:t>En déduire si la réaction de production de dioxyde de carbone dans la pâte suit une loi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de vitesse d’ordre 1.</w:t>
      </w:r>
    </w:p>
    <w:p w14:paraId="0556158F" w14:textId="5285C08D" w:rsidR="0053209A" w:rsidRDefault="0053209A" w:rsidP="006F2E6D">
      <w:pPr>
        <w:spacing w:after="0" w:line="240" w:lineRule="auto"/>
        <w:jc w:val="both"/>
        <w:rPr>
          <w:rFonts w:ascii="Arial" w:hAnsi="Arial" w:cs="Arial"/>
        </w:rPr>
      </w:pPr>
    </w:p>
    <w:p w14:paraId="7038C480" w14:textId="2F4A3EFE" w:rsidR="0053209A" w:rsidRDefault="005320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10DF7F" w14:textId="25C38329" w:rsidR="0053209A" w:rsidRPr="0053209A" w:rsidRDefault="0053209A" w:rsidP="0053209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53209A">
        <w:rPr>
          <w:rFonts w:ascii="Arial" w:hAnsi="Arial" w:cs="Arial"/>
          <w:b/>
          <w:bCs/>
        </w:rPr>
        <w:lastRenderedPageBreak/>
        <w:t>2.</w:t>
      </w:r>
      <w:r w:rsidRPr="0053209A">
        <w:rPr>
          <w:rFonts w:ascii="Arial" w:hAnsi="Arial" w:cs="Arial"/>
          <w:b/>
          <w:bCs/>
        </w:rPr>
        <w:tab/>
        <w:t>Acidification de la pâte et production de dioxyde de carbone</w:t>
      </w:r>
    </w:p>
    <w:p w14:paraId="62C5C761" w14:textId="77777777" w:rsidR="00683ED2" w:rsidRDefault="00683ED2" w:rsidP="0053209A">
      <w:pPr>
        <w:spacing w:after="0" w:line="240" w:lineRule="auto"/>
        <w:jc w:val="both"/>
        <w:rPr>
          <w:rFonts w:ascii="Arial" w:hAnsi="Arial" w:cs="Arial"/>
        </w:rPr>
      </w:pPr>
    </w:p>
    <w:p w14:paraId="7BD6219B" w14:textId="60DB93E6" w:rsidR="0053209A" w:rsidRPr="0053209A" w:rsidRDefault="0053209A" w:rsidP="00683ED2">
      <w:pPr>
        <w:spacing w:after="12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 xml:space="preserve">Lors de la fermentation, des mesures du </w:t>
      </w:r>
      <w:r w:rsidRPr="004B52C7">
        <w:rPr>
          <w:rFonts w:ascii="Arial" w:hAnsi="Arial" w:cs="Arial"/>
          <w:i/>
          <w:iCs/>
        </w:rPr>
        <w:t>pH</w:t>
      </w:r>
      <w:r w:rsidRPr="0053209A">
        <w:rPr>
          <w:rFonts w:ascii="Arial" w:hAnsi="Arial" w:cs="Arial"/>
        </w:rPr>
        <w:t xml:space="preserve"> de la pâte ont montré une acidification, le </w:t>
      </w:r>
      <w:r w:rsidRPr="007462F8">
        <w:rPr>
          <w:rFonts w:ascii="Arial" w:hAnsi="Arial" w:cs="Arial"/>
          <w:i/>
          <w:iCs/>
        </w:rPr>
        <w:t>pH</w:t>
      </w:r>
      <w:r w:rsidRPr="0053209A">
        <w:rPr>
          <w:rFonts w:ascii="Arial" w:hAnsi="Arial" w:cs="Arial"/>
        </w:rPr>
        <w:t xml:space="preserve"> évoluant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d’une valeur de 6,0 à environ 4,8.</w:t>
      </w:r>
    </w:p>
    <w:p w14:paraId="18BFCD98" w14:textId="09B5BB1C" w:rsidR="0053209A" w:rsidRPr="0053209A" w:rsidRDefault="0053209A" w:rsidP="00683ED2">
      <w:pPr>
        <w:spacing w:after="12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Dans un premier temps, on peut supposer que l’acidification de la pâte est uniquement liée à la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production de dioxyde de carbone. En effet, la forme solvatée du dioxyde de carbone, également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appelée acide carbonique et notée (</w:t>
      </w:r>
      <w:proofErr w:type="gramStart"/>
      <w:r w:rsidR="007462F8" w:rsidRPr="0053209A">
        <w:rPr>
          <w:rFonts w:ascii="Arial" w:hAnsi="Arial" w:cs="Arial"/>
        </w:rPr>
        <w:t>CO</w:t>
      </w:r>
      <w:r w:rsidR="007462F8" w:rsidRPr="007462F8">
        <w:rPr>
          <w:rFonts w:ascii="Arial" w:hAnsi="Arial" w:cs="Arial"/>
          <w:vertAlign w:val="subscript"/>
        </w:rPr>
        <w:t>2</w:t>
      </w:r>
      <w:r w:rsidR="007462F8" w:rsidRPr="0053209A">
        <w:rPr>
          <w:rFonts w:ascii="Arial" w:hAnsi="Arial" w:cs="Arial"/>
        </w:rPr>
        <w:t xml:space="preserve"> ,</w:t>
      </w:r>
      <w:proofErr w:type="gramEnd"/>
      <w:r w:rsidR="007462F8" w:rsidRPr="0053209A">
        <w:rPr>
          <w:rFonts w:ascii="Arial" w:hAnsi="Arial" w:cs="Arial"/>
        </w:rPr>
        <w:t>H</w:t>
      </w:r>
      <w:r w:rsidR="007462F8" w:rsidRPr="007462F8">
        <w:rPr>
          <w:rFonts w:ascii="Arial" w:hAnsi="Arial" w:cs="Arial"/>
          <w:vertAlign w:val="subscript"/>
        </w:rPr>
        <w:t>2</w:t>
      </w:r>
      <w:r w:rsidR="007462F8" w:rsidRPr="0053209A">
        <w:rPr>
          <w:rFonts w:ascii="Arial" w:hAnsi="Arial" w:cs="Arial"/>
        </w:rPr>
        <w:t>O</w:t>
      </w:r>
      <w:r w:rsidRPr="0053209A">
        <w:rPr>
          <w:rFonts w:ascii="Arial" w:hAnsi="Arial" w:cs="Arial"/>
        </w:rPr>
        <w:t>)(aq), est l’acide du couple acide-base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(CO</w:t>
      </w:r>
      <w:r w:rsidRPr="007462F8">
        <w:rPr>
          <w:rFonts w:ascii="Arial" w:hAnsi="Arial" w:cs="Arial"/>
          <w:vertAlign w:val="subscript"/>
        </w:rPr>
        <w:t>2</w:t>
      </w:r>
      <w:r w:rsidRPr="0053209A">
        <w:rPr>
          <w:rFonts w:ascii="Arial" w:hAnsi="Arial" w:cs="Arial"/>
        </w:rPr>
        <w:t xml:space="preserve"> ,H</w:t>
      </w:r>
      <w:r w:rsidRPr="007462F8">
        <w:rPr>
          <w:rFonts w:ascii="Arial" w:hAnsi="Arial" w:cs="Arial"/>
          <w:vertAlign w:val="subscript"/>
        </w:rPr>
        <w:t>2</w:t>
      </w:r>
      <w:r w:rsidRPr="0053209A">
        <w:rPr>
          <w:rFonts w:ascii="Arial" w:hAnsi="Arial" w:cs="Arial"/>
        </w:rPr>
        <w:t>O)(aq) / HCO</w:t>
      </w:r>
      <w:r w:rsidRPr="007462F8">
        <w:rPr>
          <w:rFonts w:ascii="Arial" w:hAnsi="Arial" w:cs="Arial"/>
          <w:vertAlign w:val="subscript"/>
        </w:rPr>
        <w:t>3</w:t>
      </w:r>
      <w:r w:rsidR="007462F8">
        <w:rPr>
          <w:rFonts w:ascii="Times New Roman" w:hAnsi="Times New Roman" w:cs="Times New Roman"/>
          <w:vertAlign w:val="superscript"/>
        </w:rPr>
        <w:t>‒</w:t>
      </w:r>
      <w:r w:rsidRPr="0053209A">
        <w:rPr>
          <w:rFonts w:ascii="Arial" w:hAnsi="Arial" w:cs="Arial"/>
        </w:rPr>
        <w:t xml:space="preserve">(aq) dont le </w:t>
      </w:r>
      <w:r w:rsidRPr="007462F8">
        <w:rPr>
          <w:rFonts w:ascii="Arial" w:hAnsi="Arial" w:cs="Arial"/>
          <w:i/>
          <w:iCs/>
        </w:rPr>
        <w:t>pK</w:t>
      </w:r>
      <w:r w:rsidRPr="007462F8">
        <w:rPr>
          <w:rFonts w:ascii="Arial" w:hAnsi="Arial" w:cs="Arial"/>
          <w:i/>
          <w:iCs/>
          <w:vertAlign w:val="subscript"/>
        </w:rPr>
        <w:t>A</w:t>
      </w:r>
      <w:r w:rsidRPr="0053209A">
        <w:rPr>
          <w:rFonts w:ascii="Arial" w:hAnsi="Arial" w:cs="Arial"/>
        </w:rPr>
        <w:t xml:space="preserve"> a pour valeur 6,37.</w:t>
      </w:r>
    </w:p>
    <w:p w14:paraId="39BE26D1" w14:textId="60D0664C" w:rsidR="0053209A" w:rsidRP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L’équation de la réaction modélisant la transformation chimique entre le dioxyde de carbone solvaté</w:t>
      </w:r>
      <w:r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et l’eau peut s’écrire</w:t>
      </w:r>
      <w:r>
        <w:rPr>
          <w:rFonts w:ascii="Arial" w:hAnsi="Arial" w:cs="Arial"/>
        </w:rPr>
        <w:t> :</w:t>
      </w:r>
    </w:p>
    <w:p w14:paraId="244C6C1A" w14:textId="024ECAA3" w:rsidR="0053209A" w:rsidRPr="0053209A" w:rsidRDefault="0053209A" w:rsidP="00683ED2">
      <w:pPr>
        <w:spacing w:after="120" w:line="240" w:lineRule="auto"/>
        <w:jc w:val="center"/>
        <w:rPr>
          <w:rFonts w:ascii="Arial" w:hAnsi="Arial" w:cs="Arial"/>
        </w:rPr>
      </w:pPr>
      <w:r w:rsidRPr="0053209A">
        <w:rPr>
          <w:rFonts w:ascii="Arial" w:hAnsi="Arial" w:cs="Arial"/>
        </w:rPr>
        <w:t>(</w:t>
      </w:r>
      <w:proofErr w:type="gramStart"/>
      <w:r w:rsidR="007462F8" w:rsidRPr="0053209A">
        <w:rPr>
          <w:rFonts w:ascii="Arial" w:hAnsi="Arial" w:cs="Arial"/>
        </w:rPr>
        <w:t>CO</w:t>
      </w:r>
      <w:r w:rsidR="007462F8" w:rsidRPr="007462F8">
        <w:rPr>
          <w:rFonts w:ascii="Arial" w:hAnsi="Arial" w:cs="Arial"/>
          <w:vertAlign w:val="subscript"/>
        </w:rPr>
        <w:t>2</w:t>
      </w:r>
      <w:r w:rsidR="007462F8" w:rsidRPr="0053209A">
        <w:rPr>
          <w:rFonts w:ascii="Arial" w:hAnsi="Arial" w:cs="Arial"/>
        </w:rPr>
        <w:t>,H</w:t>
      </w:r>
      <w:r w:rsidR="007462F8" w:rsidRPr="007462F8">
        <w:rPr>
          <w:rFonts w:ascii="Arial" w:hAnsi="Arial" w:cs="Arial"/>
          <w:vertAlign w:val="subscript"/>
        </w:rPr>
        <w:t>2</w:t>
      </w:r>
      <w:r w:rsidR="007462F8" w:rsidRPr="0053209A">
        <w:rPr>
          <w:rFonts w:ascii="Arial" w:hAnsi="Arial" w:cs="Arial"/>
        </w:rPr>
        <w:t>O</w:t>
      </w:r>
      <w:proofErr w:type="gramEnd"/>
      <w:r w:rsidRPr="0053209A">
        <w:rPr>
          <w:rFonts w:ascii="Arial" w:hAnsi="Arial" w:cs="Arial"/>
        </w:rPr>
        <w:t>)(aq) + H</w:t>
      </w:r>
      <w:r w:rsidRPr="007462F8">
        <w:rPr>
          <w:rFonts w:ascii="Arial" w:hAnsi="Arial" w:cs="Arial"/>
          <w:vertAlign w:val="subscript"/>
        </w:rPr>
        <w:t>2</w:t>
      </w:r>
      <w:r w:rsidRPr="0053209A">
        <w:rPr>
          <w:rFonts w:ascii="Arial" w:hAnsi="Arial" w:cs="Arial"/>
        </w:rPr>
        <w:t xml:space="preserve">O = </w:t>
      </w:r>
      <w:r w:rsidR="007462F8" w:rsidRPr="0053209A">
        <w:rPr>
          <w:rFonts w:ascii="Arial" w:hAnsi="Arial" w:cs="Arial"/>
        </w:rPr>
        <w:t>HCO</w:t>
      </w:r>
      <w:r w:rsidR="007462F8" w:rsidRPr="007462F8">
        <w:rPr>
          <w:rFonts w:ascii="Arial" w:hAnsi="Arial" w:cs="Arial"/>
          <w:vertAlign w:val="subscript"/>
        </w:rPr>
        <w:t>3</w:t>
      </w:r>
      <w:r w:rsidR="007462F8">
        <w:rPr>
          <w:rFonts w:ascii="Times New Roman" w:hAnsi="Times New Roman" w:cs="Times New Roman"/>
          <w:vertAlign w:val="superscript"/>
        </w:rPr>
        <w:t>‒</w:t>
      </w:r>
      <w:r w:rsidRPr="0053209A">
        <w:rPr>
          <w:rFonts w:ascii="Arial" w:hAnsi="Arial" w:cs="Arial"/>
        </w:rPr>
        <w:t>(aq) + H</w:t>
      </w:r>
      <w:r w:rsidRPr="007462F8">
        <w:rPr>
          <w:rFonts w:ascii="Arial" w:hAnsi="Arial" w:cs="Arial"/>
          <w:vertAlign w:val="subscript"/>
        </w:rPr>
        <w:t>3</w:t>
      </w:r>
      <w:r w:rsidRPr="0053209A">
        <w:rPr>
          <w:rFonts w:ascii="Arial" w:hAnsi="Arial" w:cs="Arial"/>
        </w:rPr>
        <w:t>O</w:t>
      </w:r>
      <w:r w:rsidRPr="007462F8">
        <w:rPr>
          <w:rFonts w:ascii="Arial" w:hAnsi="Arial" w:cs="Arial"/>
          <w:vertAlign w:val="superscript"/>
        </w:rPr>
        <w:t>+</w:t>
      </w:r>
      <w:r w:rsidRPr="0053209A">
        <w:rPr>
          <w:rFonts w:ascii="Arial" w:hAnsi="Arial" w:cs="Arial"/>
        </w:rPr>
        <w:t xml:space="preserve"> (aq) </w:t>
      </w:r>
      <w:r w:rsidR="007462F8">
        <w:rPr>
          <w:rFonts w:ascii="Arial" w:hAnsi="Arial" w:cs="Arial"/>
        </w:rPr>
        <w:t xml:space="preserve">    </w:t>
      </w:r>
      <w:r w:rsidRPr="0053209A">
        <w:rPr>
          <w:rFonts w:ascii="Arial" w:hAnsi="Arial" w:cs="Arial"/>
        </w:rPr>
        <w:t>(2)</w:t>
      </w:r>
    </w:p>
    <w:p w14:paraId="3EC182DC" w14:textId="03AB6F7D" w:rsidR="0053209A" w:rsidRDefault="0053209A" w:rsidP="00101E1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2.1.</w:t>
      </w:r>
      <w:r w:rsidR="00101E1B">
        <w:rPr>
          <w:rFonts w:ascii="Arial" w:hAnsi="Arial" w:cs="Arial"/>
        </w:rPr>
        <w:tab/>
      </w:r>
      <w:r w:rsidRPr="0053209A">
        <w:rPr>
          <w:rFonts w:ascii="Arial" w:hAnsi="Arial" w:cs="Arial"/>
        </w:rPr>
        <w:t xml:space="preserve">Donner l’expression reliant le </w:t>
      </w:r>
      <w:r w:rsidRPr="004B52C7">
        <w:rPr>
          <w:rFonts w:ascii="Arial" w:hAnsi="Arial" w:cs="Arial"/>
          <w:i/>
          <w:iCs/>
        </w:rPr>
        <w:t>pH</w:t>
      </w:r>
      <w:r w:rsidRPr="0053209A">
        <w:rPr>
          <w:rFonts w:ascii="Arial" w:hAnsi="Arial" w:cs="Arial"/>
        </w:rPr>
        <w:t xml:space="preserve"> d’une solution et la concentration en ions oxonium [</w:t>
      </w:r>
      <w:r w:rsidR="007462F8" w:rsidRPr="007462F8">
        <w:rPr>
          <w:rFonts w:ascii="Arial" w:hAnsi="Arial" w:cs="Arial"/>
          <w:i/>
          <w:iCs/>
        </w:rPr>
        <w:t>H</w:t>
      </w:r>
      <w:r w:rsidR="007462F8" w:rsidRPr="007462F8">
        <w:rPr>
          <w:rFonts w:ascii="Arial" w:hAnsi="Arial" w:cs="Arial"/>
          <w:i/>
          <w:iCs/>
          <w:vertAlign w:val="subscript"/>
        </w:rPr>
        <w:t>3</w:t>
      </w:r>
      <w:r w:rsidR="007462F8" w:rsidRPr="007462F8">
        <w:rPr>
          <w:rFonts w:ascii="Arial" w:hAnsi="Arial" w:cs="Arial"/>
          <w:i/>
          <w:iCs/>
        </w:rPr>
        <w:t>O</w:t>
      </w:r>
      <w:r w:rsidR="007462F8" w:rsidRPr="007462F8">
        <w:rPr>
          <w:rFonts w:ascii="Arial" w:hAnsi="Arial" w:cs="Arial"/>
          <w:i/>
          <w:iCs/>
          <w:vertAlign w:val="superscript"/>
        </w:rPr>
        <w:t>+</w:t>
      </w:r>
      <w:r w:rsidRPr="0053209A">
        <w:rPr>
          <w:rFonts w:ascii="Arial" w:hAnsi="Arial" w:cs="Arial"/>
        </w:rPr>
        <w:t>],</w:t>
      </w:r>
      <w:r w:rsidR="00101E1B"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puis indiquer qualitativement pourquoi la production de dioxyde de carbone au sein de la pâte</w:t>
      </w:r>
      <w:r w:rsidR="00101E1B"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 xml:space="preserve">peut être responsable de la baisse du </w:t>
      </w:r>
      <w:r w:rsidRPr="004B52C7">
        <w:rPr>
          <w:rFonts w:ascii="Arial" w:hAnsi="Arial" w:cs="Arial"/>
          <w:i/>
          <w:iCs/>
        </w:rPr>
        <w:t>pH</w:t>
      </w:r>
      <w:r w:rsidRPr="0053209A">
        <w:rPr>
          <w:rFonts w:ascii="Arial" w:hAnsi="Arial" w:cs="Arial"/>
        </w:rPr>
        <w:t xml:space="preserve"> observée.</w:t>
      </w:r>
    </w:p>
    <w:p w14:paraId="62E0CD46" w14:textId="77777777" w:rsidR="00683ED2" w:rsidRPr="0053209A" w:rsidRDefault="00683ED2" w:rsidP="00101E1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3CD424B" w14:textId="652FDF7A" w:rsidR="0053209A" w:rsidRDefault="0053209A" w:rsidP="00101E1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2.2.</w:t>
      </w:r>
      <w:r w:rsidR="00101E1B">
        <w:rPr>
          <w:rFonts w:ascii="Arial" w:hAnsi="Arial" w:cs="Arial"/>
        </w:rPr>
        <w:tab/>
      </w:r>
      <w:r w:rsidRPr="0053209A">
        <w:rPr>
          <w:rFonts w:ascii="Arial" w:hAnsi="Arial" w:cs="Arial"/>
        </w:rPr>
        <w:t>Donner, à l’équilibre, la relation entre le quotient de réaction et la constante d’équilibre. Écrire</w:t>
      </w:r>
      <w:r w:rsidR="00101E1B"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l’expression de la constante d’équilibre en fonction des concentrations à l’équilibre des</w:t>
      </w:r>
      <w:r w:rsidR="00101E1B"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différentes espèces chimiques.</w:t>
      </w:r>
    </w:p>
    <w:p w14:paraId="789D3E7B" w14:textId="77777777" w:rsidR="00683ED2" w:rsidRPr="0053209A" w:rsidRDefault="00683ED2" w:rsidP="00101E1B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93EA652" w14:textId="4372FBDB" w:rsidR="0053209A" w:rsidRDefault="0053209A" w:rsidP="0053209A">
      <w:pPr>
        <w:spacing w:after="0" w:line="240" w:lineRule="auto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Pour évaluer l’influence de l’acide carbonique sur la diminution du pH, on réalise une solution de</w:t>
      </w:r>
      <w:r w:rsidR="00101E1B"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 xml:space="preserve">volume </w:t>
      </w:r>
      <w:r w:rsidRPr="007462F8">
        <w:rPr>
          <w:rFonts w:ascii="Arial" w:hAnsi="Arial" w:cs="Arial"/>
          <w:i/>
          <w:iCs/>
        </w:rPr>
        <w:t>V</w:t>
      </w:r>
      <w:r w:rsidR="007462F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=</w:t>
      </w:r>
      <w:r w:rsidR="007462F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>50</w:t>
      </w:r>
      <w:r w:rsidR="007462F8">
        <w:rPr>
          <w:rFonts w:ascii="Arial" w:hAnsi="Arial" w:cs="Arial"/>
        </w:rPr>
        <w:t> </w:t>
      </w:r>
      <w:r w:rsidRPr="0053209A">
        <w:rPr>
          <w:rFonts w:ascii="Arial" w:hAnsi="Arial" w:cs="Arial"/>
        </w:rPr>
        <w:t xml:space="preserve">mL, de concentration </w:t>
      </w:r>
      <w:r w:rsidRPr="007462F8">
        <w:rPr>
          <w:rFonts w:ascii="Arial" w:hAnsi="Arial" w:cs="Arial"/>
          <w:i/>
          <w:iCs/>
        </w:rPr>
        <w:t>c</w:t>
      </w:r>
      <w:r w:rsidRPr="0053209A">
        <w:rPr>
          <w:rFonts w:ascii="Arial" w:hAnsi="Arial" w:cs="Arial"/>
        </w:rPr>
        <w:t xml:space="preserve"> = 7,0×10</w:t>
      </w:r>
      <w:r w:rsidRPr="007462F8">
        <w:rPr>
          <w:rFonts w:ascii="Arial" w:hAnsi="Arial" w:cs="Arial"/>
          <w:vertAlign w:val="superscript"/>
        </w:rPr>
        <w:t>-6</w:t>
      </w:r>
      <w:r w:rsidRPr="0053209A">
        <w:rPr>
          <w:rFonts w:ascii="Arial" w:hAnsi="Arial" w:cs="Arial"/>
        </w:rPr>
        <w:t xml:space="preserve"> mol·L</w:t>
      </w:r>
      <w:r w:rsidRPr="007462F8">
        <w:rPr>
          <w:rFonts w:ascii="Arial" w:hAnsi="Arial" w:cs="Arial"/>
          <w:vertAlign w:val="superscript"/>
        </w:rPr>
        <w:t>-1</w:t>
      </w:r>
      <w:r w:rsidRPr="0053209A">
        <w:rPr>
          <w:rFonts w:ascii="Arial" w:hAnsi="Arial" w:cs="Arial"/>
        </w:rPr>
        <w:t xml:space="preserve"> en dioxyde de carbone solvaté apporté qui</w:t>
      </w:r>
      <w:r w:rsidR="00101E1B"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 xml:space="preserve">correspond à la concentration en dioxyde de carbone dans la pâte en fin de levée. La mesure du </w:t>
      </w:r>
      <w:r w:rsidRPr="007462F8">
        <w:rPr>
          <w:rFonts w:ascii="Arial" w:hAnsi="Arial" w:cs="Arial"/>
          <w:i/>
          <w:iCs/>
        </w:rPr>
        <w:t>pH</w:t>
      </w:r>
      <w:r w:rsidR="00101E1B"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 xml:space="preserve">de cette solution donne une valeur de </w:t>
      </w:r>
      <w:r w:rsidRPr="007462F8">
        <w:rPr>
          <w:rFonts w:ascii="Arial" w:hAnsi="Arial" w:cs="Arial"/>
          <w:i/>
          <w:iCs/>
        </w:rPr>
        <w:t>pH</w:t>
      </w:r>
      <w:r w:rsidRPr="0053209A">
        <w:rPr>
          <w:rFonts w:ascii="Arial" w:hAnsi="Arial" w:cs="Arial"/>
        </w:rPr>
        <w:t xml:space="preserve"> = 5,8.</w:t>
      </w:r>
    </w:p>
    <w:p w14:paraId="2D34CE1C" w14:textId="77777777" w:rsidR="00683ED2" w:rsidRPr="0053209A" w:rsidRDefault="00683ED2" w:rsidP="0053209A">
      <w:pPr>
        <w:spacing w:after="0" w:line="240" w:lineRule="auto"/>
        <w:jc w:val="both"/>
        <w:rPr>
          <w:rFonts w:ascii="Arial" w:hAnsi="Arial" w:cs="Arial"/>
        </w:rPr>
      </w:pPr>
    </w:p>
    <w:p w14:paraId="037F7168" w14:textId="5DD3E1EF" w:rsidR="0053209A" w:rsidRDefault="0053209A" w:rsidP="00101E1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2.3.</w:t>
      </w:r>
      <w:r w:rsidR="00101E1B">
        <w:rPr>
          <w:rFonts w:ascii="Arial" w:hAnsi="Arial" w:cs="Arial"/>
        </w:rPr>
        <w:tab/>
      </w:r>
      <w:r w:rsidRPr="0053209A">
        <w:rPr>
          <w:rFonts w:ascii="Arial" w:hAnsi="Arial" w:cs="Arial"/>
        </w:rPr>
        <w:t xml:space="preserve">Justifier l’égalité des concentrations en </w:t>
      </w:r>
      <w:r w:rsidR="007462F8" w:rsidRPr="0053209A">
        <w:rPr>
          <w:rFonts w:ascii="Arial" w:hAnsi="Arial" w:cs="Arial"/>
        </w:rPr>
        <w:t>H</w:t>
      </w:r>
      <w:r w:rsidR="007462F8" w:rsidRPr="007462F8">
        <w:rPr>
          <w:rFonts w:ascii="Arial" w:hAnsi="Arial" w:cs="Arial"/>
          <w:vertAlign w:val="subscript"/>
        </w:rPr>
        <w:t>3</w:t>
      </w:r>
      <w:r w:rsidR="007462F8" w:rsidRPr="0053209A">
        <w:rPr>
          <w:rFonts w:ascii="Arial" w:hAnsi="Arial" w:cs="Arial"/>
        </w:rPr>
        <w:t>O</w:t>
      </w:r>
      <w:r w:rsidR="007462F8" w:rsidRPr="007462F8">
        <w:rPr>
          <w:rFonts w:ascii="Arial" w:hAnsi="Arial" w:cs="Arial"/>
          <w:vertAlign w:val="superscript"/>
        </w:rPr>
        <w:t>+</w:t>
      </w:r>
      <w:r w:rsidRPr="0053209A">
        <w:rPr>
          <w:rFonts w:ascii="Arial" w:hAnsi="Arial" w:cs="Arial"/>
        </w:rPr>
        <w:t xml:space="preserve"> et en </w:t>
      </w:r>
      <w:r w:rsidR="007462F8" w:rsidRPr="0053209A">
        <w:rPr>
          <w:rFonts w:ascii="Arial" w:hAnsi="Arial" w:cs="Arial"/>
        </w:rPr>
        <w:t>HCO</w:t>
      </w:r>
      <w:r w:rsidR="007462F8" w:rsidRPr="007462F8">
        <w:rPr>
          <w:rFonts w:ascii="Arial" w:hAnsi="Arial" w:cs="Arial"/>
          <w:vertAlign w:val="subscript"/>
        </w:rPr>
        <w:t>3</w:t>
      </w:r>
      <w:r w:rsidR="007462F8">
        <w:rPr>
          <w:rFonts w:ascii="Times New Roman" w:hAnsi="Times New Roman" w:cs="Times New Roman"/>
          <w:vertAlign w:val="superscript"/>
        </w:rPr>
        <w:t>‒</w:t>
      </w:r>
      <w:r w:rsidR="007462F8">
        <w:rPr>
          <w:rFonts w:ascii="Arial" w:hAnsi="Arial" w:cs="Arial"/>
        </w:rPr>
        <w:t xml:space="preserve"> à</w:t>
      </w:r>
      <w:r w:rsidRPr="0053209A">
        <w:rPr>
          <w:rFonts w:ascii="Arial" w:hAnsi="Arial" w:cs="Arial"/>
        </w:rPr>
        <w:t xml:space="preserve"> l’équilibre chimique.</w:t>
      </w:r>
    </w:p>
    <w:p w14:paraId="248F7EE5" w14:textId="77777777" w:rsidR="00683ED2" w:rsidRPr="0053209A" w:rsidRDefault="00683ED2" w:rsidP="00101E1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4D14639D" w14:textId="2DBB4FAF" w:rsidR="0053209A" w:rsidRPr="0053209A" w:rsidRDefault="0053209A" w:rsidP="00101E1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2.4.</w:t>
      </w:r>
      <w:r w:rsidR="00101E1B">
        <w:rPr>
          <w:rFonts w:ascii="Arial" w:hAnsi="Arial" w:cs="Arial"/>
        </w:rPr>
        <w:tab/>
      </w:r>
      <w:r w:rsidRPr="0053209A">
        <w:rPr>
          <w:rFonts w:ascii="Arial" w:hAnsi="Arial" w:cs="Arial"/>
        </w:rPr>
        <w:t>À l’aide de l’expression de la constante d’équilibre en fonction des concentrations à l’équilibre,</w:t>
      </w:r>
      <w:r w:rsidR="00101E1B">
        <w:rPr>
          <w:rFonts w:ascii="Arial" w:hAnsi="Arial" w:cs="Arial"/>
        </w:rPr>
        <w:t xml:space="preserve"> </w:t>
      </w:r>
      <w:r w:rsidRPr="0053209A">
        <w:rPr>
          <w:rFonts w:ascii="Arial" w:hAnsi="Arial" w:cs="Arial"/>
        </w:rPr>
        <w:t>déterminer la valeur de la concentration en dioxyde de carbone solvaté à l’équilibre.</w:t>
      </w:r>
    </w:p>
    <w:p w14:paraId="223E4B23" w14:textId="77777777" w:rsidR="0053209A" w:rsidRPr="0053209A" w:rsidRDefault="0053209A" w:rsidP="00101E1B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3209A">
        <w:rPr>
          <w:rFonts w:ascii="Arial" w:hAnsi="Arial" w:cs="Arial"/>
        </w:rPr>
        <w:t>Commenter.</w:t>
      </w:r>
    </w:p>
    <w:p w14:paraId="63153543" w14:textId="77777777" w:rsidR="00101E1B" w:rsidRDefault="00101E1B" w:rsidP="0053209A">
      <w:pPr>
        <w:spacing w:after="0" w:line="240" w:lineRule="auto"/>
        <w:jc w:val="both"/>
        <w:rPr>
          <w:rFonts w:ascii="Arial" w:hAnsi="Arial" w:cs="Arial"/>
        </w:rPr>
      </w:pPr>
    </w:p>
    <w:p w14:paraId="4AD55408" w14:textId="596E2B94" w:rsidR="0053209A" w:rsidRPr="007462F8" w:rsidRDefault="0053209A" w:rsidP="00101E1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</w:rPr>
      </w:pPr>
      <w:r w:rsidRPr="007462F8">
        <w:rPr>
          <w:rFonts w:ascii="Arial" w:hAnsi="Arial" w:cs="Arial"/>
          <w:b/>
          <w:bCs/>
        </w:rPr>
        <w:t>3.</w:t>
      </w:r>
      <w:r w:rsidR="00101E1B" w:rsidRPr="007462F8">
        <w:rPr>
          <w:rFonts w:ascii="Arial" w:hAnsi="Arial" w:cs="Arial"/>
          <w:b/>
          <w:bCs/>
        </w:rPr>
        <w:tab/>
      </w:r>
      <w:r w:rsidRPr="007462F8">
        <w:rPr>
          <w:rFonts w:ascii="Arial" w:hAnsi="Arial" w:cs="Arial"/>
          <w:b/>
          <w:bCs/>
        </w:rPr>
        <w:t>Rôle de l’acide succinique produit lors de la fermentation de la pâte</w:t>
      </w:r>
    </w:p>
    <w:p w14:paraId="6D2222E0" w14:textId="77777777" w:rsidR="00683ED2" w:rsidRDefault="00683ED2" w:rsidP="0053209A">
      <w:pPr>
        <w:spacing w:after="0" w:line="240" w:lineRule="auto"/>
        <w:jc w:val="both"/>
        <w:rPr>
          <w:rFonts w:ascii="Arial" w:hAnsi="Arial" w:cs="Arial"/>
        </w:rPr>
      </w:pPr>
    </w:p>
    <w:p w14:paraId="2FC627FF" w14:textId="7D7E30C6" w:rsidR="0053209A" w:rsidRDefault="007462F8" w:rsidP="005320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680F656" wp14:editId="773A646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32694" cy="971328"/>
            <wp:effectExtent l="0" t="0" r="0" b="63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94" cy="97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9A" w:rsidRPr="0053209A">
        <w:rPr>
          <w:rFonts w:ascii="Arial" w:hAnsi="Arial" w:cs="Arial"/>
        </w:rPr>
        <w:t xml:space="preserve">Pour expliquer la baisse de </w:t>
      </w:r>
      <w:r w:rsidR="0053209A" w:rsidRPr="007462F8">
        <w:rPr>
          <w:rFonts w:ascii="Arial" w:hAnsi="Arial" w:cs="Arial"/>
          <w:i/>
          <w:iCs/>
        </w:rPr>
        <w:t>pH</w:t>
      </w:r>
      <w:r w:rsidR="0053209A" w:rsidRPr="0053209A">
        <w:rPr>
          <w:rFonts w:ascii="Arial" w:hAnsi="Arial" w:cs="Arial"/>
        </w:rPr>
        <w:t xml:space="preserve"> observée, on envisage l’effet des</w:t>
      </w:r>
      <w:r w:rsidR="00101E1B">
        <w:rPr>
          <w:rFonts w:ascii="Arial" w:hAnsi="Arial" w:cs="Arial"/>
        </w:rPr>
        <w:t xml:space="preserve"> </w:t>
      </w:r>
      <w:r w:rsidR="0053209A" w:rsidRPr="0053209A">
        <w:rPr>
          <w:rFonts w:ascii="Arial" w:hAnsi="Arial" w:cs="Arial"/>
        </w:rPr>
        <w:t>autres acides produits lors de la fermentation, notamment l’acide</w:t>
      </w:r>
      <w:r w:rsidR="00101E1B">
        <w:rPr>
          <w:rFonts w:ascii="Arial" w:hAnsi="Arial" w:cs="Arial"/>
        </w:rPr>
        <w:t xml:space="preserve"> </w:t>
      </w:r>
      <w:r w:rsidR="0053209A" w:rsidRPr="0053209A">
        <w:rPr>
          <w:rFonts w:ascii="Arial" w:hAnsi="Arial" w:cs="Arial"/>
        </w:rPr>
        <w:t>succinique, dont la formule topologique est donnée ci-contre.</w:t>
      </w:r>
    </w:p>
    <w:p w14:paraId="1D0FAD75" w14:textId="77777777" w:rsidR="00683ED2" w:rsidRPr="0053209A" w:rsidRDefault="00683ED2" w:rsidP="0053209A">
      <w:pPr>
        <w:spacing w:after="0" w:line="240" w:lineRule="auto"/>
        <w:jc w:val="both"/>
        <w:rPr>
          <w:rFonts w:ascii="Arial" w:hAnsi="Arial" w:cs="Arial"/>
        </w:rPr>
      </w:pPr>
    </w:p>
    <w:p w14:paraId="5FF92119" w14:textId="35C89985" w:rsidR="0053209A" w:rsidRPr="00101E1B" w:rsidRDefault="0053209A" w:rsidP="0053209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1E1B">
        <w:rPr>
          <w:rFonts w:ascii="Arial" w:hAnsi="Arial" w:cs="Arial"/>
          <w:b/>
          <w:bCs/>
        </w:rPr>
        <w:t>Données concernant l’acide succinique</w:t>
      </w:r>
      <w:r w:rsidR="00101E1B" w:rsidRPr="00101E1B">
        <w:rPr>
          <w:rFonts w:ascii="Arial" w:hAnsi="Arial" w:cs="Arial"/>
          <w:b/>
          <w:bCs/>
        </w:rPr>
        <w:t> :</w:t>
      </w:r>
    </w:p>
    <w:p w14:paraId="7377B683" w14:textId="0CEE1A5B" w:rsidR="0053209A" w:rsidRPr="007462F8" w:rsidRDefault="0053209A" w:rsidP="007462F8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7462F8">
        <w:rPr>
          <w:rFonts w:ascii="Arial" w:hAnsi="Arial" w:cs="Arial"/>
        </w:rPr>
        <w:t>l’acide</w:t>
      </w:r>
      <w:proofErr w:type="gramEnd"/>
      <w:r w:rsidRPr="007462F8">
        <w:rPr>
          <w:rFonts w:ascii="Arial" w:hAnsi="Arial" w:cs="Arial"/>
        </w:rPr>
        <w:t xml:space="preserve"> succinique est un diacide</w:t>
      </w:r>
      <w:r w:rsidR="00101E1B" w:rsidRPr="007462F8">
        <w:rPr>
          <w:rFonts w:ascii="Arial" w:hAnsi="Arial" w:cs="Arial"/>
        </w:rPr>
        <w:t> ;</w:t>
      </w:r>
    </w:p>
    <w:p w14:paraId="52A1B826" w14:textId="0CB1E2D8" w:rsidR="0053209A" w:rsidRPr="007462F8" w:rsidRDefault="0053209A" w:rsidP="007462F8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7462F8">
        <w:rPr>
          <w:rFonts w:ascii="Arial" w:hAnsi="Arial" w:cs="Arial"/>
          <w:i/>
          <w:iCs/>
        </w:rPr>
        <w:t>pK</w:t>
      </w:r>
      <w:r w:rsidRPr="007462F8">
        <w:rPr>
          <w:rFonts w:ascii="Arial" w:hAnsi="Arial" w:cs="Arial"/>
          <w:i/>
          <w:iCs/>
          <w:vertAlign w:val="subscript"/>
        </w:rPr>
        <w:t>A</w:t>
      </w:r>
      <w:proofErr w:type="gramEnd"/>
      <w:r w:rsidRPr="007462F8">
        <w:rPr>
          <w:rFonts w:ascii="Arial" w:hAnsi="Arial" w:cs="Arial"/>
          <w:i/>
          <w:iCs/>
          <w:vertAlign w:val="subscript"/>
        </w:rPr>
        <w:t>1</w:t>
      </w:r>
      <w:r w:rsidRPr="007462F8">
        <w:rPr>
          <w:rFonts w:ascii="Arial" w:hAnsi="Arial" w:cs="Arial"/>
          <w:i/>
          <w:iCs/>
        </w:rPr>
        <w:t xml:space="preserve"> </w:t>
      </w:r>
      <w:r w:rsidRPr="007462F8">
        <w:rPr>
          <w:rFonts w:ascii="Arial" w:hAnsi="Arial" w:cs="Arial"/>
        </w:rPr>
        <w:t xml:space="preserve">= </w:t>
      </w:r>
      <w:r w:rsidRPr="007462F8">
        <w:rPr>
          <w:rFonts w:ascii="Arial" w:hAnsi="Arial" w:cs="Arial"/>
          <w:i/>
          <w:iCs/>
        </w:rPr>
        <w:t>pK</w:t>
      </w:r>
      <w:r w:rsidRPr="007462F8">
        <w:rPr>
          <w:rFonts w:ascii="Arial" w:hAnsi="Arial" w:cs="Arial"/>
          <w:i/>
          <w:iCs/>
          <w:vertAlign w:val="subscript"/>
        </w:rPr>
        <w:t>A</w:t>
      </w:r>
      <w:r w:rsidRPr="007462F8">
        <w:rPr>
          <w:rFonts w:ascii="Arial" w:hAnsi="Arial" w:cs="Arial"/>
        </w:rPr>
        <w:t>(</w:t>
      </w:r>
      <w:bookmarkStart w:id="0" w:name="_Hlk194307577"/>
      <w:r w:rsidRPr="007462F8">
        <w:rPr>
          <w:rFonts w:ascii="Arial" w:hAnsi="Arial" w:cs="Arial"/>
        </w:rPr>
        <w:t>C</w:t>
      </w:r>
      <w:r w:rsidRPr="007462F8">
        <w:rPr>
          <w:rFonts w:ascii="Arial" w:hAnsi="Arial" w:cs="Arial"/>
          <w:vertAlign w:val="subscript"/>
        </w:rPr>
        <w:t>4</w:t>
      </w:r>
      <w:r w:rsidRPr="007462F8">
        <w:rPr>
          <w:rFonts w:ascii="Arial" w:hAnsi="Arial" w:cs="Arial"/>
        </w:rPr>
        <w:t>H</w:t>
      </w:r>
      <w:r w:rsidRPr="007462F8">
        <w:rPr>
          <w:rFonts w:ascii="Arial" w:hAnsi="Arial" w:cs="Arial"/>
          <w:vertAlign w:val="subscript"/>
        </w:rPr>
        <w:t>6</w:t>
      </w:r>
      <w:r w:rsidRPr="007462F8">
        <w:rPr>
          <w:rFonts w:ascii="Arial" w:hAnsi="Arial" w:cs="Arial"/>
        </w:rPr>
        <w:t>O</w:t>
      </w:r>
      <w:r w:rsidRPr="007462F8">
        <w:rPr>
          <w:rFonts w:ascii="Arial" w:hAnsi="Arial" w:cs="Arial"/>
          <w:vertAlign w:val="subscript"/>
        </w:rPr>
        <w:t>4</w:t>
      </w:r>
      <w:r w:rsidRPr="007462F8">
        <w:rPr>
          <w:rFonts w:ascii="Arial" w:hAnsi="Arial" w:cs="Arial"/>
        </w:rPr>
        <w:t xml:space="preserve">(aq) / </w:t>
      </w:r>
      <w:r w:rsidR="007462F8" w:rsidRPr="007462F8">
        <w:rPr>
          <w:rFonts w:ascii="Arial" w:hAnsi="Arial" w:cs="Arial"/>
        </w:rPr>
        <w:t>C</w:t>
      </w:r>
      <w:r w:rsidR="007462F8" w:rsidRPr="007462F8">
        <w:rPr>
          <w:rFonts w:ascii="Arial" w:hAnsi="Arial" w:cs="Arial"/>
          <w:vertAlign w:val="subscript"/>
        </w:rPr>
        <w:t>4</w:t>
      </w:r>
      <w:r w:rsidR="007462F8" w:rsidRPr="007462F8">
        <w:rPr>
          <w:rFonts w:ascii="Arial" w:hAnsi="Arial" w:cs="Arial"/>
        </w:rPr>
        <w:t>H</w:t>
      </w:r>
      <w:r w:rsidR="007462F8">
        <w:rPr>
          <w:rFonts w:ascii="Arial" w:hAnsi="Arial" w:cs="Arial"/>
          <w:vertAlign w:val="subscript"/>
        </w:rPr>
        <w:t>5</w:t>
      </w:r>
      <w:r w:rsidR="007462F8" w:rsidRPr="007462F8">
        <w:rPr>
          <w:rFonts w:ascii="Arial" w:hAnsi="Arial" w:cs="Arial"/>
        </w:rPr>
        <w:t>O</w:t>
      </w:r>
      <w:r w:rsidR="007462F8" w:rsidRPr="007462F8">
        <w:rPr>
          <w:rFonts w:ascii="Arial" w:hAnsi="Arial" w:cs="Arial"/>
          <w:vertAlign w:val="subscript"/>
        </w:rPr>
        <w:t>4</w:t>
      </w:r>
      <w:r w:rsidR="007462F8">
        <w:rPr>
          <w:rFonts w:ascii="Times New Roman" w:hAnsi="Times New Roman" w:cs="Times New Roman"/>
          <w:vertAlign w:val="superscript"/>
        </w:rPr>
        <w:t>‒</w:t>
      </w:r>
      <w:r w:rsidRPr="007462F8">
        <w:rPr>
          <w:rFonts w:ascii="Arial" w:hAnsi="Arial" w:cs="Arial"/>
        </w:rPr>
        <w:t>(aq)) = 4,19</w:t>
      </w:r>
      <w:r w:rsidR="00101E1B" w:rsidRPr="007462F8">
        <w:rPr>
          <w:rFonts w:ascii="Arial" w:hAnsi="Arial" w:cs="Arial"/>
        </w:rPr>
        <w:t> ;</w:t>
      </w:r>
    </w:p>
    <w:p w14:paraId="21226DB0" w14:textId="38AD2D19" w:rsidR="0053209A" w:rsidRPr="007462F8" w:rsidRDefault="0053209A" w:rsidP="007462F8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7462F8">
        <w:rPr>
          <w:rFonts w:ascii="Arial" w:hAnsi="Arial" w:cs="Arial"/>
          <w:i/>
          <w:iCs/>
        </w:rPr>
        <w:t>pK</w:t>
      </w:r>
      <w:r w:rsidRPr="007462F8">
        <w:rPr>
          <w:rFonts w:ascii="Arial" w:hAnsi="Arial" w:cs="Arial"/>
          <w:i/>
          <w:iCs/>
          <w:vertAlign w:val="subscript"/>
        </w:rPr>
        <w:t>A</w:t>
      </w:r>
      <w:proofErr w:type="gramEnd"/>
      <w:r w:rsidRPr="007462F8">
        <w:rPr>
          <w:rFonts w:ascii="Arial" w:hAnsi="Arial" w:cs="Arial"/>
          <w:i/>
          <w:iCs/>
          <w:vertAlign w:val="subscript"/>
        </w:rPr>
        <w:t>2</w:t>
      </w:r>
      <w:r w:rsidRPr="007462F8">
        <w:rPr>
          <w:rFonts w:ascii="Arial" w:hAnsi="Arial" w:cs="Arial"/>
        </w:rPr>
        <w:t xml:space="preserve"> = </w:t>
      </w:r>
      <w:proofErr w:type="spellStart"/>
      <w:r w:rsidRPr="007462F8">
        <w:rPr>
          <w:rFonts w:ascii="Arial" w:hAnsi="Arial" w:cs="Arial"/>
          <w:i/>
          <w:iCs/>
        </w:rPr>
        <w:t>pK</w:t>
      </w:r>
      <w:r w:rsidRPr="007462F8">
        <w:rPr>
          <w:rFonts w:ascii="Arial" w:hAnsi="Arial" w:cs="Arial"/>
          <w:i/>
          <w:iCs/>
          <w:vertAlign w:val="subscript"/>
        </w:rPr>
        <w:t>A</w:t>
      </w:r>
      <w:proofErr w:type="spellEnd"/>
      <w:r w:rsidRPr="007462F8">
        <w:rPr>
          <w:rFonts w:ascii="Arial" w:hAnsi="Arial" w:cs="Arial"/>
        </w:rPr>
        <w:t>(</w:t>
      </w:r>
      <w:r w:rsidR="007462F8" w:rsidRPr="007462F8">
        <w:rPr>
          <w:rFonts w:ascii="Arial" w:hAnsi="Arial" w:cs="Arial"/>
        </w:rPr>
        <w:t>C</w:t>
      </w:r>
      <w:r w:rsidR="007462F8" w:rsidRPr="007462F8">
        <w:rPr>
          <w:rFonts w:ascii="Arial" w:hAnsi="Arial" w:cs="Arial"/>
          <w:vertAlign w:val="subscript"/>
        </w:rPr>
        <w:t>4</w:t>
      </w:r>
      <w:r w:rsidR="007462F8" w:rsidRPr="007462F8">
        <w:rPr>
          <w:rFonts w:ascii="Arial" w:hAnsi="Arial" w:cs="Arial"/>
        </w:rPr>
        <w:t>H</w:t>
      </w:r>
      <w:r w:rsidR="007462F8">
        <w:rPr>
          <w:rFonts w:ascii="Arial" w:hAnsi="Arial" w:cs="Arial"/>
          <w:vertAlign w:val="subscript"/>
        </w:rPr>
        <w:t>5</w:t>
      </w:r>
      <w:r w:rsidR="007462F8" w:rsidRPr="007462F8">
        <w:rPr>
          <w:rFonts w:ascii="Arial" w:hAnsi="Arial" w:cs="Arial"/>
        </w:rPr>
        <w:t>O</w:t>
      </w:r>
      <w:r w:rsidR="007462F8" w:rsidRPr="007462F8">
        <w:rPr>
          <w:rFonts w:ascii="Arial" w:hAnsi="Arial" w:cs="Arial"/>
          <w:vertAlign w:val="subscript"/>
        </w:rPr>
        <w:t>4</w:t>
      </w:r>
      <w:r w:rsidR="007462F8">
        <w:rPr>
          <w:rFonts w:ascii="Times New Roman" w:hAnsi="Times New Roman" w:cs="Times New Roman"/>
          <w:vertAlign w:val="superscript"/>
        </w:rPr>
        <w:t>‒</w:t>
      </w:r>
      <w:r w:rsidRPr="007462F8">
        <w:rPr>
          <w:rFonts w:ascii="Arial" w:hAnsi="Arial" w:cs="Arial"/>
        </w:rPr>
        <w:t>(</w:t>
      </w:r>
      <w:proofErr w:type="spellStart"/>
      <w:r w:rsidRPr="007462F8">
        <w:rPr>
          <w:rFonts w:ascii="Arial" w:hAnsi="Arial" w:cs="Arial"/>
        </w:rPr>
        <w:t>aq</w:t>
      </w:r>
      <w:proofErr w:type="spellEnd"/>
      <w:r w:rsidRPr="007462F8">
        <w:rPr>
          <w:rFonts w:ascii="Arial" w:hAnsi="Arial" w:cs="Arial"/>
        </w:rPr>
        <w:t xml:space="preserve">) / </w:t>
      </w:r>
      <w:r w:rsidR="007462F8" w:rsidRPr="007462F8">
        <w:rPr>
          <w:rFonts w:ascii="Arial" w:hAnsi="Arial" w:cs="Arial"/>
        </w:rPr>
        <w:t>C</w:t>
      </w:r>
      <w:r w:rsidR="007462F8" w:rsidRPr="007462F8">
        <w:rPr>
          <w:rFonts w:ascii="Arial" w:hAnsi="Arial" w:cs="Arial"/>
          <w:vertAlign w:val="subscript"/>
        </w:rPr>
        <w:t>4</w:t>
      </w:r>
      <w:r w:rsidR="007462F8" w:rsidRPr="007462F8">
        <w:rPr>
          <w:rFonts w:ascii="Arial" w:hAnsi="Arial" w:cs="Arial"/>
        </w:rPr>
        <w:t>H</w:t>
      </w:r>
      <w:r w:rsidR="00F533D5">
        <w:rPr>
          <w:rFonts w:ascii="Arial" w:hAnsi="Arial" w:cs="Arial"/>
          <w:vertAlign w:val="subscript"/>
        </w:rPr>
        <w:t>4</w:t>
      </w:r>
      <w:r w:rsidR="007462F8" w:rsidRPr="007462F8">
        <w:rPr>
          <w:rFonts w:ascii="Arial" w:hAnsi="Arial" w:cs="Arial"/>
        </w:rPr>
        <w:t>O</w:t>
      </w:r>
      <w:r w:rsidR="007462F8" w:rsidRPr="007462F8">
        <w:rPr>
          <w:rFonts w:ascii="Arial" w:hAnsi="Arial" w:cs="Arial"/>
          <w:vertAlign w:val="subscript"/>
        </w:rPr>
        <w:t>4</w:t>
      </w:r>
      <w:r w:rsidR="007462F8" w:rsidRPr="00CF61B2">
        <w:rPr>
          <w:rFonts w:ascii="Arial" w:hAnsi="Arial" w:cs="Arial"/>
          <w:vertAlign w:val="superscript"/>
        </w:rPr>
        <w:t>2‒</w:t>
      </w:r>
      <w:r w:rsidRPr="007462F8">
        <w:rPr>
          <w:rFonts w:ascii="Arial" w:hAnsi="Arial" w:cs="Arial"/>
        </w:rPr>
        <w:t>(</w:t>
      </w:r>
      <w:proofErr w:type="spellStart"/>
      <w:r w:rsidRPr="007462F8">
        <w:rPr>
          <w:rFonts w:ascii="Arial" w:hAnsi="Arial" w:cs="Arial"/>
        </w:rPr>
        <w:t>aq</w:t>
      </w:r>
      <w:proofErr w:type="spellEnd"/>
      <w:r w:rsidRPr="007462F8">
        <w:rPr>
          <w:rFonts w:ascii="Arial" w:hAnsi="Arial" w:cs="Arial"/>
        </w:rPr>
        <w:t xml:space="preserve">)) </w:t>
      </w:r>
      <w:bookmarkEnd w:id="0"/>
      <w:r w:rsidRPr="007462F8">
        <w:rPr>
          <w:rFonts w:ascii="Arial" w:hAnsi="Arial" w:cs="Arial"/>
        </w:rPr>
        <w:t>= 5,63</w:t>
      </w:r>
      <w:r w:rsidR="00101E1B" w:rsidRPr="007462F8">
        <w:rPr>
          <w:rFonts w:ascii="Arial" w:hAnsi="Arial" w:cs="Arial"/>
        </w:rPr>
        <w:t> ;</w:t>
      </w:r>
    </w:p>
    <w:p w14:paraId="40D6B149" w14:textId="5D230079" w:rsidR="0053209A" w:rsidRPr="007462F8" w:rsidRDefault="0053209A" w:rsidP="007462F8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7462F8">
        <w:rPr>
          <w:rFonts w:ascii="Arial" w:hAnsi="Arial" w:cs="Arial"/>
        </w:rPr>
        <w:t>l’acide</w:t>
      </w:r>
      <w:proofErr w:type="gramEnd"/>
      <w:r w:rsidRPr="007462F8">
        <w:rPr>
          <w:rFonts w:ascii="Arial" w:hAnsi="Arial" w:cs="Arial"/>
        </w:rPr>
        <w:t xml:space="preserve"> succinique est un solide blanc</w:t>
      </w:r>
      <w:r w:rsidR="00101E1B" w:rsidRPr="007462F8">
        <w:rPr>
          <w:rFonts w:ascii="Arial" w:hAnsi="Arial" w:cs="Arial"/>
        </w:rPr>
        <w:t> ;</w:t>
      </w:r>
    </w:p>
    <w:p w14:paraId="075C07C7" w14:textId="37AE300E" w:rsidR="0053209A" w:rsidRPr="007462F8" w:rsidRDefault="0053209A" w:rsidP="007462F8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7462F8">
        <w:rPr>
          <w:rFonts w:ascii="Arial" w:hAnsi="Arial" w:cs="Arial"/>
        </w:rPr>
        <w:t>formule</w:t>
      </w:r>
      <w:proofErr w:type="gramEnd"/>
      <w:r w:rsidRPr="007462F8">
        <w:rPr>
          <w:rFonts w:ascii="Arial" w:hAnsi="Arial" w:cs="Arial"/>
        </w:rPr>
        <w:t xml:space="preserve"> brute</w:t>
      </w:r>
      <w:r w:rsidR="00101E1B" w:rsidRPr="007462F8">
        <w:rPr>
          <w:rFonts w:ascii="Arial" w:hAnsi="Arial" w:cs="Arial"/>
        </w:rPr>
        <w:t> :</w:t>
      </w:r>
      <w:r w:rsidRPr="007462F8">
        <w:rPr>
          <w:rFonts w:ascii="Arial" w:hAnsi="Arial" w:cs="Arial"/>
        </w:rPr>
        <w:t xml:space="preserve"> </w:t>
      </w:r>
      <w:r w:rsidR="007462F8" w:rsidRPr="007462F8">
        <w:rPr>
          <w:rFonts w:ascii="Arial" w:hAnsi="Arial" w:cs="Arial"/>
        </w:rPr>
        <w:t>C</w:t>
      </w:r>
      <w:r w:rsidR="007462F8" w:rsidRPr="007462F8">
        <w:rPr>
          <w:rFonts w:ascii="Arial" w:hAnsi="Arial" w:cs="Arial"/>
          <w:vertAlign w:val="subscript"/>
        </w:rPr>
        <w:t>4</w:t>
      </w:r>
      <w:r w:rsidR="007462F8" w:rsidRPr="007462F8">
        <w:rPr>
          <w:rFonts w:ascii="Arial" w:hAnsi="Arial" w:cs="Arial"/>
        </w:rPr>
        <w:t>H</w:t>
      </w:r>
      <w:r w:rsidR="007462F8" w:rsidRPr="007462F8">
        <w:rPr>
          <w:rFonts w:ascii="Arial" w:hAnsi="Arial" w:cs="Arial"/>
          <w:vertAlign w:val="subscript"/>
        </w:rPr>
        <w:t>6</w:t>
      </w:r>
      <w:r w:rsidR="007462F8" w:rsidRPr="007462F8">
        <w:rPr>
          <w:rFonts w:ascii="Arial" w:hAnsi="Arial" w:cs="Arial"/>
        </w:rPr>
        <w:t>O</w:t>
      </w:r>
      <w:r w:rsidR="007462F8" w:rsidRPr="007462F8">
        <w:rPr>
          <w:rFonts w:ascii="Arial" w:hAnsi="Arial" w:cs="Arial"/>
          <w:vertAlign w:val="subscript"/>
        </w:rPr>
        <w:t>4</w:t>
      </w:r>
      <w:r w:rsidR="00101E1B" w:rsidRPr="007462F8">
        <w:rPr>
          <w:rFonts w:ascii="Arial" w:hAnsi="Arial" w:cs="Arial"/>
        </w:rPr>
        <w:t> ;</w:t>
      </w:r>
    </w:p>
    <w:p w14:paraId="70A310FE" w14:textId="2430F2E5" w:rsidR="0053209A" w:rsidRPr="007462F8" w:rsidRDefault="0053209A" w:rsidP="007462F8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7462F8">
        <w:rPr>
          <w:rFonts w:ascii="Arial" w:hAnsi="Arial" w:cs="Arial"/>
        </w:rPr>
        <w:t>masse</w:t>
      </w:r>
      <w:proofErr w:type="gramEnd"/>
      <w:r w:rsidRPr="007462F8">
        <w:rPr>
          <w:rFonts w:ascii="Arial" w:hAnsi="Arial" w:cs="Arial"/>
        </w:rPr>
        <w:t xml:space="preserve"> molaire moléculaire</w:t>
      </w:r>
      <w:r w:rsidR="007462F8">
        <w:rPr>
          <w:rFonts w:ascii="Arial" w:hAnsi="Arial" w:cs="Arial"/>
        </w:rPr>
        <w:t> :</w:t>
      </w:r>
      <w:r w:rsidRPr="007462F8">
        <w:rPr>
          <w:rFonts w:ascii="Arial" w:hAnsi="Arial" w:cs="Arial"/>
        </w:rPr>
        <w:t xml:space="preserve"> </w:t>
      </w:r>
      <w:r w:rsidRPr="007462F8">
        <w:rPr>
          <w:rFonts w:ascii="Arial" w:hAnsi="Arial" w:cs="Arial"/>
          <w:i/>
          <w:iCs/>
        </w:rPr>
        <w:t>M</w:t>
      </w:r>
      <w:r w:rsidRPr="007462F8">
        <w:rPr>
          <w:rFonts w:ascii="Arial" w:hAnsi="Arial" w:cs="Arial"/>
        </w:rPr>
        <w:t xml:space="preserve"> = 118,0 g·mol</w:t>
      </w:r>
      <w:r w:rsidRPr="007462F8">
        <w:rPr>
          <w:rFonts w:ascii="Arial" w:hAnsi="Arial" w:cs="Arial"/>
          <w:vertAlign w:val="superscript"/>
        </w:rPr>
        <w:t>-1</w:t>
      </w:r>
      <w:r w:rsidRPr="007462F8">
        <w:rPr>
          <w:rFonts w:ascii="Arial" w:hAnsi="Arial" w:cs="Arial"/>
        </w:rPr>
        <w:t>.</w:t>
      </w:r>
    </w:p>
    <w:p w14:paraId="4B884118" w14:textId="77777777" w:rsidR="00101E1B" w:rsidRDefault="00101E1B" w:rsidP="0053209A">
      <w:pPr>
        <w:spacing w:after="0" w:line="240" w:lineRule="auto"/>
        <w:jc w:val="both"/>
        <w:rPr>
          <w:rFonts w:ascii="Arial" w:hAnsi="Arial" w:cs="Arial"/>
        </w:rPr>
      </w:pPr>
    </w:p>
    <w:p w14:paraId="3ACFC6DA" w14:textId="728AA27B" w:rsidR="0053209A" w:rsidRPr="00101E1B" w:rsidRDefault="0053209A" w:rsidP="0053209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1E1B">
        <w:rPr>
          <w:rFonts w:ascii="Arial" w:hAnsi="Arial" w:cs="Arial"/>
          <w:b/>
          <w:bCs/>
        </w:rPr>
        <w:t>Données en spectroscopie IR</w:t>
      </w: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4820"/>
        <w:gridCol w:w="2924"/>
      </w:tblGrid>
      <w:tr w:rsidR="00683ED2" w:rsidRPr="00683ED2" w14:paraId="08C4C3B7" w14:textId="77777777" w:rsidTr="00683ED2">
        <w:trPr>
          <w:trHeight w:val="340"/>
          <w:jc w:val="center"/>
        </w:trPr>
        <w:tc>
          <w:tcPr>
            <w:tcW w:w="2402" w:type="dxa"/>
            <w:shd w:val="clear" w:color="auto" w:fill="BFBFBF" w:themeFill="background1" w:themeFillShade="BF"/>
            <w:vAlign w:val="center"/>
          </w:tcPr>
          <w:p w14:paraId="5A68384F" w14:textId="09242844" w:rsidR="00683ED2" w:rsidRPr="00683ED2" w:rsidRDefault="00683ED2" w:rsidP="00834984">
            <w:pPr>
              <w:jc w:val="center"/>
              <w:rPr>
                <w:rFonts w:ascii="Arial" w:hAnsi="Arial" w:cs="Arial"/>
              </w:rPr>
            </w:pPr>
            <w:r w:rsidRPr="00683ED2">
              <w:rPr>
                <w:rFonts w:ascii="Arial" w:hAnsi="Arial" w:cs="Arial"/>
              </w:rPr>
              <w:t>Type de liaison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15928E6A" w14:textId="77777777" w:rsidR="00683ED2" w:rsidRDefault="00683ED2" w:rsidP="00834984">
            <w:pPr>
              <w:jc w:val="center"/>
              <w:rPr>
                <w:rFonts w:ascii="Arial" w:hAnsi="Arial" w:cs="Arial"/>
              </w:rPr>
            </w:pPr>
            <w:r w:rsidRPr="00683ED2">
              <w:rPr>
                <w:rFonts w:ascii="Arial" w:hAnsi="Arial" w:cs="Arial"/>
              </w:rPr>
              <w:t>Nombre d’onde de la bande caractéristique</w:t>
            </w:r>
          </w:p>
          <w:p w14:paraId="6B45265B" w14:textId="78134031" w:rsidR="00683ED2" w:rsidRPr="00683ED2" w:rsidRDefault="00683ED2" w:rsidP="00834984">
            <w:pPr>
              <w:jc w:val="center"/>
              <w:rPr>
                <w:rFonts w:ascii="Arial" w:hAnsi="Arial" w:cs="Arial"/>
              </w:rPr>
            </w:pPr>
            <w:r w:rsidRPr="00683ED2">
              <w:rPr>
                <w:rFonts w:ascii="Arial" w:hAnsi="Arial" w:cs="Arial"/>
              </w:rPr>
              <w:t>(</w:t>
            </w:r>
            <w:proofErr w:type="gramStart"/>
            <w:r w:rsidRPr="00683ED2">
              <w:rPr>
                <w:rFonts w:ascii="Arial" w:hAnsi="Arial" w:cs="Arial"/>
              </w:rPr>
              <w:t>en</w:t>
            </w:r>
            <w:proofErr w:type="gramEnd"/>
            <w:r w:rsidRPr="00683ED2">
              <w:rPr>
                <w:rFonts w:ascii="Arial" w:hAnsi="Arial" w:cs="Arial"/>
              </w:rPr>
              <w:t xml:space="preserve"> cm</w:t>
            </w:r>
            <w:r w:rsidRPr="00683ED2">
              <w:rPr>
                <w:rFonts w:ascii="Arial" w:hAnsi="Arial" w:cs="Arial"/>
                <w:vertAlign w:val="superscript"/>
              </w:rPr>
              <w:t>–1</w:t>
            </w:r>
            <w:r w:rsidRPr="00683ED2">
              <w:rPr>
                <w:rFonts w:ascii="Arial" w:hAnsi="Arial" w:cs="Arial"/>
              </w:rPr>
              <w:t>)</w:t>
            </w:r>
          </w:p>
        </w:tc>
        <w:tc>
          <w:tcPr>
            <w:tcW w:w="2924" w:type="dxa"/>
            <w:shd w:val="clear" w:color="auto" w:fill="BFBFBF" w:themeFill="background1" w:themeFillShade="BF"/>
            <w:vAlign w:val="center"/>
          </w:tcPr>
          <w:p w14:paraId="65BC4B8E" w14:textId="77777777" w:rsidR="00683ED2" w:rsidRDefault="00683ED2" w:rsidP="00834984">
            <w:pPr>
              <w:jc w:val="center"/>
              <w:rPr>
                <w:rFonts w:ascii="Arial" w:hAnsi="Arial" w:cs="Arial"/>
                <w:noProof/>
              </w:rPr>
            </w:pPr>
            <w:r w:rsidRPr="00683ED2">
              <w:rPr>
                <w:rFonts w:ascii="Arial" w:hAnsi="Arial" w:cs="Arial"/>
                <w:noProof/>
              </w:rPr>
              <w:t>Intensité et largeur de la</w:t>
            </w:r>
          </w:p>
          <w:p w14:paraId="56DD7455" w14:textId="4AB39086" w:rsidR="00683ED2" w:rsidRPr="00683ED2" w:rsidRDefault="00683ED2" w:rsidP="00834984">
            <w:pPr>
              <w:jc w:val="center"/>
              <w:rPr>
                <w:rFonts w:ascii="Arial" w:hAnsi="Arial" w:cs="Arial"/>
                <w:noProof/>
              </w:rPr>
            </w:pPr>
            <w:r w:rsidRPr="00683ED2">
              <w:rPr>
                <w:rFonts w:ascii="Arial" w:hAnsi="Arial" w:cs="Arial"/>
                <w:noProof/>
              </w:rPr>
              <w:t>bande</w:t>
            </w:r>
          </w:p>
        </w:tc>
      </w:tr>
      <w:tr w:rsidR="00683ED2" w:rsidRPr="00321C50" w14:paraId="7E789B10" w14:textId="77777777" w:rsidTr="00683ED2">
        <w:trPr>
          <w:trHeight w:val="340"/>
          <w:jc w:val="center"/>
        </w:trPr>
        <w:tc>
          <w:tcPr>
            <w:tcW w:w="2402" w:type="dxa"/>
            <w:vAlign w:val="center"/>
          </w:tcPr>
          <w:p w14:paraId="7F94E6FE" w14:textId="44A66717" w:rsidR="00683ED2" w:rsidRPr="00321C50" w:rsidRDefault="00683ED2" w:rsidP="00834984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O–H</w:t>
            </w:r>
            <w:r>
              <w:rPr>
                <w:rFonts w:ascii="Arial" w:hAnsi="Arial" w:cs="Arial"/>
                <w:noProof/>
              </w:rPr>
              <w:t xml:space="preserve"> alcool</w:t>
            </w:r>
          </w:p>
        </w:tc>
        <w:tc>
          <w:tcPr>
            <w:tcW w:w="4820" w:type="dxa"/>
            <w:vAlign w:val="center"/>
          </w:tcPr>
          <w:p w14:paraId="0E6EA23A" w14:textId="77777777" w:rsidR="00683ED2" w:rsidRPr="00321C50" w:rsidRDefault="00683ED2" w:rsidP="00834984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3200 – 3</w:t>
            </w:r>
            <w:r>
              <w:rPr>
                <w:rFonts w:ascii="Arial" w:hAnsi="Arial" w:cs="Arial"/>
                <w:noProof/>
              </w:rPr>
              <w:t>4</w:t>
            </w:r>
            <w:r w:rsidRPr="00321C50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2924" w:type="dxa"/>
            <w:vAlign w:val="center"/>
          </w:tcPr>
          <w:p w14:paraId="4552399A" w14:textId="77777777" w:rsidR="00683ED2" w:rsidRPr="00321C50" w:rsidRDefault="00683ED2" w:rsidP="00834984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  <w:r>
              <w:rPr>
                <w:rFonts w:ascii="Arial" w:hAnsi="Arial" w:cs="Arial"/>
                <w:noProof/>
              </w:rPr>
              <w:t>, large</w:t>
            </w:r>
          </w:p>
        </w:tc>
      </w:tr>
      <w:tr w:rsidR="00683ED2" w:rsidRPr="00321C50" w14:paraId="4382B68D" w14:textId="77777777" w:rsidTr="00683ED2">
        <w:trPr>
          <w:trHeight w:val="340"/>
          <w:jc w:val="center"/>
        </w:trPr>
        <w:tc>
          <w:tcPr>
            <w:tcW w:w="2402" w:type="dxa"/>
            <w:vAlign w:val="center"/>
          </w:tcPr>
          <w:p w14:paraId="73E1B802" w14:textId="2AE417AB" w:rsidR="00683ED2" w:rsidRPr="00321C50" w:rsidRDefault="00683ED2" w:rsidP="00D23E51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O–H</w:t>
            </w:r>
            <w:r>
              <w:rPr>
                <w:rFonts w:ascii="Arial" w:hAnsi="Arial" w:cs="Arial"/>
                <w:noProof/>
              </w:rPr>
              <w:t xml:space="preserve"> acide</w:t>
            </w:r>
            <w:r w:rsidR="00D23E51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carboxylique</w:t>
            </w:r>
          </w:p>
        </w:tc>
        <w:tc>
          <w:tcPr>
            <w:tcW w:w="4820" w:type="dxa"/>
            <w:vAlign w:val="center"/>
          </w:tcPr>
          <w:p w14:paraId="355D2707" w14:textId="5313373B" w:rsidR="00683ED2" w:rsidRPr="00321C50" w:rsidRDefault="00683ED2" w:rsidP="00834984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  <w:noProof/>
              </w:rPr>
              <w:t>50</w:t>
            </w:r>
            <w:r w:rsidRPr="00321C50">
              <w:rPr>
                <w:rFonts w:ascii="Arial" w:hAnsi="Arial" w:cs="Arial"/>
                <w:noProof/>
              </w:rPr>
              <w:t>0 – 3</w:t>
            </w:r>
            <w:r>
              <w:rPr>
                <w:rFonts w:ascii="Arial" w:hAnsi="Arial" w:cs="Arial"/>
                <w:noProof/>
              </w:rPr>
              <w:t>2</w:t>
            </w:r>
            <w:r w:rsidRPr="00321C50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2924" w:type="dxa"/>
            <w:vAlign w:val="center"/>
          </w:tcPr>
          <w:p w14:paraId="51AF0C96" w14:textId="26803067" w:rsidR="00683ED2" w:rsidRPr="00321C50" w:rsidRDefault="00683ED2" w:rsidP="00D23E51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  <w:r>
              <w:rPr>
                <w:rFonts w:ascii="Arial" w:hAnsi="Arial" w:cs="Arial"/>
                <w:noProof/>
              </w:rPr>
              <w:t xml:space="preserve"> à</w:t>
            </w:r>
            <w:r w:rsidR="00D23E51">
              <w:rPr>
                <w:rFonts w:ascii="Arial" w:hAnsi="Arial" w:cs="Arial"/>
                <w:noProof/>
              </w:rPr>
              <w:t xml:space="preserve"> </w:t>
            </w:r>
            <w:r w:rsidR="00D23E51">
              <w:rPr>
                <w:rFonts w:ascii="Arial" w:hAnsi="Arial" w:cs="Arial"/>
                <w:noProof/>
              </w:rPr>
              <w:br/>
            </w:r>
            <w:r>
              <w:rPr>
                <w:rFonts w:ascii="Arial" w:hAnsi="Arial" w:cs="Arial"/>
                <w:noProof/>
              </w:rPr>
              <w:t>moyenne, large</w:t>
            </w:r>
          </w:p>
        </w:tc>
      </w:tr>
      <w:tr w:rsidR="00683ED2" w:rsidRPr="00321C50" w14:paraId="2D5FB3D6" w14:textId="77777777" w:rsidTr="00683ED2">
        <w:trPr>
          <w:trHeight w:val="340"/>
          <w:jc w:val="center"/>
        </w:trPr>
        <w:tc>
          <w:tcPr>
            <w:tcW w:w="2402" w:type="dxa"/>
            <w:vAlign w:val="center"/>
          </w:tcPr>
          <w:p w14:paraId="617F14AB" w14:textId="77777777" w:rsidR="00683ED2" w:rsidRPr="00321C50" w:rsidRDefault="00683ED2" w:rsidP="00865950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C=O</w:t>
            </w:r>
            <w:r>
              <w:rPr>
                <w:rFonts w:ascii="Arial" w:hAnsi="Arial" w:cs="Arial"/>
                <w:noProof/>
              </w:rPr>
              <w:t xml:space="preserve"> ester</w:t>
            </w:r>
          </w:p>
        </w:tc>
        <w:tc>
          <w:tcPr>
            <w:tcW w:w="4820" w:type="dxa"/>
            <w:vAlign w:val="center"/>
          </w:tcPr>
          <w:p w14:paraId="6348DB8E" w14:textId="409F1ED5" w:rsidR="00683ED2" w:rsidRPr="00321C50" w:rsidRDefault="00683ED2" w:rsidP="00865950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  <w:noProof/>
              </w:rPr>
              <w:t>735</w:t>
            </w:r>
            <w:r w:rsidRPr="00321C50">
              <w:rPr>
                <w:rFonts w:ascii="Arial" w:hAnsi="Arial" w:cs="Arial"/>
                <w:noProof/>
              </w:rPr>
              <w:t xml:space="preserve"> – 1</w:t>
            </w:r>
            <w:r>
              <w:rPr>
                <w:rFonts w:ascii="Arial" w:hAnsi="Arial" w:cs="Arial"/>
                <w:noProof/>
              </w:rPr>
              <w:t>75</w:t>
            </w:r>
            <w:r w:rsidRPr="00321C50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2924" w:type="dxa"/>
            <w:vAlign w:val="center"/>
          </w:tcPr>
          <w:p w14:paraId="7D1BC4F4" w14:textId="77777777" w:rsidR="00683ED2" w:rsidRPr="00321C50" w:rsidRDefault="00683ED2" w:rsidP="00865950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</w:p>
        </w:tc>
      </w:tr>
      <w:tr w:rsidR="00683ED2" w:rsidRPr="00321C50" w14:paraId="2A7A9E0D" w14:textId="77777777" w:rsidTr="00683ED2">
        <w:trPr>
          <w:trHeight w:val="340"/>
          <w:jc w:val="center"/>
        </w:trPr>
        <w:tc>
          <w:tcPr>
            <w:tcW w:w="2402" w:type="dxa"/>
            <w:vAlign w:val="center"/>
          </w:tcPr>
          <w:p w14:paraId="227EC852" w14:textId="77777777" w:rsidR="00683ED2" w:rsidRPr="00321C50" w:rsidRDefault="00683ED2" w:rsidP="007D29F0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C=O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3186D">
              <w:rPr>
                <w:rFonts w:ascii="Arial" w:hAnsi="Arial" w:cs="Arial"/>
                <w:noProof/>
              </w:rPr>
              <w:t>a</w:t>
            </w:r>
            <w:r>
              <w:rPr>
                <w:rFonts w:ascii="Arial" w:hAnsi="Arial" w:cs="Arial"/>
                <w:noProof/>
              </w:rPr>
              <w:t>c</w:t>
            </w:r>
            <w:r w:rsidRPr="0023186D">
              <w:rPr>
                <w:rFonts w:ascii="Arial" w:hAnsi="Arial" w:cs="Arial"/>
                <w:noProof/>
              </w:rPr>
              <w:t>i</w:t>
            </w:r>
            <w:r>
              <w:rPr>
                <w:rFonts w:ascii="Arial" w:hAnsi="Arial" w:cs="Arial"/>
                <w:noProof/>
              </w:rPr>
              <w:t>d</w:t>
            </w:r>
            <w:r w:rsidRPr="0023186D">
              <w:rPr>
                <w:rFonts w:ascii="Arial" w:hAnsi="Arial" w:cs="Arial"/>
                <w:noProof/>
              </w:rPr>
              <w:t>e</w:t>
            </w:r>
          </w:p>
        </w:tc>
        <w:tc>
          <w:tcPr>
            <w:tcW w:w="4820" w:type="dxa"/>
            <w:vAlign w:val="center"/>
          </w:tcPr>
          <w:p w14:paraId="74D7B539" w14:textId="6B56033E" w:rsidR="00683ED2" w:rsidRPr="00321C50" w:rsidRDefault="00683ED2" w:rsidP="007D29F0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  <w:noProof/>
              </w:rPr>
              <w:t>70</w:t>
            </w:r>
            <w:r w:rsidRPr="00321C50">
              <w:rPr>
                <w:rFonts w:ascii="Arial" w:hAnsi="Arial" w:cs="Arial"/>
                <w:noProof/>
              </w:rPr>
              <w:t>0 – 17</w:t>
            </w:r>
            <w:r>
              <w:rPr>
                <w:rFonts w:ascii="Arial" w:hAnsi="Arial" w:cs="Arial"/>
                <w:noProof/>
              </w:rPr>
              <w:t>25</w:t>
            </w:r>
          </w:p>
        </w:tc>
        <w:tc>
          <w:tcPr>
            <w:tcW w:w="2924" w:type="dxa"/>
            <w:vAlign w:val="center"/>
          </w:tcPr>
          <w:p w14:paraId="125037D5" w14:textId="77777777" w:rsidR="00683ED2" w:rsidRPr="00321C50" w:rsidRDefault="00683ED2" w:rsidP="007D29F0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</w:p>
        </w:tc>
      </w:tr>
      <w:tr w:rsidR="00683ED2" w:rsidRPr="00321C50" w14:paraId="5876A637" w14:textId="77777777" w:rsidTr="00683ED2">
        <w:trPr>
          <w:trHeight w:val="340"/>
          <w:jc w:val="center"/>
        </w:trPr>
        <w:tc>
          <w:tcPr>
            <w:tcW w:w="2402" w:type="dxa"/>
            <w:vAlign w:val="center"/>
          </w:tcPr>
          <w:p w14:paraId="14786D5B" w14:textId="17673511" w:rsidR="00683ED2" w:rsidRPr="00321C50" w:rsidRDefault="00683ED2" w:rsidP="00834984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C=</w:t>
            </w:r>
            <w:r>
              <w:rPr>
                <w:rFonts w:ascii="Arial" w:hAnsi="Arial" w:cs="Arial"/>
                <w:noProof/>
              </w:rPr>
              <w:t>C</w:t>
            </w:r>
          </w:p>
        </w:tc>
        <w:tc>
          <w:tcPr>
            <w:tcW w:w="4820" w:type="dxa"/>
            <w:vAlign w:val="center"/>
          </w:tcPr>
          <w:p w14:paraId="6B07E617" w14:textId="4CAEEF00" w:rsidR="00683ED2" w:rsidRPr="00321C50" w:rsidRDefault="00683ED2" w:rsidP="00834984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16</w:t>
            </w:r>
            <w:r>
              <w:rPr>
                <w:rFonts w:ascii="Arial" w:hAnsi="Arial" w:cs="Arial"/>
                <w:noProof/>
              </w:rPr>
              <w:t>2</w:t>
            </w:r>
            <w:r w:rsidRPr="00321C50">
              <w:rPr>
                <w:rFonts w:ascii="Arial" w:hAnsi="Arial" w:cs="Arial"/>
                <w:noProof/>
              </w:rPr>
              <w:t>0 – 1</w:t>
            </w:r>
            <w:r>
              <w:rPr>
                <w:rFonts w:ascii="Arial" w:hAnsi="Arial" w:cs="Arial"/>
                <w:noProof/>
              </w:rPr>
              <w:t>69</w:t>
            </w:r>
            <w:r w:rsidRPr="00321C50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2924" w:type="dxa"/>
            <w:vAlign w:val="center"/>
          </w:tcPr>
          <w:p w14:paraId="2912FCBD" w14:textId="6BE6E692" w:rsidR="00683ED2" w:rsidRPr="00321C50" w:rsidRDefault="00683ED2" w:rsidP="0083498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Moyenne, fine</w:t>
            </w:r>
          </w:p>
        </w:tc>
      </w:tr>
    </w:tbl>
    <w:p w14:paraId="07D5164E" w14:textId="77777777" w:rsidR="00683ED2" w:rsidRDefault="00683ED2" w:rsidP="0053209A">
      <w:pPr>
        <w:spacing w:after="0" w:line="240" w:lineRule="auto"/>
        <w:jc w:val="both"/>
        <w:rPr>
          <w:rFonts w:ascii="Arial" w:hAnsi="Arial" w:cs="Arial"/>
        </w:rPr>
      </w:pPr>
    </w:p>
    <w:p w14:paraId="3F127767" w14:textId="6EC45D81" w:rsidR="00101E1B" w:rsidRDefault="00101E1B" w:rsidP="00683E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B019AD" w14:textId="6A280BD9" w:rsidR="00101E1B" w:rsidRDefault="00101E1B" w:rsidP="00683ED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lastRenderedPageBreak/>
        <w:t>3.1.</w:t>
      </w:r>
      <w:r>
        <w:rPr>
          <w:rFonts w:ascii="Arial" w:hAnsi="Arial" w:cs="Arial"/>
        </w:rPr>
        <w:tab/>
      </w:r>
      <w:r w:rsidRPr="00101E1B">
        <w:rPr>
          <w:rFonts w:ascii="Arial" w:hAnsi="Arial" w:cs="Arial"/>
        </w:rPr>
        <w:t>Représenter la formule semi-développée de l’acide succinique. Justifier le fait que cet acide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soit qualifié de «</w:t>
      </w:r>
      <w:r w:rsidR="00683ED2">
        <w:rPr>
          <w:rFonts w:ascii="Arial" w:hAnsi="Arial" w:cs="Arial"/>
        </w:rPr>
        <w:t> </w:t>
      </w:r>
      <w:r w:rsidRPr="00101E1B">
        <w:rPr>
          <w:rFonts w:ascii="Arial" w:hAnsi="Arial" w:cs="Arial"/>
        </w:rPr>
        <w:t>diacide</w:t>
      </w:r>
      <w:r w:rsidR="00683ED2">
        <w:rPr>
          <w:rFonts w:ascii="Arial" w:hAnsi="Arial" w:cs="Arial"/>
        </w:rPr>
        <w:t> </w:t>
      </w:r>
      <w:r w:rsidRPr="00101E1B">
        <w:rPr>
          <w:rFonts w:ascii="Arial" w:hAnsi="Arial" w:cs="Arial"/>
        </w:rPr>
        <w:t>».</w:t>
      </w:r>
    </w:p>
    <w:p w14:paraId="7BA45A41" w14:textId="77777777" w:rsidR="00101E1B" w:rsidRP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1A54DA6C" w14:textId="4E800896" w:rsidR="00101E1B" w:rsidRPr="00101E1B" w:rsidRDefault="00101E1B" w:rsidP="00683ED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3.2.</w:t>
      </w:r>
      <w:r>
        <w:rPr>
          <w:rFonts w:ascii="Arial" w:hAnsi="Arial" w:cs="Arial"/>
        </w:rPr>
        <w:tab/>
      </w:r>
      <w:r w:rsidRPr="00101E1B">
        <w:rPr>
          <w:rFonts w:ascii="Arial" w:hAnsi="Arial" w:cs="Arial"/>
        </w:rPr>
        <w:t>Choisir et justifier quel est le nom de l’acide succinique en nomenclature officielle, parmi les</w:t>
      </w:r>
      <w:r w:rsidR="00D23E51">
        <w:rPr>
          <w:rFonts w:ascii="Arial" w:hAnsi="Arial" w:cs="Arial"/>
        </w:rPr>
        <w:br/>
      </w:r>
      <w:r w:rsidRPr="00101E1B">
        <w:rPr>
          <w:rFonts w:ascii="Arial" w:hAnsi="Arial" w:cs="Arial"/>
        </w:rPr>
        <w:t xml:space="preserve"> 4</w:t>
      </w:r>
      <w:r w:rsidR="00D23E51"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propositions suivantes</w:t>
      </w:r>
      <w:r>
        <w:rPr>
          <w:rFonts w:ascii="Arial" w:hAnsi="Arial" w:cs="Arial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6"/>
        <w:gridCol w:w="2546"/>
        <w:gridCol w:w="2548"/>
        <w:gridCol w:w="2548"/>
      </w:tblGrid>
      <w:tr w:rsidR="00683ED2" w14:paraId="081F17F8" w14:textId="77777777" w:rsidTr="00683ED2">
        <w:trPr>
          <w:trHeight w:val="340"/>
        </w:trPr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433CF4A" w14:textId="3A1965C0" w:rsidR="00683ED2" w:rsidRDefault="00683ED2" w:rsidP="00683ED2">
            <w:pPr>
              <w:jc w:val="center"/>
              <w:rPr>
                <w:rFonts w:ascii="Arial" w:hAnsi="Arial" w:cs="Arial"/>
              </w:rPr>
            </w:pPr>
            <w:r w:rsidRPr="00101E1B">
              <w:rPr>
                <w:rFonts w:ascii="Arial" w:hAnsi="Arial" w:cs="Arial" w:hint="eastAsia"/>
              </w:rPr>
              <w:t>①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02A4510F" w14:textId="329EC9E2" w:rsidR="00683ED2" w:rsidRDefault="00683ED2" w:rsidP="00683ED2">
            <w:pPr>
              <w:jc w:val="center"/>
              <w:rPr>
                <w:rFonts w:ascii="Arial" w:hAnsi="Arial" w:cs="Arial"/>
              </w:rPr>
            </w:pPr>
            <w:r w:rsidRPr="00101E1B">
              <w:rPr>
                <w:rFonts w:ascii="Arial" w:hAnsi="Arial" w:cs="Arial" w:hint="eastAsia"/>
              </w:rPr>
              <w:t>②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74C653A2" w14:textId="251839AA" w:rsidR="00683ED2" w:rsidRDefault="00683ED2" w:rsidP="00683ED2">
            <w:pPr>
              <w:jc w:val="center"/>
              <w:rPr>
                <w:rFonts w:ascii="Arial" w:hAnsi="Arial" w:cs="Arial"/>
              </w:rPr>
            </w:pPr>
            <w:r w:rsidRPr="00101E1B">
              <w:rPr>
                <w:rFonts w:ascii="Arial" w:hAnsi="Arial" w:cs="Arial" w:hint="eastAsia"/>
              </w:rPr>
              <w:t>③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77836DFA" w14:textId="01A1E8D5" w:rsidR="00683ED2" w:rsidRDefault="00683ED2" w:rsidP="00683ED2">
            <w:pPr>
              <w:jc w:val="center"/>
              <w:rPr>
                <w:rFonts w:ascii="Arial" w:hAnsi="Arial" w:cs="Arial"/>
              </w:rPr>
            </w:pPr>
            <w:r w:rsidRPr="00101E1B">
              <w:rPr>
                <w:rFonts w:ascii="Arial" w:hAnsi="Arial" w:cs="Arial" w:hint="eastAsia"/>
              </w:rPr>
              <w:t>④</w:t>
            </w:r>
          </w:p>
        </w:tc>
      </w:tr>
      <w:tr w:rsidR="00683ED2" w14:paraId="1CEEBE03" w14:textId="77777777" w:rsidTr="00683ED2">
        <w:trPr>
          <w:trHeight w:val="340"/>
        </w:trPr>
        <w:tc>
          <w:tcPr>
            <w:tcW w:w="2548" w:type="dxa"/>
            <w:vAlign w:val="center"/>
          </w:tcPr>
          <w:p w14:paraId="2BE73A38" w14:textId="2AAEDC2A" w:rsidR="00683ED2" w:rsidRDefault="00683ED2" w:rsidP="00683ED2">
            <w:pPr>
              <w:jc w:val="center"/>
              <w:rPr>
                <w:rFonts w:ascii="Arial" w:hAnsi="Arial" w:cs="Arial"/>
              </w:rPr>
            </w:pPr>
            <w:proofErr w:type="gramStart"/>
            <w:r w:rsidRPr="00101E1B">
              <w:rPr>
                <w:rFonts w:ascii="Arial" w:hAnsi="Arial" w:cs="Arial" w:hint="eastAsia"/>
              </w:rPr>
              <w:t>é</w:t>
            </w:r>
            <w:r w:rsidRPr="00101E1B">
              <w:rPr>
                <w:rFonts w:ascii="Arial" w:hAnsi="Arial" w:cs="Arial"/>
              </w:rPr>
              <w:t>thanoate</w:t>
            </w:r>
            <w:proofErr w:type="gramEnd"/>
            <w:r w:rsidRPr="00101E1B">
              <w:rPr>
                <w:rFonts w:ascii="Arial" w:hAnsi="Arial" w:cs="Arial"/>
              </w:rPr>
              <w:t xml:space="preserve"> d’éthyle</w:t>
            </w:r>
          </w:p>
        </w:tc>
        <w:tc>
          <w:tcPr>
            <w:tcW w:w="2548" w:type="dxa"/>
            <w:vAlign w:val="center"/>
          </w:tcPr>
          <w:p w14:paraId="60B147DD" w14:textId="174ED54B" w:rsidR="00683ED2" w:rsidRDefault="00683ED2" w:rsidP="00683ED2">
            <w:pPr>
              <w:jc w:val="center"/>
              <w:rPr>
                <w:rFonts w:ascii="Arial" w:hAnsi="Arial" w:cs="Arial"/>
              </w:rPr>
            </w:pPr>
            <w:r w:rsidRPr="00101E1B">
              <w:rPr>
                <w:rFonts w:ascii="Arial" w:hAnsi="Arial" w:cs="Arial"/>
              </w:rPr>
              <w:t>Acide hexanoïque</w:t>
            </w:r>
          </w:p>
        </w:tc>
        <w:tc>
          <w:tcPr>
            <w:tcW w:w="2549" w:type="dxa"/>
            <w:vAlign w:val="center"/>
          </w:tcPr>
          <w:p w14:paraId="0C1EDB1B" w14:textId="498DE2FB" w:rsidR="00683ED2" w:rsidRDefault="00683ED2" w:rsidP="00683ED2">
            <w:pPr>
              <w:jc w:val="center"/>
              <w:rPr>
                <w:rFonts w:ascii="Arial" w:hAnsi="Arial" w:cs="Arial"/>
              </w:rPr>
            </w:pPr>
            <w:r w:rsidRPr="00101E1B">
              <w:rPr>
                <w:rFonts w:ascii="Arial" w:hAnsi="Arial" w:cs="Arial"/>
              </w:rPr>
              <w:t xml:space="preserve">Acide </w:t>
            </w:r>
            <w:proofErr w:type="spellStart"/>
            <w:r w:rsidRPr="00101E1B">
              <w:rPr>
                <w:rFonts w:ascii="Arial" w:hAnsi="Arial" w:cs="Arial"/>
              </w:rPr>
              <w:t>butanedioïque</w:t>
            </w:r>
            <w:proofErr w:type="spellEnd"/>
          </w:p>
        </w:tc>
        <w:tc>
          <w:tcPr>
            <w:tcW w:w="2549" w:type="dxa"/>
            <w:vAlign w:val="center"/>
          </w:tcPr>
          <w:p w14:paraId="16C84AEA" w14:textId="28A730BD" w:rsidR="00683ED2" w:rsidRDefault="00683ED2" w:rsidP="00683ED2">
            <w:pPr>
              <w:jc w:val="center"/>
              <w:rPr>
                <w:rFonts w:ascii="Arial" w:hAnsi="Arial" w:cs="Arial"/>
              </w:rPr>
            </w:pPr>
            <w:r w:rsidRPr="00101E1B">
              <w:rPr>
                <w:rFonts w:ascii="Arial" w:hAnsi="Arial" w:cs="Arial"/>
              </w:rPr>
              <w:t xml:space="preserve">Acide </w:t>
            </w:r>
            <w:proofErr w:type="spellStart"/>
            <w:r w:rsidRPr="00101E1B">
              <w:rPr>
                <w:rFonts w:ascii="Arial" w:hAnsi="Arial" w:cs="Arial"/>
              </w:rPr>
              <w:t>éthanedioïque</w:t>
            </w:r>
            <w:proofErr w:type="spellEnd"/>
          </w:p>
        </w:tc>
      </w:tr>
    </w:tbl>
    <w:p w14:paraId="2823D42C" w14:textId="77777777" w:rsidR="00101E1B" w:rsidRP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3FBEC3C3" w14:textId="0BD8D88A" w:rsidR="00101E1B" w:rsidRDefault="00101E1B" w:rsidP="00683ED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3.3.</w:t>
      </w:r>
      <w:r>
        <w:rPr>
          <w:rFonts w:ascii="Arial" w:hAnsi="Arial" w:cs="Arial"/>
        </w:rPr>
        <w:tab/>
      </w:r>
      <w:r w:rsidRPr="00101E1B">
        <w:rPr>
          <w:rFonts w:ascii="Arial" w:hAnsi="Arial" w:cs="Arial"/>
        </w:rPr>
        <w:t>Montrer que le spectre infrarouge présenté ci-après est cohérent et peut être attribué à l’acide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succinique.</w:t>
      </w:r>
    </w:p>
    <w:p w14:paraId="76CD7B26" w14:textId="316D233F" w:rsid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42EDF19E" w14:textId="03E08130" w:rsidR="00101E1B" w:rsidRPr="00101E1B" w:rsidRDefault="004B52C7" w:rsidP="00101E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7E45C0" wp14:editId="057BAE38">
            <wp:extent cx="4787900" cy="3468881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56" cy="349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89CEC" w14:textId="77777777" w:rsidR="00101E1B" w:rsidRP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5227985F" w14:textId="465F5E2A" w:rsidR="00101E1B" w:rsidRDefault="00101E1B" w:rsidP="00683ED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3.4.</w:t>
      </w:r>
      <w:r>
        <w:rPr>
          <w:rFonts w:ascii="Arial" w:hAnsi="Arial" w:cs="Arial"/>
        </w:rPr>
        <w:tab/>
      </w:r>
      <w:r w:rsidRPr="00101E1B">
        <w:rPr>
          <w:rFonts w:ascii="Arial" w:hAnsi="Arial" w:cs="Arial"/>
        </w:rPr>
        <w:t>Établir le diagramme de prédominance des différentes espèces acide-base issues de l’acide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succinique qui peuvent éventuellement être présentes dans la pâte.</w:t>
      </w:r>
    </w:p>
    <w:p w14:paraId="53AC501E" w14:textId="77777777" w:rsidR="00101E1B" w:rsidRP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205AE3A6" w14:textId="148A6718" w:rsidR="00101E1B" w:rsidRDefault="00101E1B" w:rsidP="00683ED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3.5.</w:t>
      </w:r>
      <w:r>
        <w:rPr>
          <w:rFonts w:ascii="Arial" w:hAnsi="Arial" w:cs="Arial"/>
        </w:rPr>
        <w:tab/>
      </w:r>
      <w:r w:rsidRPr="00101E1B">
        <w:rPr>
          <w:rFonts w:ascii="Arial" w:hAnsi="Arial" w:cs="Arial"/>
        </w:rPr>
        <w:t>Une de ces espèces peut être qualifiée d’amphotère. Identifier cette espèce et justifier ce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choix.</w:t>
      </w:r>
    </w:p>
    <w:p w14:paraId="1CA1AF2E" w14:textId="77777777" w:rsidR="00101E1B" w:rsidRP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0EEC5489" w14:textId="52D16A49" w:rsid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  <w:r w:rsidRPr="00101E1B">
        <w:rPr>
          <w:rFonts w:ascii="Arial" w:hAnsi="Arial" w:cs="Arial"/>
        </w:rPr>
        <w:t xml:space="preserve">Pour montrer l’influence de l’acide succinique sur la baisse de </w:t>
      </w:r>
      <w:r w:rsidRPr="004B52C7">
        <w:rPr>
          <w:rFonts w:ascii="Arial" w:hAnsi="Arial" w:cs="Arial"/>
          <w:i/>
          <w:iCs/>
        </w:rPr>
        <w:t>pH</w:t>
      </w:r>
      <w:r w:rsidRPr="00101E1B">
        <w:rPr>
          <w:rFonts w:ascii="Arial" w:hAnsi="Arial" w:cs="Arial"/>
        </w:rPr>
        <w:t>, on envisage de réaliser 50 mL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d’une solution de concentration 0,031 mol·L</w:t>
      </w:r>
      <w:r w:rsidRPr="004B52C7">
        <w:rPr>
          <w:rFonts w:ascii="Arial" w:hAnsi="Arial" w:cs="Arial"/>
          <w:vertAlign w:val="superscript"/>
        </w:rPr>
        <w:t>-1</w:t>
      </w:r>
      <w:r w:rsidRPr="00101E1B">
        <w:rPr>
          <w:rFonts w:ascii="Arial" w:hAnsi="Arial" w:cs="Arial"/>
        </w:rPr>
        <w:t xml:space="preserve"> en acide succinique apporté (concentration à la fin de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 xml:space="preserve">la levée de la pâte) et de mesurer son </w:t>
      </w:r>
      <w:r w:rsidRPr="004B52C7">
        <w:rPr>
          <w:rFonts w:ascii="Arial" w:hAnsi="Arial" w:cs="Arial"/>
          <w:i/>
          <w:iCs/>
        </w:rPr>
        <w:t>pH</w:t>
      </w:r>
      <w:r w:rsidRPr="00101E1B">
        <w:rPr>
          <w:rFonts w:ascii="Arial" w:hAnsi="Arial" w:cs="Arial"/>
        </w:rPr>
        <w:t xml:space="preserve">. La valeur du </w:t>
      </w:r>
      <w:r w:rsidRPr="004B52C7">
        <w:rPr>
          <w:rFonts w:ascii="Arial" w:hAnsi="Arial" w:cs="Arial"/>
          <w:i/>
          <w:iCs/>
        </w:rPr>
        <w:t>pH</w:t>
      </w:r>
      <w:r w:rsidRPr="00101E1B">
        <w:rPr>
          <w:rFonts w:ascii="Arial" w:hAnsi="Arial" w:cs="Arial"/>
        </w:rPr>
        <w:t xml:space="preserve"> mesuré vaut 5,0.</w:t>
      </w:r>
    </w:p>
    <w:p w14:paraId="45ED0AD5" w14:textId="77777777" w:rsidR="00101E1B" w:rsidRP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410CB61D" w14:textId="04287679" w:rsidR="00101E1B" w:rsidRDefault="00101E1B" w:rsidP="00683ED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3.6.</w:t>
      </w:r>
      <w:r>
        <w:rPr>
          <w:rFonts w:ascii="Arial" w:hAnsi="Arial" w:cs="Arial"/>
        </w:rPr>
        <w:tab/>
      </w:r>
      <w:r w:rsidRPr="00101E1B">
        <w:rPr>
          <w:rFonts w:ascii="Arial" w:hAnsi="Arial" w:cs="Arial"/>
        </w:rPr>
        <w:t>Déterminer la valeur de la masse d’acide succinique à prélever pour préparer par dissolution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50,0</w:t>
      </w:r>
      <w:r w:rsidR="004B52C7">
        <w:rPr>
          <w:rFonts w:ascii="Arial" w:hAnsi="Arial" w:cs="Arial"/>
        </w:rPr>
        <w:t> </w:t>
      </w:r>
      <w:r w:rsidRPr="00101E1B">
        <w:rPr>
          <w:rFonts w:ascii="Arial" w:hAnsi="Arial" w:cs="Arial"/>
        </w:rPr>
        <w:t>mL d’une solution de concentration 0,031 mol·L</w:t>
      </w:r>
      <w:r w:rsidR="004B52C7" w:rsidRPr="004B52C7">
        <w:rPr>
          <w:rFonts w:ascii="Arial" w:hAnsi="Arial" w:cs="Arial"/>
          <w:vertAlign w:val="superscript"/>
        </w:rPr>
        <w:t>-1</w:t>
      </w:r>
      <w:r w:rsidRPr="00101E1B">
        <w:rPr>
          <w:rFonts w:ascii="Arial" w:hAnsi="Arial" w:cs="Arial"/>
        </w:rPr>
        <w:t>.</w:t>
      </w:r>
    </w:p>
    <w:p w14:paraId="7B160F09" w14:textId="77777777" w:rsidR="00101E1B" w:rsidRP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3B9E15E1" w14:textId="184BC79B" w:rsidR="00101E1B" w:rsidRDefault="00101E1B" w:rsidP="00683ED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3.7.</w:t>
      </w:r>
      <w:r>
        <w:rPr>
          <w:rFonts w:ascii="Arial" w:hAnsi="Arial" w:cs="Arial"/>
        </w:rPr>
        <w:tab/>
      </w:r>
      <w:r w:rsidRPr="00101E1B">
        <w:rPr>
          <w:rFonts w:ascii="Arial" w:hAnsi="Arial" w:cs="Arial"/>
        </w:rPr>
        <w:t>Écrire le protocole succinct permettant de réaliser cette solution en précisant le matériel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nécessaire et les différentes étapes.</w:t>
      </w:r>
    </w:p>
    <w:p w14:paraId="2E353830" w14:textId="77777777" w:rsidR="00101E1B" w:rsidRPr="00101E1B" w:rsidRDefault="00101E1B" w:rsidP="00101E1B">
      <w:pPr>
        <w:spacing w:after="0" w:line="240" w:lineRule="auto"/>
        <w:jc w:val="both"/>
        <w:rPr>
          <w:rFonts w:ascii="Arial" w:hAnsi="Arial" w:cs="Arial"/>
        </w:rPr>
      </w:pPr>
    </w:p>
    <w:p w14:paraId="196DB40E" w14:textId="4A3B2D3C" w:rsidR="0053209A" w:rsidRDefault="00101E1B" w:rsidP="00D23E5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1E1B">
        <w:rPr>
          <w:rFonts w:ascii="Arial" w:hAnsi="Arial" w:cs="Arial"/>
          <w:b/>
          <w:bCs/>
        </w:rPr>
        <w:t>3.8.</w:t>
      </w:r>
      <w:r>
        <w:rPr>
          <w:rFonts w:ascii="Arial" w:hAnsi="Arial" w:cs="Arial"/>
        </w:rPr>
        <w:tab/>
      </w:r>
      <w:r w:rsidRPr="00101E1B">
        <w:rPr>
          <w:rFonts w:ascii="Arial" w:hAnsi="Arial" w:cs="Arial"/>
        </w:rPr>
        <w:t>Expliquer pourquoi l’hypothèse d’un lien entre acidification de la pâte et production d’acide</w:t>
      </w:r>
      <w:r>
        <w:rPr>
          <w:rFonts w:ascii="Arial" w:hAnsi="Arial" w:cs="Arial"/>
        </w:rPr>
        <w:t xml:space="preserve"> </w:t>
      </w:r>
      <w:r w:rsidRPr="00101E1B">
        <w:rPr>
          <w:rFonts w:ascii="Arial" w:hAnsi="Arial" w:cs="Arial"/>
        </w:rPr>
        <w:t>succinique semble plausible.</w:t>
      </w:r>
    </w:p>
    <w:sectPr w:rsidR="0053209A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AE88" w14:textId="77777777" w:rsidR="00B864FC" w:rsidRDefault="00B864FC" w:rsidP="001535DF">
      <w:pPr>
        <w:spacing w:after="0" w:line="240" w:lineRule="auto"/>
      </w:pPr>
      <w:r>
        <w:separator/>
      </w:r>
    </w:p>
  </w:endnote>
  <w:endnote w:type="continuationSeparator" w:id="0">
    <w:p w14:paraId="627B59F6" w14:textId="77777777" w:rsidR="00B864FC" w:rsidRDefault="00B864FC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0496" w14:textId="77777777" w:rsidR="00B864FC" w:rsidRDefault="00B864FC" w:rsidP="001535DF">
      <w:pPr>
        <w:spacing w:after="0" w:line="240" w:lineRule="auto"/>
      </w:pPr>
      <w:r>
        <w:separator/>
      </w:r>
    </w:p>
  </w:footnote>
  <w:footnote w:type="continuationSeparator" w:id="0">
    <w:p w14:paraId="6A3CB71F" w14:textId="77777777" w:rsidR="00B864FC" w:rsidRDefault="00B864FC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7048"/>
    <w:multiLevelType w:val="hybridMultilevel"/>
    <w:tmpl w:val="B8A8B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46D6"/>
    <w:multiLevelType w:val="hybridMultilevel"/>
    <w:tmpl w:val="59B27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1D0"/>
    <w:multiLevelType w:val="multilevel"/>
    <w:tmpl w:val="228E0008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37066"/>
    <w:multiLevelType w:val="hybridMultilevel"/>
    <w:tmpl w:val="F2BCBFC2"/>
    <w:lvl w:ilvl="0" w:tplc="2DA46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422"/>
    <w:multiLevelType w:val="hybridMultilevel"/>
    <w:tmpl w:val="04E8AF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B3D15"/>
    <w:multiLevelType w:val="hybridMultilevel"/>
    <w:tmpl w:val="265864D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30AC9"/>
    <w:multiLevelType w:val="hybridMultilevel"/>
    <w:tmpl w:val="9996A6C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84B5D"/>
    <w:multiLevelType w:val="hybridMultilevel"/>
    <w:tmpl w:val="067CF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91F90"/>
    <w:multiLevelType w:val="multilevel"/>
    <w:tmpl w:val="13088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D54F4"/>
    <w:multiLevelType w:val="hybridMultilevel"/>
    <w:tmpl w:val="CDFCDE7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163A0"/>
    <w:multiLevelType w:val="hybridMultilevel"/>
    <w:tmpl w:val="8B76D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8570B"/>
    <w:multiLevelType w:val="hybridMultilevel"/>
    <w:tmpl w:val="48CE6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12220"/>
    <w:multiLevelType w:val="hybridMultilevel"/>
    <w:tmpl w:val="9996A6CA"/>
    <w:lvl w:ilvl="0" w:tplc="E06C28E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B011F"/>
    <w:multiLevelType w:val="hybridMultilevel"/>
    <w:tmpl w:val="6FA45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64CB1"/>
    <w:multiLevelType w:val="hybridMultilevel"/>
    <w:tmpl w:val="4874F2F4"/>
    <w:lvl w:ilvl="0" w:tplc="5F1072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221CA"/>
    <w:multiLevelType w:val="hybridMultilevel"/>
    <w:tmpl w:val="DE6C7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35BA"/>
    <w:multiLevelType w:val="hybridMultilevel"/>
    <w:tmpl w:val="000871D2"/>
    <w:lvl w:ilvl="0" w:tplc="80E2D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427F"/>
    <w:multiLevelType w:val="hybridMultilevel"/>
    <w:tmpl w:val="6F3243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52266"/>
    <w:multiLevelType w:val="hybridMultilevel"/>
    <w:tmpl w:val="BD40B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070C"/>
    <w:multiLevelType w:val="hybridMultilevel"/>
    <w:tmpl w:val="A058D57A"/>
    <w:lvl w:ilvl="0" w:tplc="01124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13008"/>
    <w:multiLevelType w:val="hybridMultilevel"/>
    <w:tmpl w:val="AC4A28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B4A31"/>
    <w:multiLevelType w:val="hybridMultilevel"/>
    <w:tmpl w:val="4754F5E6"/>
    <w:lvl w:ilvl="0" w:tplc="44E2E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4E0A"/>
    <w:multiLevelType w:val="hybridMultilevel"/>
    <w:tmpl w:val="3B72D04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2F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925E7"/>
    <w:multiLevelType w:val="hybridMultilevel"/>
    <w:tmpl w:val="A4B4173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2"/>
  </w:num>
  <w:num w:numId="2" w16cid:durableId="147598150">
    <w:abstractNumId w:val="35"/>
  </w:num>
  <w:num w:numId="3" w16cid:durableId="1648433892">
    <w:abstractNumId w:val="26"/>
  </w:num>
  <w:num w:numId="4" w16cid:durableId="1579440187">
    <w:abstractNumId w:val="22"/>
  </w:num>
  <w:num w:numId="5" w16cid:durableId="1786654171">
    <w:abstractNumId w:val="5"/>
  </w:num>
  <w:num w:numId="6" w16cid:durableId="426509613">
    <w:abstractNumId w:val="20"/>
  </w:num>
  <w:num w:numId="7" w16cid:durableId="1339189770">
    <w:abstractNumId w:val="33"/>
  </w:num>
  <w:num w:numId="8" w16cid:durableId="156264607">
    <w:abstractNumId w:val="31"/>
  </w:num>
  <w:num w:numId="9" w16cid:durableId="1301494390">
    <w:abstractNumId w:val="8"/>
  </w:num>
  <w:num w:numId="10" w16cid:durableId="1025329350">
    <w:abstractNumId w:val="7"/>
  </w:num>
  <w:num w:numId="11" w16cid:durableId="595477101">
    <w:abstractNumId w:val="0"/>
  </w:num>
  <w:num w:numId="12" w16cid:durableId="1745761800">
    <w:abstractNumId w:val="12"/>
  </w:num>
  <w:num w:numId="13" w16cid:durableId="430784358">
    <w:abstractNumId w:val="14"/>
  </w:num>
  <w:num w:numId="14" w16cid:durableId="784421546">
    <w:abstractNumId w:val="11"/>
  </w:num>
  <w:num w:numId="15" w16cid:durableId="1142112093">
    <w:abstractNumId w:val="4"/>
  </w:num>
  <w:num w:numId="16" w16cid:durableId="173884022">
    <w:abstractNumId w:val="30"/>
  </w:num>
  <w:num w:numId="17" w16cid:durableId="977882690">
    <w:abstractNumId w:val="38"/>
  </w:num>
  <w:num w:numId="18" w16cid:durableId="1082532930">
    <w:abstractNumId w:val="37"/>
  </w:num>
  <w:num w:numId="19" w16cid:durableId="1601177123">
    <w:abstractNumId w:val="9"/>
  </w:num>
  <w:num w:numId="20" w16cid:durableId="301886545">
    <w:abstractNumId w:val="19"/>
  </w:num>
  <w:num w:numId="21" w16cid:durableId="1144539268">
    <w:abstractNumId w:val="21"/>
  </w:num>
  <w:num w:numId="22" w16cid:durableId="2103256056">
    <w:abstractNumId w:val="13"/>
  </w:num>
  <w:num w:numId="23" w16cid:durableId="1265067020">
    <w:abstractNumId w:val="28"/>
  </w:num>
  <w:num w:numId="24" w16cid:durableId="933516053">
    <w:abstractNumId w:val="10"/>
  </w:num>
  <w:num w:numId="25" w16cid:durableId="610013801">
    <w:abstractNumId w:val="36"/>
  </w:num>
  <w:num w:numId="26" w16cid:durableId="124741311">
    <w:abstractNumId w:val="39"/>
  </w:num>
  <w:num w:numId="27" w16cid:durableId="138042328">
    <w:abstractNumId w:val="24"/>
  </w:num>
  <w:num w:numId="28" w16cid:durableId="943805374">
    <w:abstractNumId w:val="29"/>
  </w:num>
  <w:num w:numId="29" w16cid:durableId="2027319673">
    <w:abstractNumId w:val="6"/>
  </w:num>
  <w:num w:numId="30" w16cid:durableId="1914582608">
    <w:abstractNumId w:val="25"/>
  </w:num>
  <w:num w:numId="31" w16cid:durableId="1430396096">
    <w:abstractNumId w:val="18"/>
  </w:num>
  <w:num w:numId="32" w16cid:durableId="1825392093">
    <w:abstractNumId w:val="1"/>
  </w:num>
  <w:num w:numId="33" w16cid:durableId="1507987057">
    <w:abstractNumId w:val="17"/>
  </w:num>
  <w:num w:numId="34" w16cid:durableId="1634755466">
    <w:abstractNumId w:val="34"/>
  </w:num>
  <w:num w:numId="35" w16cid:durableId="1268931208">
    <w:abstractNumId w:val="23"/>
  </w:num>
  <w:num w:numId="36" w16cid:durableId="1568610362">
    <w:abstractNumId w:val="2"/>
  </w:num>
  <w:num w:numId="37" w16cid:durableId="779691595">
    <w:abstractNumId w:val="27"/>
  </w:num>
  <w:num w:numId="38" w16cid:durableId="1053849384">
    <w:abstractNumId w:val="3"/>
  </w:num>
  <w:num w:numId="39" w16cid:durableId="2117363916">
    <w:abstractNumId w:val="16"/>
  </w:num>
  <w:num w:numId="40" w16cid:durableId="1102989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22DD1"/>
    <w:rsid w:val="00036B43"/>
    <w:rsid w:val="00040449"/>
    <w:rsid w:val="00101E1B"/>
    <w:rsid w:val="00122699"/>
    <w:rsid w:val="001535DF"/>
    <w:rsid w:val="00161916"/>
    <w:rsid w:val="00180E49"/>
    <w:rsid w:val="00192689"/>
    <w:rsid w:val="001A5F81"/>
    <w:rsid w:val="001C751B"/>
    <w:rsid w:val="00217D74"/>
    <w:rsid w:val="00220886"/>
    <w:rsid w:val="00233A95"/>
    <w:rsid w:val="00234D33"/>
    <w:rsid w:val="002459FF"/>
    <w:rsid w:val="002543CD"/>
    <w:rsid w:val="002674F7"/>
    <w:rsid w:val="00270BAB"/>
    <w:rsid w:val="00283C9E"/>
    <w:rsid w:val="002846DA"/>
    <w:rsid w:val="00295B03"/>
    <w:rsid w:val="002F1B8B"/>
    <w:rsid w:val="002F1F28"/>
    <w:rsid w:val="00306617"/>
    <w:rsid w:val="00371118"/>
    <w:rsid w:val="0037522D"/>
    <w:rsid w:val="0038007F"/>
    <w:rsid w:val="00387A6D"/>
    <w:rsid w:val="003901BC"/>
    <w:rsid w:val="00390AE8"/>
    <w:rsid w:val="00393FE1"/>
    <w:rsid w:val="003B14C9"/>
    <w:rsid w:val="003F3BB3"/>
    <w:rsid w:val="00406266"/>
    <w:rsid w:val="00462EE7"/>
    <w:rsid w:val="0046426E"/>
    <w:rsid w:val="0048115E"/>
    <w:rsid w:val="004B52C7"/>
    <w:rsid w:val="004E100A"/>
    <w:rsid w:val="00524E29"/>
    <w:rsid w:val="0053209A"/>
    <w:rsid w:val="005847DE"/>
    <w:rsid w:val="005878B3"/>
    <w:rsid w:val="00596C9C"/>
    <w:rsid w:val="005B0D07"/>
    <w:rsid w:val="00622147"/>
    <w:rsid w:val="00635E23"/>
    <w:rsid w:val="00683ED2"/>
    <w:rsid w:val="00692DDB"/>
    <w:rsid w:val="006F007E"/>
    <w:rsid w:val="006F2E6D"/>
    <w:rsid w:val="00730566"/>
    <w:rsid w:val="007462F8"/>
    <w:rsid w:val="00772069"/>
    <w:rsid w:val="00791454"/>
    <w:rsid w:val="007D512C"/>
    <w:rsid w:val="007F6F0D"/>
    <w:rsid w:val="00803B88"/>
    <w:rsid w:val="008E38DA"/>
    <w:rsid w:val="00926C37"/>
    <w:rsid w:val="009703B6"/>
    <w:rsid w:val="009B4C12"/>
    <w:rsid w:val="00A16488"/>
    <w:rsid w:val="00A73437"/>
    <w:rsid w:val="00A82BFF"/>
    <w:rsid w:val="00A86B99"/>
    <w:rsid w:val="00AB2A41"/>
    <w:rsid w:val="00AC0230"/>
    <w:rsid w:val="00B158CD"/>
    <w:rsid w:val="00B23B97"/>
    <w:rsid w:val="00B249DC"/>
    <w:rsid w:val="00B25BF5"/>
    <w:rsid w:val="00B42BC4"/>
    <w:rsid w:val="00B65A7E"/>
    <w:rsid w:val="00B864FC"/>
    <w:rsid w:val="00BC555B"/>
    <w:rsid w:val="00C73CD9"/>
    <w:rsid w:val="00CB17D9"/>
    <w:rsid w:val="00CF1863"/>
    <w:rsid w:val="00CF61B2"/>
    <w:rsid w:val="00D20592"/>
    <w:rsid w:val="00D23E51"/>
    <w:rsid w:val="00D46709"/>
    <w:rsid w:val="00D6720F"/>
    <w:rsid w:val="00DA3BA2"/>
    <w:rsid w:val="00DD3366"/>
    <w:rsid w:val="00DF6E0E"/>
    <w:rsid w:val="00E16ED2"/>
    <w:rsid w:val="00E474B7"/>
    <w:rsid w:val="00E63716"/>
    <w:rsid w:val="00EA0015"/>
    <w:rsid w:val="00EB63DF"/>
    <w:rsid w:val="00F15987"/>
    <w:rsid w:val="00F31BF9"/>
    <w:rsid w:val="00F533D5"/>
    <w:rsid w:val="00F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F3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lycee.or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5F2A-3EAF-408F-A5CA-DFA3E580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2025-03-31T08:02:00Z</dcterms:created>
  <dcterms:modified xsi:type="dcterms:W3CDTF">2025-03-31T08:02:00Z</dcterms:modified>
</cp:coreProperties>
</file>