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0EC9C5C1" w:rsidR="00040449" w:rsidRDefault="001E7045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503106"/>
      <w:bookmarkEnd w:id="0"/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>
        <w:rPr>
          <w:rFonts w:ascii="Arial" w:hAnsi="Arial" w:cs="Arial"/>
          <w:b/>
          <w:bCs/>
          <w:sz w:val="24"/>
          <w:szCs w:val="24"/>
        </w:rPr>
        <w:t>Amérique du Nord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B7A6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2243941" w:rsidR="00EB63DF" w:rsidRPr="00EB63DF" w:rsidRDefault="00EB63DF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5B3B9A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5B3B9A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EA1165D" w:rsidR="00EB63DF" w:rsidRPr="002C27A0" w:rsidRDefault="005B3B9A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Techniques de l’usage de l’urée</w:t>
      </w:r>
    </w:p>
    <w:p w14:paraId="5EF8DA73" w14:textId="77777777" w:rsidR="00EB63DF" w:rsidRDefault="00EB63DF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F2B282" w14:textId="77777777" w:rsidR="00FC6810" w:rsidRPr="00FC6810" w:rsidRDefault="00FC6810" w:rsidP="00FC6810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C6810">
        <w:rPr>
          <w:rFonts w:ascii="Arial" w:hAnsi="Arial" w:cs="Arial"/>
          <w:spacing w:val="-4"/>
          <w:sz w:val="24"/>
          <w:szCs w:val="24"/>
        </w:rPr>
        <w:t>En 1773, le pharmacien Hilaire-Marin Rouelle isole de l’urine une substance déchet du métabolisme humain particulièrement riche en azote : l’urée, une molécule de formule brute CH</w:t>
      </w:r>
      <w:r w:rsidRPr="00FC6810">
        <w:rPr>
          <w:rFonts w:ascii="Arial" w:hAnsi="Arial" w:cs="Arial"/>
          <w:spacing w:val="-4"/>
          <w:sz w:val="24"/>
          <w:szCs w:val="24"/>
          <w:vertAlign w:val="subscript"/>
        </w:rPr>
        <w:t>4</w:t>
      </w:r>
      <w:r w:rsidRPr="00FC6810">
        <w:rPr>
          <w:rFonts w:ascii="Arial" w:hAnsi="Arial" w:cs="Arial"/>
          <w:spacing w:val="-4"/>
          <w:sz w:val="24"/>
          <w:szCs w:val="24"/>
        </w:rPr>
        <w:t>N</w:t>
      </w:r>
      <w:r w:rsidRPr="00FC6810">
        <w:rPr>
          <w:rFonts w:ascii="Arial" w:hAnsi="Arial" w:cs="Arial"/>
          <w:spacing w:val="-4"/>
          <w:sz w:val="24"/>
          <w:szCs w:val="24"/>
          <w:vertAlign w:val="subscript"/>
        </w:rPr>
        <w:t>2</w:t>
      </w:r>
      <w:r w:rsidRPr="00FC6810">
        <w:rPr>
          <w:rFonts w:ascii="Arial" w:hAnsi="Arial" w:cs="Arial"/>
          <w:spacing w:val="-4"/>
          <w:sz w:val="24"/>
          <w:szCs w:val="24"/>
        </w:rPr>
        <w:t>O.</w:t>
      </w:r>
    </w:p>
    <w:p w14:paraId="71B70E0C" w14:textId="77777777" w:rsidR="00FC6810" w:rsidRPr="005F37B8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7B8">
        <w:rPr>
          <w:rFonts w:ascii="Arial" w:hAnsi="Arial" w:cs="Arial"/>
          <w:sz w:val="24"/>
          <w:szCs w:val="24"/>
        </w:rPr>
        <w:t>En 1828, le chimiste Friedrich Wöhler synthétise fortuitement pour la première fois de l’urée.</w:t>
      </w:r>
    </w:p>
    <w:p w14:paraId="16A2E6FC" w14:textId="77777777" w:rsidR="00FC6810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7B8">
        <w:rPr>
          <w:rFonts w:ascii="Arial" w:hAnsi="Arial" w:cs="Arial"/>
          <w:sz w:val="24"/>
          <w:szCs w:val="24"/>
        </w:rPr>
        <w:t>En 1928, le biochimiste Richard Fosse va réaliser le premier dosage précis de l’urée en solution par</w:t>
      </w:r>
      <w:r>
        <w:rPr>
          <w:rFonts w:ascii="Arial" w:hAnsi="Arial" w:cs="Arial"/>
          <w:sz w:val="24"/>
          <w:szCs w:val="24"/>
        </w:rPr>
        <w:t xml:space="preserve"> </w:t>
      </w:r>
      <w:r w:rsidRPr="005F37B8">
        <w:rPr>
          <w:rFonts w:ascii="Arial" w:hAnsi="Arial" w:cs="Arial"/>
          <w:sz w:val="24"/>
          <w:szCs w:val="24"/>
        </w:rPr>
        <w:t>méthode gravimétrique. Un dosage de l’urée est une indication précieuse de l’état de santé d’une</w:t>
      </w:r>
      <w:r>
        <w:rPr>
          <w:rFonts w:ascii="Arial" w:hAnsi="Arial" w:cs="Arial"/>
          <w:sz w:val="24"/>
          <w:szCs w:val="24"/>
        </w:rPr>
        <w:t xml:space="preserve"> </w:t>
      </w:r>
      <w:r w:rsidRPr="005F37B8">
        <w:rPr>
          <w:rFonts w:ascii="Arial" w:hAnsi="Arial" w:cs="Arial"/>
          <w:sz w:val="24"/>
          <w:szCs w:val="24"/>
        </w:rPr>
        <w:t>personne. Aujourd’hui, les professionnels des laboratoires d’analyses médicales utilisent une</w:t>
      </w:r>
      <w:r>
        <w:rPr>
          <w:rFonts w:ascii="Arial" w:hAnsi="Arial" w:cs="Arial"/>
          <w:sz w:val="24"/>
          <w:szCs w:val="24"/>
        </w:rPr>
        <w:t xml:space="preserve"> </w:t>
      </w:r>
      <w:r w:rsidRPr="005F37B8">
        <w:rPr>
          <w:rFonts w:ascii="Arial" w:hAnsi="Arial" w:cs="Arial"/>
          <w:sz w:val="24"/>
          <w:szCs w:val="24"/>
        </w:rPr>
        <w:t>méthode colorimétrique.</w:t>
      </w:r>
    </w:p>
    <w:p w14:paraId="02841882" w14:textId="77777777" w:rsidR="00FC6810" w:rsidRPr="005F37B8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CE73B" w14:textId="2BDDBBE0" w:rsidR="00FC6810" w:rsidRPr="00916685" w:rsidRDefault="00FC6810" w:rsidP="00FC6810">
      <w:pPr>
        <w:spacing w:after="0" w:line="240" w:lineRule="auto"/>
        <w:jc w:val="right"/>
        <w:rPr>
          <w:rFonts w:ascii="Arial" w:hAnsi="Arial" w:cs="Arial"/>
          <w:spacing w:val="4"/>
          <w:sz w:val="20"/>
          <w:szCs w:val="20"/>
        </w:rPr>
      </w:pPr>
      <w:r w:rsidRPr="00916685">
        <w:rPr>
          <w:rFonts w:ascii="Arial" w:hAnsi="Arial" w:cs="Arial"/>
          <w:spacing w:val="4"/>
          <w:sz w:val="20"/>
          <w:szCs w:val="20"/>
        </w:rPr>
        <w:t xml:space="preserve">D’après </w:t>
      </w:r>
      <w:r w:rsidRPr="00916685">
        <w:rPr>
          <w:rFonts w:ascii="Arial" w:hAnsi="Arial" w:cs="Arial"/>
          <w:i/>
          <w:iCs/>
          <w:spacing w:val="4"/>
          <w:sz w:val="20"/>
          <w:szCs w:val="20"/>
        </w:rPr>
        <w:t>Étonnante chimie</w:t>
      </w:r>
      <w:r w:rsidRPr="00916685">
        <w:rPr>
          <w:rFonts w:ascii="Arial" w:hAnsi="Arial" w:cs="Arial"/>
          <w:spacing w:val="4"/>
          <w:sz w:val="20"/>
          <w:szCs w:val="20"/>
        </w:rPr>
        <w:t xml:space="preserve"> – </w:t>
      </w:r>
      <w:r w:rsidRPr="00916685">
        <w:rPr>
          <w:rFonts w:ascii="Arial" w:hAnsi="Arial" w:cs="Arial"/>
          <w:i/>
          <w:iCs/>
          <w:spacing w:val="4"/>
          <w:sz w:val="20"/>
          <w:szCs w:val="20"/>
        </w:rPr>
        <w:t>Une brève histoire de l’urée</w:t>
      </w:r>
      <w:r w:rsidR="00916685" w:rsidRPr="00916685">
        <w:rPr>
          <w:rFonts w:ascii="Arial" w:hAnsi="Arial" w:cs="Arial"/>
          <w:i/>
          <w:iCs/>
          <w:spacing w:val="4"/>
          <w:sz w:val="20"/>
          <w:szCs w:val="20"/>
        </w:rPr>
        <w:t> :</w:t>
      </w:r>
      <w:r w:rsidRPr="00916685">
        <w:rPr>
          <w:rFonts w:ascii="Arial" w:hAnsi="Arial" w:cs="Arial"/>
          <w:i/>
          <w:iCs/>
          <w:spacing w:val="4"/>
          <w:sz w:val="20"/>
          <w:szCs w:val="20"/>
        </w:rPr>
        <w:t xml:space="preserve"> de sa découverte à son dosage</w:t>
      </w:r>
      <w:r w:rsidRPr="00916685">
        <w:rPr>
          <w:rFonts w:ascii="Arial" w:hAnsi="Arial" w:cs="Arial"/>
          <w:spacing w:val="4"/>
          <w:sz w:val="20"/>
          <w:szCs w:val="20"/>
        </w:rPr>
        <w:t xml:space="preserve">, Bernard Bodo, CNRS </w:t>
      </w:r>
      <w:proofErr w:type="spellStart"/>
      <w:r w:rsidRPr="00916685">
        <w:rPr>
          <w:rFonts w:ascii="Arial" w:hAnsi="Arial" w:cs="Arial"/>
          <w:spacing w:val="4"/>
          <w:sz w:val="20"/>
          <w:szCs w:val="20"/>
        </w:rPr>
        <w:t>EDITIONS</w:t>
      </w:r>
      <w:proofErr w:type="spellEnd"/>
      <w:r w:rsidRPr="00916685">
        <w:rPr>
          <w:rFonts w:ascii="Arial" w:hAnsi="Arial" w:cs="Arial"/>
          <w:spacing w:val="4"/>
          <w:sz w:val="20"/>
          <w:szCs w:val="20"/>
        </w:rPr>
        <w:t xml:space="preserve"> et </w:t>
      </w:r>
      <w:r w:rsidRPr="00916685">
        <w:rPr>
          <w:rFonts w:ascii="Arial" w:hAnsi="Arial" w:cs="Arial"/>
          <w:i/>
          <w:iCs/>
          <w:spacing w:val="4"/>
          <w:sz w:val="20"/>
          <w:szCs w:val="20"/>
        </w:rPr>
        <w:t>Synthèse de l’urée</w:t>
      </w:r>
      <w:r w:rsidRPr="00916685">
        <w:rPr>
          <w:rFonts w:ascii="Arial" w:hAnsi="Arial" w:cs="Arial"/>
          <w:spacing w:val="4"/>
          <w:sz w:val="20"/>
          <w:szCs w:val="20"/>
        </w:rPr>
        <w:t xml:space="preserve">, André </w:t>
      </w:r>
      <w:proofErr w:type="spellStart"/>
      <w:r w:rsidRPr="00916685">
        <w:rPr>
          <w:rFonts w:ascii="Arial" w:hAnsi="Arial" w:cs="Arial"/>
          <w:spacing w:val="4"/>
          <w:sz w:val="20"/>
          <w:szCs w:val="20"/>
        </w:rPr>
        <w:t>Brack</w:t>
      </w:r>
      <w:proofErr w:type="spellEnd"/>
      <w:r w:rsidRPr="00916685">
        <w:rPr>
          <w:rFonts w:ascii="Arial" w:hAnsi="Arial" w:cs="Arial"/>
          <w:spacing w:val="4"/>
          <w:sz w:val="20"/>
          <w:szCs w:val="20"/>
        </w:rPr>
        <w:t>, www.universalis.fr</w:t>
      </w:r>
    </w:p>
    <w:p w14:paraId="242F7829" w14:textId="77777777" w:rsidR="00FC6810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19070" w14:textId="77777777" w:rsidR="00FC6810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F06D5" w14:textId="77777777" w:rsidR="00FC6810" w:rsidRPr="005F37B8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7B8">
        <w:rPr>
          <w:rFonts w:ascii="Arial" w:hAnsi="Arial" w:cs="Arial"/>
          <w:sz w:val="24"/>
          <w:szCs w:val="24"/>
        </w:rPr>
        <w:t>Cet exercice aborde la synthèse de l’urée et deux techniques de dosage de l’urée en solution.</w:t>
      </w:r>
    </w:p>
    <w:p w14:paraId="5BA5F3AB" w14:textId="77777777" w:rsidR="00FC6810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1BC3E" w14:textId="77777777" w:rsidR="00FC6810" w:rsidRPr="005F37B8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7B8">
        <w:rPr>
          <w:rFonts w:ascii="Arial" w:hAnsi="Arial" w:cs="Arial"/>
          <w:sz w:val="24"/>
          <w:szCs w:val="24"/>
        </w:rPr>
        <w:t>Les différentes parties de cet exercice sont indépendantes.</w:t>
      </w:r>
    </w:p>
    <w:p w14:paraId="741F572F" w14:textId="77777777" w:rsidR="00FC6810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09CE8" w14:textId="77777777" w:rsidR="00FC6810" w:rsidRDefault="00FC6810" w:rsidP="00FC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EF686" w14:textId="67FB403F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7A65">
        <w:rPr>
          <w:rFonts w:ascii="Arial" w:hAnsi="Arial" w:cs="Arial"/>
          <w:b/>
          <w:bCs/>
          <w:sz w:val="24"/>
          <w:szCs w:val="24"/>
        </w:rPr>
        <w:t>Données :</w:t>
      </w:r>
    </w:p>
    <w:p w14:paraId="10943D3D" w14:textId="2DE3FF13" w:rsidR="001B7A65" w:rsidRPr="001B7A65" w:rsidRDefault="00FC6810" w:rsidP="00E92D72">
      <w:pPr>
        <w:pStyle w:val="Paragraphedeliste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F37B8">
        <w:rPr>
          <w:rFonts w:ascii="Arial" w:hAnsi="Arial" w:cs="Arial"/>
          <w:sz w:val="24"/>
          <w:szCs w:val="24"/>
        </w:rPr>
        <w:t>table</w:t>
      </w:r>
      <w:proofErr w:type="gramEnd"/>
      <w:r w:rsidRPr="005F37B8">
        <w:rPr>
          <w:rFonts w:ascii="Arial" w:hAnsi="Arial" w:cs="Arial"/>
          <w:sz w:val="24"/>
          <w:szCs w:val="24"/>
        </w:rPr>
        <w:t xml:space="preserve"> spectroscopique IR simplifiée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8"/>
        <w:gridCol w:w="3398"/>
        <w:gridCol w:w="2687"/>
      </w:tblGrid>
      <w:tr w:rsidR="00FC6810" w:rsidRPr="007368EE" w14:paraId="77DF4DAA" w14:textId="77777777" w:rsidTr="00135789">
        <w:trPr>
          <w:jc w:val="center"/>
        </w:trPr>
        <w:tc>
          <w:tcPr>
            <w:tcW w:w="3408" w:type="dxa"/>
            <w:vAlign w:val="center"/>
          </w:tcPr>
          <w:p w14:paraId="2B6613FB" w14:textId="39DC5CF0" w:rsidR="00FC6810" w:rsidRPr="007368EE" w:rsidRDefault="007368EE" w:rsidP="007368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8EE"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3398" w:type="dxa"/>
            <w:vAlign w:val="center"/>
          </w:tcPr>
          <w:p w14:paraId="0619454D" w14:textId="4D8D5683" w:rsidR="00FC6810" w:rsidRPr="007368EE" w:rsidRDefault="007368EE" w:rsidP="007368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8EE">
              <w:rPr>
                <w:rFonts w:ascii="Arial" w:hAnsi="Arial" w:cs="Arial"/>
                <w:b/>
                <w:bCs/>
                <w:sz w:val="24"/>
                <w:szCs w:val="24"/>
              </w:rPr>
              <w:t>Nombre d’onde (cm</w:t>
            </w:r>
            <w:r w:rsidRPr="007368E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7368E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87" w:type="dxa"/>
            <w:vAlign w:val="center"/>
          </w:tcPr>
          <w:p w14:paraId="12844888" w14:textId="071A31CC" w:rsidR="00FC6810" w:rsidRPr="007368EE" w:rsidRDefault="007368EE" w:rsidP="007368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8EE">
              <w:rPr>
                <w:rFonts w:ascii="Arial" w:hAnsi="Arial" w:cs="Arial"/>
                <w:b/>
                <w:bCs/>
                <w:sz w:val="24"/>
                <w:szCs w:val="24"/>
              </w:rPr>
              <w:t>Intensité</w:t>
            </w:r>
          </w:p>
        </w:tc>
      </w:tr>
      <w:tr w:rsidR="00FC6810" w14:paraId="359D37A5" w14:textId="77777777" w:rsidTr="00135789">
        <w:trPr>
          <w:jc w:val="center"/>
        </w:trPr>
        <w:tc>
          <w:tcPr>
            <w:tcW w:w="3408" w:type="dxa"/>
            <w:vAlign w:val="center"/>
          </w:tcPr>
          <w:p w14:paraId="4CB35ECE" w14:textId="3DB245CB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O-H alcool libre</w:t>
            </w:r>
          </w:p>
        </w:tc>
        <w:tc>
          <w:tcPr>
            <w:tcW w:w="3398" w:type="dxa"/>
            <w:vAlign w:val="center"/>
          </w:tcPr>
          <w:p w14:paraId="1848DBFB" w14:textId="38B051F5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3500 - 3700</w:t>
            </w:r>
          </w:p>
        </w:tc>
        <w:tc>
          <w:tcPr>
            <w:tcW w:w="2687" w:type="dxa"/>
            <w:vAlign w:val="center"/>
          </w:tcPr>
          <w:p w14:paraId="3E2BE92D" w14:textId="0688BE31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5F37B8">
              <w:rPr>
                <w:rFonts w:ascii="Arial" w:hAnsi="Arial" w:cs="Arial"/>
                <w:sz w:val="24"/>
                <w:szCs w:val="24"/>
              </w:rPr>
              <w:t>, fine</w:t>
            </w:r>
          </w:p>
        </w:tc>
      </w:tr>
      <w:tr w:rsidR="00FC6810" w14:paraId="7CD63172" w14:textId="77777777" w:rsidTr="00135789">
        <w:trPr>
          <w:jc w:val="center"/>
        </w:trPr>
        <w:tc>
          <w:tcPr>
            <w:tcW w:w="3408" w:type="dxa"/>
            <w:vAlign w:val="center"/>
          </w:tcPr>
          <w:p w14:paraId="6B6C75AD" w14:textId="34CCCC17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O-H alcool lié</w:t>
            </w:r>
          </w:p>
        </w:tc>
        <w:tc>
          <w:tcPr>
            <w:tcW w:w="3398" w:type="dxa"/>
            <w:vAlign w:val="center"/>
          </w:tcPr>
          <w:p w14:paraId="3AEB6BA7" w14:textId="618C94B2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3200 - 3400</w:t>
            </w:r>
          </w:p>
        </w:tc>
        <w:tc>
          <w:tcPr>
            <w:tcW w:w="2687" w:type="dxa"/>
            <w:vAlign w:val="center"/>
          </w:tcPr>
          <w:p w14:paraId="748DBE9B" w14:textId="378E1E5A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5F37B8">
              <w:rPr>
                <w:rFonts w:ascii="Arial" w:hAnsi="Arial" w:cs="Arial"/>
                <w:sz w:val="24"/>
                <w:szCs w:val="24"/>
              </w:rPr>
              <w:t>, large</w:t>
            </w:r>
          </w:p>
        </w:tc>
      </w:tr>
      <w:tr w:rsidR="00FC6810" w14:paraId="19A99FC7" w14:textId="77777777" w:rsidTr="00135789">
        <w:trPr>
          <w:jc w:val="center"/>
        </w:trPr>
        <w:tc>
          <w:tcPr>
            <w:tcW w:w="3408" w:type="dxa"/>
            <w:vAlign w:val="center"/>
          </w:tcPr>
          <w:p w14:paraId="4033ED68" w14:textId="2FCC016F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O-H acide carboxylique</w:t>
            </w:r>
          </w:p>
        </w:tc>
        <w:tc>
          <w:tcPr>
            <w:tcW w:w="3398" w:type="dxa"/>
            <w:vAlign w:val="center"/>
          </w:tcPr>
          <w:p w14:paraId="23278686" w14:textId="34330B0F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2500 - 3200</w:t>
            </w:r>
          </w:p>
        </w:tc>
        <w:tc>
          <w:tcPr>
            <w:tcW w:w="2687" w:type="dxa"/>
            <w:vAlign w:val="center"/>
          </w:tcPr>
          <w:p w14:paraId="3E60910E" w14:textId="5B2367AC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5F37B8">
              <w:rPr>
                <w:rFonts w:ascii="Arial" w:hAnsi="Arial" w:cs="Arial"/>
                <w:sz w:val="24"/>
                <w:szCs w:val="24"/>
              </w:rPr>
              <w:t xml:space="preserve"> à moyenne, large</w:t>
            </w:r>
          </w:p>
        </w:tc>
      </w:tr>
      <w:tr w:rsidR="00FC6810" w14:paraId="72068B72" w14:textId="77777777" w:rsidTr="00135789">
        <w:trPr>
          <w:jc w:val="center"/>
        </w:trPr>
        <w:tc>
          <w:tcPr>
            <w:tcW w:w="3408" w:type="dxa"/>
            <w:vAlign w:val="center"/>
          </w:tcPr>
          <w:p w14:paraId="1B635908" w14:textId="70E7FECA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N-H amine</w:t>
            </w:r>
          </w:p>
        </w:tc>
        <w:tc>
          <w:tcPr>
            <w:tcW w:w="3398" w:type="dxa"/>
            <w:vAlign w:val="center"/>
          </w:tcPr>
          <w:p w14:paraId="4D5B432D" w14:textId="39862828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3100 - 3500</w:t>
            </w:r>
          </w:p>
        </w:tc>
        <w:tc>
          <w:tcPr>
            <w:tcW w:w="2687" w:type="dxa"/>
            <w:vAlign w:val="center"/>
          </w:tcPr>
          <w:p w14:paraId="412CE2D3" w14:textId="649ACB91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moyenne</w:t>
            </w:r>
            <w:proofErr w:type="gramEnd"/>
          </w:p>
        </w:tc>
      </w:tr>
      <w:tr w:rsidR="00FC6810" w14:paraId="4C539344" w14:textId="77777777" w:rsidTr="00135789">
        <w:trPr>
          <w:jc w:val="center"/>
        </w:trPr>
        <w:tc>
          <w:tcPr>
            <w:tcW w:w="3408" w:type="dxa"/>
            <w:vAlign w:val="center"/>
          </w:tcPr>
          <w:p w14:paraId="0020899B" w14:textId="1E16A18C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N-H amide</w:t>
            </w:r>
          </w:p>
        </w:tc>
        <w:tc>
          <w:tcPr>
            <w:tcW w:w="3398" w:type="dxa"/>
            <w:vAlign w:val="center"/>
          </w:tcPr>
          <w:p w14:paraId="7B4BB614" w14:textId="7855DB23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3100 - 3500</w:t>
            </w:r>
          </w:p>
        </w:tc>
        <w:tc>
          <w:tcPr>
            <w:tcW w:w="2687" w:type="dxa"/>
            <w:vAlign w:val="center"/>
          </w:tcPr>
          <w:p w14:paraId="22951501" w14:textId="5DADD702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  <w:tr w:rsidR="00FC6810" w14:paraId="661A5B84" w14:textId="77777777" w:rsidTr="00135789">
        <w:trPr>
          <w:jc w:val="center"/>
        </w:trPr>
        <w:tc>
          <w:tcPr>
            <w:tcW w:w="3408" w:type="dxa"/>
            <w:vAlign w:val="center"/>
          </w:tcPr>
          <w:p w14:paraId="3D45719E" w14:textId="4F83EF82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N-H amine ou amide</w:t>
            </w:r>
          </w:p>
        </w:tc>
        <w:tc>
          <w:tcPr>
            <w:tcW w:w="3398" w:type="dxa"/>
            <w:vAlign w:val="center"/>
          </w:tcPr>
          <w:p w14:paraId="2C24930A" w14:textId="61CBAFF5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1560 - 1640</w:t>
            </w:r>
          </w:p>
        </w:tc>
        <w:tc>
          <w:tcPr>
            <w:tcW w:w="2687" w:type="dxa"/>
            <w:vAlign w:val="center"/>
          </w:tcPr>
          <w:p w14:paraId="1229BBE8" w14:textId="2DA9B53E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5F37B8">
              <w:rPr>
                <w:rFonts w:ascii="Arial" w:hAnsi="Arial" w:cs="Arial"/>
                <w:sz w:val="24"/>
                <w:szCs w:val="24"/>
              </w:rPr>
              <w:t xml:space="preserve"> ou moyenne</w:t>
            </w:r>
          </w:p>
        </w:tc>
      </w:tr>
      <w:tr w:rsidR="00FC6810" w14:paraId="223C0FBC" w14:textId="77777777" w:rsidTr="00135789">
        <w:trPr>
          <w:jc w:val="center"/>
        </w:trPr>
        <w:tc>
          <w:tcPr>
            <w:tcW w:w="3408" w:type="dxa"/>
            <w:vAlign w:val="center"/>
          </w:tcPr>
          <w:p w14:paraId="1C35C58D" w14:textId="0704E8E3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7B8">
              <w:rPr>
                <w:rFonts w:ascii="Arial" w:hAnsi="Arial" w:cs="Arial"/>
                <w:sz w:val="24"/>
                <w:szCs w:val="24"/>
              </w:rPr>
              <w:t>C</w:t>
            </w:r>
            <w:r w:rsidRPr="007368EE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5F37B8">
              <w:rPr>
                <w:rFonts w:ascii="Arial" w:hAnsi="Arial" w:cs="Arial"/>
                <w:sz w:val="24"/>
                <w:szCs w:val="24"/>
              </w:rPr>
              <w:t xml:space="preserve"> - H</w:t>
            </w:r>
          </w:p>
        </w:tc>
        <w:tc>
          <w:tcPr>
            <w:tcW w:w="3398" w:type="dxa"/>
            <w:vAlign w:val="center"/>
          </w:tcPr>
          <w:p w14:paraId="55E86998" w14:textId="1EB544C4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3000 - 3100</w:t>
            </w:r>
          </w:p>
        </w:tc>
        <w:tc>
          <w:tcPr>
            <w:tcW w:w="2687" w:type="dxa"/>
            <w:vAlign w:val="center"/>
          </w:tcPr>
          <w:p w14:paraId="5027CEF9" w14:textId="651FC5FF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moyenne</w:t>
            </w:r>
            <w:proofErr w:type="gramEnd"/>
          </w:p>
        </w:tc>
      </w:tr>
      <w:tr w:rsidR="00FC6810" w14:paraId="5C5F4EB4" w14:textId="77777777" w:rsidTr="00135789">
        <w:trPr>
          <w:jc w:val="center"/>
        </w:trPr>
        <w:tc>
          <w:tcPr>
            <w:tcW w:w="3408" w:type="dxa"/>
            <w:vAlign w:val="center"/>
          </w:tcPr>
          <w:p w14:paraId="75345AA3" w14:textId="2C12061D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7B8">
              <w:rPr>
                <w:rFonts w:ascii="Arial" w:hAnsi="Arial" w:cs="Arial"/>
                <w:sz w:val="24"/>
                <w:szCs w:val="24"/>
              </w:rPr>
              <w:t>C</w:t>
            </w:r>
            <w:r w:rsidRPr="007368EE">
              <w:rPr>
                <w:rFonts w:ascii="Arial" w:hAnsi="Arial" w:cs="Arial"/>
                <w:sz w:val="24"/>
                <w:szCs w:val="24"/>
                <w:vertAlign w:val="subscript"/>
              </w:rPr>
              <w:t>tét</w:t>
            </w:r>
            <w:proofErr w:type="spellEnd"/>
            <w:r w:rsidRPr="005F37B8">
              <w:rPr>
                <w:rFonts w:ascii="Arial" w:hAnsi="Arial" w:cs="Arial"/>
                <w:sz w:val="24"/>
                <w:szCs w:val="24"/>
              </w:rPr>
              <w:t xml:space="preserve"> - H</w:t>
            </w:r>
          </w:p>
        </w:tc>
        <w:tc>
          <w:tcPr>
            <w:tcW w:w="3398" w:type="dxa"/>
            <w:vAlign w:val="center"/>
          </w:tcPr>
          <w:p w14:paraId="74861A05" w14:textId="295C8F30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2800 - 3000</w:t>
            </w:r>
          </w:p>
        </w:tc>
        <w:tc>
          <w:tcPr>
            <w:tcW w:w="2687" w:type="dxa"/>
            <w:vAlign w:val="center"/>
          </w:tcPr>
          <w:p w14:paraId="57A126EE" w14:textId="40420572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  <w:tr w:rsidR="00FC6810" w14:paraId="4E3B18D9" w14:textId="77777777" w:rsidTr="00135789">
        <w:trPr>
          <w:jc w:val="center"/>
        </w:trPr>
        <w:tc>
          <w:tcPr>
            <w:tcW w:w="3408" w:type="dxa"/>
            <w:vAlign w:val="center"/>
          </w:tcPr>
          <w:p w14:paraId="4F5B2BDA" w14:textId="40AA2BD2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C = O ester</w:t>
            </w:r>
          </w:p>
        </w:tc>
        <w:tc>
          <w:tcPr>
            <w:tcW w:w="3398" w:type="dxa"/>
            <w:vAlign w:val="center"/>
          </w:tcPr>
          <w:p w14:paraId="77AE2993" w14:textId="3C4BF620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1700 - 1740</w:t>
            </w:r>
          </w:p>
        </w:tc>
        <w:tc>
          <w:tcPr>
            <w:tcW w:w="2687" w:type="dxa"/>
            <w:vAlign w:val="center"/>
          </w:tcPr>
          <w:p w14:paraId="6F7DF55E" w14:textId="7D8A12BD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  <w:tr w:rsidR="00FC6810" w14:paraId="5514B8C2" w14:textId="77777777" w:rsidTr="00135789">
        <w:trPr>
          <w:jc w:val="center"/>
        </w:trPr>
        <w:tc>
          <w:tcPr>
            <w:tcW w:w="3408" w:type="dxa"/>
            <w:vAlign w:val="center"/>
          </w:tcPr>
          <w:p w14:paraId="4C3526DB" w14:textId="2056B958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C = O amide</w:t>
            </w:r>
          </w:p>
        </w:tc>
        <w:tc>
          <w:tcPr>
            <w:tcW w:w="3398" w:type="dxa"/>
            <w:vAlign w:val="center"/>
          </w:tcPr>
          <w:p w14:paraId="2E207A39" w14:textId="056F7AB1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1650 - 1740</w:t>
            </w:r>
          </w:p>
        </w:tc>
        <w:tc>
          <w:tcPr>
            <w:tcW w:w="2687" w:type="dxa"/>
            <w:vAlign w:val="center"/>
          </w:tcPr>
          <w:p w14:paraId="2EFDAE4E" w14:textId="3220E263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  <w:tr w:rsidR="00FC6810" w14:paraId="338404E8" w14:textId="77777777" w:rsidTr="00135789">
        <w:trPr>
          <w:jc w:val="center"/>
        </w:trPr>
        <w:tc>
          <w:tcPr>
            <w:tcW w:w="3408" w:type="dxa"/>
            <w:vAlign w:val="center"/>
          </w:tcPr>
          <w:p w14:paraId="1700BCD3" w14:textId="3946DFF7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C = O aldéhyde et cétone</w:t>
            </w:r>
          </w:p>
        </w:tc>
        <w:tc>
          <w:tcPr>
            <w:tcW w:w="3398" w:type="dxa"/>
            <w:vAlign w:val="center"/>
          </w:tcPr>
          <w:p w14:paraId="1258B609" w14:textId="617588F1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1650 - 1730</w:t>
            </w:r>
          </w:p>
        </w:tc>
        <w:tc>
          <w:tcPr>
            <w:tcW w:w="2687" w:type="dxa"/>
            <w:vAlign w:val="center"/>
          </w:tcPr>
          <w:p w14:paraId="704C2067" w14:textId="1A6D2087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  <w:tr w:rsidR="00FC6810" w14:paraId="48F5BAD1" w14:textId="77777777" w:rsidTr="00135789">
        <w:trPr>
          <w:jc w:val="center"/>
        </w:trPr>
        <w:tc>
          <w:tcPr>
            <w:tcW w:w="3408" w:type="dxa"/>
            <w:vAlign w:val="center"/>
          </w:tcPr>
          <w:p w14:paraId="6ABD0AED" w14:textId="1CBA337D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C = O acide</w:t>
            </w:r>
          </w:p>
        </w:tc>
        <w:tc>
          <w:tcPr>
            <w:tcW w:w="3398" w:type="dxa"/>
            <w:vAlign w:val="center"/>
          </w:tcPr>
          <w:p w14:paraId="71590D59" w14:textId="54BE9C6F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1680 - 1710</w:t>
            </w:r>
          </w:p>
        </w:tc>
        <w:tc>
          <w:tcPr>
            <w:tcW w:w="2687" w:type="dxa"/>
            <w:vAlign w:val="center"/>
          </w:tcPr>
          <w:p w14:paraId="0061F4B7" w14:textId="6141F1BC" w:rsidR="00FC6810" w:rsidRDefault="007368EE" w:rsidP="00736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7B8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</w:p>
        </w:tc>
      </w:tr>
    </w:tbl>
    <w:p w14:paraId="6B8FDCF7" w14:textId="60773BE9" w:rsidR="005F37B8" w:rsidRPr="005F37B8" w:rsidRDefault="005F37B8" w:rsidP="00916685">
      <w:pPr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F37B8">
        <w:rPr>
          <w:rFonts w:ascii="Arial" w:hAnsi="Arial" w:cs="Arial"/>
          <w:sz w:val="24"/>
          <w:szCs w:val="24"/>
        </w:rPr>
        <w:t>Remarque</w:t>
      </w:r>
      <w:r>
        <w:rPr>
          <w:rFonts w:ascii="Arial" w:hAnsi="Arial" w:cs="Arial"/>
          <w:sz w:val="24"/>
          <w:szCs w:val="24"/>
        </w:rPr>
        <w:t> :</w:t>
      </w:r>
    </w:p>
    <w:p w14:paraId="091CD9C2" w14:textId="77777777" w:rsidR="005F37B8" w:rsidRPr="005F37B8" w:rsidRDefault="005F37B8" w:rsidP="0091668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5F37B8">
        <w:rPr>
          <w:rFonts w:ascii="Arial" w:hAnsi="Arial" w:cs="Arial"/>
          <w:sz w:val="24"/>
          <w:szCs w:val="24"/>
        </w:rPr>
        <w:t>C</w:t>
      </w:r>
      <w:r w:rsidRPr="005F37B8">
        <w:rPr>
          <w:rFonts w:ascii="Arial" w:hAnsi="Arial" w:cs="Arial"/>
          <w:sz w:val="24"/>
          <w:szCs w:val="24"/>
          <w:vertAlign w:val="subscript"/>
        </w:rPr>
        <w:t>tri</w:t>
      </w:r>
      <w:proofErr w:type="spellEnd"/>
      <w:r w:rsidRPr="005F37B8">
        <w:rPr>
          <w:rFonts w:ascii="Arial" w:hAnsi="Arial" w:cs="Arial"/>
          <w:sz w:val="24"/>
          <w:szCs w:val="24"/>
        </w:rPr>
        <w:t xml:space="preserve"> signifie que l’atome de carbone est trigonal, c’est-à-dire relié à trois voisins.</w:t>
      </w:r>
    </w:p>
    <w:p w14:paraId="32DA9BDA" w14:textId="77777777" w:rsidR="005F37B8" w:rsidRDefault="005F37B8" w:rsidP="0091668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5F37B8">
        <w:rPr>
          <w:rFonts w:ascii="Arial" w:hAnsi="Arial" w:cs="Arial"/>
          <w:sz w:val="24"/>
          <w:szCs w:val="24"/>
        </w:rPr>
        <w:t>C</w:t>
      </w:r>
      <w:r w:rsidRPr="005F37B8">
        <w:rPr>
          <w:rFonts w:ascii="Arial" w:hAnsi="Arial" w:cs="Arial"/>
          <w:sz w:val="24"/>
          <w:szCs w:val="24"/>
          <w:vertAlign w:val="subscript"/>
        </w:rPr>
        <w:t>tét</w:t>
      </w:r>
      <w:proofErr w:type="spellEnd"/>
      <w:r w:rsidRPr="005F37B8">
        <w:rPr>
          <w:rFonts w:ascii="Arial" w:hAnsi="Arial" w:cs="Arial"/>
          <w:sz w:val="24"/>
          <w:szCs w:val="24"/>
        </w:rPr>
        <w:t xml:space="preserve"> signifie que l’atome de carbone est tétragonal, c’est-à-dire relié à quatre voisins.</w:t>
      </w:r>
    </w:p>
    <w:p w14:paraId="4C2F312B" w14:textId="77777777" w:rsidR="00916685" w:rsidRPr="005F37B8" w:rsidRDefault="00916685" w:rsidP="005F37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0A4CC" w14:textId="41763FC4" w:rsidR="005F37B8" w:rsidRDefault="005F37B8" w:rsidP="005F37B8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F37B8">
        <w:rPr>
          <w:rFonts w:ascii="Arial" w:hAnsi="Arial" w:cs="Arial"/>
          <w:sz w:val="24"/>
          <w:szCs w:val="24"/>
        </w:rPr>
        <w:t>masse</w:t>
      </w:r>
      <w:proofErr w:type="gramEnd"/>
      <w:r w:rsidRPr="005F37B8">
        <w:rPr>
          <w:rFonts w:ascii="Arial" w:hAnsi="Arial" w:cs="Arial"/>
          <w:sz w:val="24"/>
          <w:szCs w:val="24"/>
        </w:rPr>
        <w:t xml:space="preserve"> molaire moléculaire : M(urée) = 60,06 ± 0,01 g·mol</w:t>
      </w:r>
      <w:r w:rsidRPr="005F37B8">
        <w:rPr>
          <w:rFonts w:ascii="Arial" w:hAnsi="Arial" w:cs="Arial"/>
          <w:sz w:val="24"/>
          <w:szCs w:val="24"/>
          <w:vertAlign w:val="superscript"/>
        </w:rPr>
        <w:t>-1</w:t>
      </w:r>
      <w:r w:rsidRPr="005F37B8">
        <w:rPr>
          <w:rFonts w:ascii="Arial" w:hAnsi="Arial" w:cs="Arial"/>
          <w:sz w:val="24"/>
          <w:szCs w:val="24"/>
        </w:rPr>
        <w:t xml:space="preserve"> (avec ce qui suit ±</w:t>
      </w:r>
      <w:r w:rsidR="00135789">
        <w:rPr>
          <w:rFonts w:ascii="Arial" w:hAnsi="Arial" w:cs="Arial"/>
          <w:sz w:val="24"/>
          <w:szCs w:val="24"/>
        </w:rPr>
        <w:t> </w:t>
      </w:r>
      <w:r w:rsidRPr="005F37B8">
        <w:rPr>
          <w:rFonts w:ascii="Arial" w:hAnsi="Arial" w:cs="Arial"/>
          <w:sz w:val="24"/>
          <w:szCs w:val="24"/>
        </w:rPr>
        <w:t>correspondant à l’incertitude-type) ;</w:t>
      </w:r>
    </w:p>
    <w:p w14:paraId="06912C21" w14:textId="77777777" w:rsidR="00916685" w:rsidRPr="005F37B8" w:rsidRDefault="00916685" w:rsidP="00916685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62BBBD9" w14:textId="35994D33" w:rsidR="005F37B8" w:rsidRDefault="005F37B8" w:rsidP="005F37B8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F37B8">
        <w:rPr>
          <w:rFonts w:ascii="Arial" w:hAnsi="Arial" w:cs="Arial"/>
          <w:sz w:val="24"/>
          <w:szCs w:val="24"/>
        </w:rPr>
        <w:t>masses</w:t>
      </w:r>
      <w:proofErr w:type="gramEnd"/>
      <w:r w:rsidRPr="005F37B8">
        <w:rPr>
          <w:rFonts w:ascii="Arial" w:hAnsi="Arial" w:cs="Arial"/>
          <w:sz w:val="24"/>
          <w:szCs w:val="24"/>
        </w:rPr>
        <w:t xml:space="preserve"> molaires atomiques M(g·mol</w:t>
      </w:r>
      <w:r w:rsidRPr="005F37B8">
        <w:rPr>
          <w:rFonts w:ascii="Arial" w:hAnsi="Arial" w:cs="Arial"/>
          <w:sz w:val="24"/>
          <w:szCs w:val="24"/>
          <w:vertAlign w:val="superscript"/>
        </w:rPr>
        <w:t>-1</w:t>
      </w:r>
      <w:r w:rsidRPr="005F37B8">
        <w:rPr>
          <w:rFonts w:ascii="Arial" w:hAnsi="Arial" w:cs="Arial"/>
          <w:sz w:val="24"/>
          <w:szCs w:val="24"/>
        </w:rPr>
        <w:t>) :</w:t>
      </w:r>
    </w:p>
    <w:p w14:paraId="300D2BB7" w14:textId="77777777" w:rsidR="006349FD" w:rsidRPr="006349FD" w:rsidRDefault="006349FD" w:rsidP="006349FD">
      <w:pPr>
        <w:pStyle w:val="Paragraphedeliste"/>
        <w:ind w:left="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</w:tblGrid>
      <w:tr w:rsidR="005F37B8" w14:paraId="261FD339" w14:textId="77777777" w:rsidTr="005F37B8"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16FB5936" w14:textId="44F60CE1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439A3479" w14:textId="2E58E855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0DDBE738" w14:textId="23D5E17E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4841F9FA" w14:textId="5F3865BB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F37B8" w14:paraId="701C3C65" w14:textId="77777777" w:rsidTr="005F37B8">
        <w:tc>
          <w:tcPr>
            <w:tcW w:w="1772" w:type="dxa"/>
            <w:vAlign w:val="center"/>
          </w:tcPr>
          <w:p w14:paraId="2DF6FEA9" w14:textId="39683A1A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72" w:type="dxa"/>
            <w:vAlign w:val="center"/>
          </w:tcPr>
          <w:p w14:paraId="779461C6" w14:textId="46286A21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772" w:type="dxa"/>
            <w:vAlign w:val="center"/>
          </w:tcPr>
          <w:p w14:paraId="1277D49B" w14:textId="2BECA3B7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772" w:type="dxa"/>
            <w:vAlign w:val="center"/>
          </w:tcPr>
          <w:p w14:paraId="1A23F289" w14:textId="74446CBB" w:rsidR="005F37B8" w:rsidRDefault="005F37B8" w:rsidP="005F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7B8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</w:tbl>
    <w:p w14:paraId="28D35BE6" w14:textId="53D3828E" w:rsidR="005B3B9A" w:rsidRDefault="005B3B9A" w:rsidP="005F37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954B4" w14:textId="77777777" w:rsidR="005B3B9A" w:rsidRDefault="005B3B9A" w:rsidP="005B3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0D7A53" w14:textId="44B9EDA5" w:rsidR="00E92D72" w:rsidRPr="00C4237B" w:rsidRDefault="00C4237B" w:rsidP="00C4237B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C4237B">
        <w:rPr>
          <w:rFonts w:ascii="Arial" w:hAnsi="Arial" w:cs="Arial"/>
          <w:sz w:val="24"/>
          <w:szCs w:val="24"/>
        </w:rPr>
        <w:lastRenderedPageBreak/>
        <w:t>cercle</w:t>
      </w:r>
      <w:proofErr w:type="gramEnd"/>
      <w:r w:rsidRPr="00C4237B">
        <w:rPr>
          <w:rFonts w:ascii="Arial" w:hAnsi="Arial" w:cs="Arial"/>
          <w:sz w:val="24"/>
          <w:szCs w:val="24"/>
        </w:rPr>
        <w:t xml:space="preserve"> chromatique :</w:t>
      </w:r>
    </w:p>
    <w:p w14:paraId="078086EA" w14:textId="377B9834" w:rsidR="00C4237B" w:rsidRDefault="00C4237B" w:rsidP="00C42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237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8AC428" wp14:editId="73CBD455">
            <wp:extent cx="3240000" cy="2633214"/>
            <wp:effectExtent l="0" t="0" r="0" b="0"/>
            <wp:docPr id="169351679" name="Image 1" descr="Une image contenant diagramme, lign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1679" name="Image 1" descr="Une image contenant diagramme, ligne, cercl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63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B36C" w14:textId="77777777" w:rsidR="00C4237B" w:rsidRDefault="00C4237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048BF" w14:textId="77777777" w:rsidR="00C4237B" w:rsidRPr="002C27A0" w:rsidRDefault="00C4237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F9277" w14:textId="6E9F5AF5" w:rsidR="002C27A0" w:rsidRPr="0087301A" w:rsidRDefault="002C27A0" w:rsidP="00E92D72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301A">
        <w:rPr>
          <w:rFonts w:ascii="Arial" w:hAnsi="Arial" w:cs="Arial"/>
          <w:b/>
          <w:bCs/>
          <w:sz w:val="24"/>
          <w:szCs w:val="24"/>
        </w:rPr>
        <w:t>A.</w:t>
      </w:r>
      <w:r w:rsidR="009C65EF">
        <w:rPr>
          <w:rFonts w:ascii="Arial" w:hAnsi="Arial" w:cs="Arial"/>
          <w:b/>
          <w:bCs/>
          <w:sz w:val="24"/>
          <w:szCs w:val="24"/>
        </w:rPr>
        <w:tab/>
      </w:r>
      <w:r w:rsidR="00916685" w:rsidRPr="00916685">
        <w:rPr>
          <w:rFonts w:ascii="Arial" w:hAnsi="Arial" w:cs="Arial"/>
          <w:b/>
          <w:bCs/>
          <w:sz w:val="24"/>
          <w:szCs w:val="24"/>
          <w:u w:val="single"/>
        </w:rPr>
        <w:t>La synthèse de l’urée par Wöhler</w:t>
      </w:r>
    </w:p>
    <w:p w14:paraId="19DF2EA4" w14:textId="77777777" w:rsidR="00C4237B" w:rsidRPr="00604A91" w:rsidRDefault="00C4237B" w:rsidP="00C4237B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604A91">
        <w:rPr>
          <w:rFonts w:ascii="Arial" w:hAnsi="Arial" w:cs="Arial"/>
          <w:spacing w:val="-4"/>
          <w:sz w:val="24"/>
          <w:szCs w:val="24"/>
        </w:rPr>
        <w:t>Ayant maîtrisé la synthèse de l’acide cyanique, Friedrich Wöhler cherchait à préparer du cyanate d’ammonium par réaction du cyanate de potassium (K</w:t>
      </w:r>
      <w:r w:rsidRPr="00604A91">
        <w:rPr>
          <w:rFonts w:ascii="Arial" w:hAnsi="Arial" w:cs="Arial"/>
          <w:spacing w:val="-4"/>
          <w:sz w:val="24"/>
          <w:szCs w:val="24"/>
          <w:vertAlign w:val="superscript"/>
        </w:rPr>
        <w:t>+</w:t>
      </w:r>
      <w:r w:rsidRPr="00604A91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aq</w:t>
      </w:r>
      <w:proofErr w:type="spellEnd"/>
      <w:r w:rsidRPr="00604A91">
        <w:rPr>
          <w:rFonts w:ascii="Arial" w:hAnsi="Arial" w:cs="Arial"/>
          <w:spacing w:val="-4"/>
          <w:sz w:val="24"/>
          <w:szCs w:val="24"/>
        </w:rPr>
        <w:t xml:space="preserve">) + 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CNO</w:t>
      </w:r>
      <w:proofErr w:type="spellEnd"/>
      <w:r w:rsidRPr="00604A91">
        <w:rPr>
          <w:rFonts w:ascii="Arial" w:hAnsi="Arial" w:cs="Arial"/>
          <w:spacing w:val="-4"/>
          <w:sz w:val="24"/>
          <w:szCs w:val="24"/>
          <w:vertAlign w:val="superscript"/>
        </w:rPr>
        <w:t>-</w:t>
      </w:r>
      <w:r w:rsidRPr="00604A91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aq</w:t>
      </w:r>
      <w:proofErr w:type="spellEnd"/>
      <w:r w:rsidRPr="00604A91">
        <w:rPr>
          <w:rFonts w:ascii="Arial" w:hAnsi="Arial" w:cs="Arial"/>
          <w:spacing w:val="-4"/>
          <w:sz w:val="24"/>
          <w:szCs w:val="24"/>
        </w:rPr>
        <w:t>)) sur le chlorure d’ammonium (NH</w:t>
      </w:r>
      <w:r w:rsidRPr="00604A91">
        <w:rPr>
          <w:rFonts w:ascii="Arial" w:hAnsi="Arial" w:cs="Arial"/>
          <w:spacing w:val="-4"/>
          <w:sz w:val="24"/>
          <w:szCs w:val="24"/>
          <w:vertAlign w:val="subscript"/>
        </w:rPr>
        <w:t>4</w:t>
      </w:r>
      <w:r w:rsidRPr="00604A91">
        <w:rPr>
          <w:rFonts w:ascii="Arial" w:hAnsi="Arial" w:cs="Arial"/>
          <w:spacing w:val="-4"/>
          <w:sz w:val="24"/>
          <w:szCs w:val="24"/>
          <w:vertAlign w:val="superscript"/>
        </w:rPr>
        <w:t>+</w:t>
      </w:r>
      <w:r w:rsidRPr="00604A91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aq</w:t>
      </w:r>
      <w:proofErr w:type="spellEnd"/>
      <w:r w:rsidRPr="00604A91">
        <w:rPr>
          <w:rFonts w:ascii="Arial" w:hAnsi="Arial" w:cs="Arial"/>
          <w:spacing w:val="-4"/>
          <w:sz w:val="24"/>
          <w:szCs w:val="24"/>
        </w:rPr>
        <w:t>) + Cℓ</w:t>
      </w:r>
      <w:r w:rsidRPr="00604A91">
        <w:rPr>
          <w:rFonts w:ascii="Arial" w:hAnsi="Arial" w:cs="Arial"/>
          <w:spacing w:val="-4"/>
          <w:sz w:val="24"/>
          <w:szCs w:val="24"/>
          <w:vertAlign w:val="superscript"/>
        </w:rPr>
        <w:t>-</w:t>
      </w:r>
      <w:r w:rsidRPr="00604A91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aq</w:t>
      </w:r>
      <w:proofErr w:type="spellEnd"/>
      <w:r w:rsidRPr="00604A91">
        <w:rPr>
          <w:rFonts w:ascii="Arial" w:hAnsi="Arial" w:cs="Arial"/>
          <w:spacing w:val="-4"/>
          <w:sz w:val="24"/>
          <w:szCs w:val="24"/>
        </w:rPr>
        <w:t>)). Mais le cyanate d’ammonium (NH</w:t>
      </w:r>
      <w:r w:rsidRPr="00604A91">
        <w:rPr>
          <w:rFonts w:ascii="Arial" w:hAnsi="Arial" w:cs="Arial"/>
          <w:spacing w:val="-4"/>
          <w:sz w:val="24"/>
          <w:szCs w:val="24"/>
          <w:vertAlign w:val="subscript"/>
        </w:rPr>
        <w:t>4</w:t>
      </w:r>
      <w:r w:rsidRPr="00604A91">
        <w:rPr>
          <w:rFonts w:ascii="Arial" w:hAnsi="Arial" w:cs="Arial"/>
          <w:spacing w:val="-4"/>
          <w:sz w:val="24"/>
          <w:szCs w:val="24"/>
          <w:vertAlign w:val="superscript"/>
        </w:rPr>
        <w:t>+</w:t>
      </w:r>
      <w:r w:rsidRPr="00604A91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aq</w:t>
      </w:r>
      <w:proofErr w:type="spellEnd"/>
      <w:r w:rsidRPr="00604A91">
        <w:rPr>
          <w:rFonts w:ascii="Arial" w:hAnsi="Arial" w:cs="Arial"/>
          <w:spacing w:val="-4"/>
          <w:sz w:val="24"/>
          <w:szCs w:val="24"/>
        </w:rPr>
        <w:t xml:space="preserve">) + 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CNO</w:t>
      </w:r>
      <w:proofErr w:type="spellEnd"/>
      <w:r w:rsidRPr="00604A91">
        <w:rPr>
          <w:rFonts w:ascii="Arial" w:hAnsi="Arial" w:cs="Arial"/>
          <w:spacing w:val="-4"/>
          <w:sz w:val="24"/>
          <w:szCs w:val="24"/>
          <w:vertAlign w:val="superscript"/>
        </w:rPr>
        <w:t>-</w:t>
      </w:r>
      <w:r w:rsidRPr="00604A91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604A91">
        <w:rPr>
          <w:rFonts w:ascii="Arial" w:hAnsi="Arial" w:cs="Arial"/>
          <w:spacing w:val="-4"/>
          <w:sz w:val="24"/>
          <w:szCs w:val="24"/>
        </w:rPr>
        <w:t>aq</w:t>
      </w:r>
      <w:proofErr w:type="spellEnd"/>
      <w:r w:rsidRPr="00604A91">
        <w:rPr>
          <w:rFonts w:ascii="Arial" w:hAnsi="Arial" w:cs="Arial"/>
          <w:spacing w:val="-4"/>
          <w:sz w:val="24"/>
          <w:szCs w:val="24"/>
        </w:rPr>
        <w:t>)) obtenu s’isomérise spontanément en cristaux d’urée CH</w:t>
      </w:r>
      <w:r w:rsidRPr="00604A91">
        <w:rPr>
          <w:rFonts w:ascii="Arial" w:hAnsi="Arial" w:cs="Arial"/>
          <w:spacing w:val="-4"/>
          <w:sz w:val="24"/>
          <w:szCs w:val="24"/>
          <w:vertAlign w:val="subscript"/>
        </w:rPr>
        <w:t>4</w:t>
      </w:r>
      <w:r w:rsidRPr="00604A91">
        <w:rPr>
          <w:rFonts w:ascii="Arial" w:hAnsi="Arial" w:cs="Arial"/>
          <w:spacing w:val="-4"/>
          <w:sz w:val="24"/>
          <w:szCs w:val="24"/>
        </w:rPr>
        <w:t>N</w:t>
      </w:r>
      <w:r w:rsidRPr="00604A91">
        <w:rPr>
          <w:rFonts w:ascii="Arial" w:hAnsi="Arial" w:cs="Arial"/>
          <w:spacing w:val="-4"/>
          <w:sz w:val="24"/>
          <w:szCs w:val="24"/>
          <w:vertAlign w:val="subscript"/>
        </w:rPr>
        <w:t>2</w:t>
      </w:r>
      <w:r w:rsidRPr="00604A91">
        <w:rPr>
          <w:rFonts w:ascii="Arial" w:hAnsi="Arial" w:cs="Arial"/>
          <w:spacing w:val="-4"/>
          <w:sz w:val="24"/>
          <w:szCs w:val="24"/>
        </w:rPr>
        <w:t>O. L’ensemble du processus est schématisé ci-dessous.</w:t>
      </w:r>
    </w:p>
    <w:p w14:paraId="723A693C" w14:textId="77777777" w:rsidR="00604A91" w:rsidRDefault="00604A91" w:rsidP="00C42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6413F" w14:textId="49B653C9" w:rsidR="00604A91" w:rsidRPr="00C4237B" w:rsidRDefault="00604A91" w:rsidP="00604A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B9227A" wp14:editId="41CE7B35">
            <wp:extent cx="5760000" cy="611337"/>
            <wp:effectExtent l="0" t="0" r="0" b="0"/>
            <wp:docPr id="9189152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152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1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687B" w14:textId="77777777" w:rsidR="000D14AB" w:rsidRDefault="000D14A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83E34" w14:textId="77777777" w:rsidR="00604A91" w:rsidRDefault="00604A91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5C6DD" w14:textId="7E901F3E" w:rsidR="00C4237B" w:rsidRPr="001B7A65" w:rsidRDefault="00C4237B" w:rsidP="00C4237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t>Q.1.</w:t>
      </w:r>
      <w:r>
        <w:rPr>
          <w:rFonts w:ascii="Arial" w:hAnsi="Arial" w:cs="Arial"/>
          <w:sz w:val="24"/>
          <w:szCs w:val="24"/>
        </w:rPr>
        <w:tab/>
      </w:r>
      <w:r w:rsidRPr="00C4237B">
        <w:rPr>
          <w:rFonts w:ascii="Arial" w:hAnsi="Arial" w:cs="Arial"/>
          <w:sz w:val="24"/>
          <w:szCs w:val="24"/>
        </w:rPr>
        <w:t>Montrer que le cyanate d’ammonium et l’urée sont bien des isomères.</w:t>
      </w:r>
    </w:p>
    <w:p w14:paraId="065BC985" w14:textId="77777777" w:rsidR="008948DC" w:rsidRDefault="008948DC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9278E" w14:textId="13D722E6" w:rsidR="00C4237B" w:rsidRPr="001B7A65" w:rsidRDefault="00C4237B" w:rsidP="00C4237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t>Q.2.</w:t>
      </w:r>
      <w:r>
        <w:rPr>
          <w:rFonts w:ascii="Arial" w:hAnsi="Arial" w:cs="Arial"/>
          <w:sz w:val="24"/>
          <w:szCs w:val="24"/>
        </w:rPr>
        <w:tab/>
      </w:r>
      <w:r w:rsidR="00604A91" w:rsidRPr="00C4237B">
        <w:rPr>
          <w:rFonts w:ascii="Arial" w:hAnsi="Arial" w:cs="Arial"/>
          <w:sz w:val="24"/>
          <w:szCs w:val="24"/>
        </w:rPr>
        <w:t>Choisir parmi les trois propositions suivantes la formule semi-développée de l’urée.</w:t>
      </w:r>
      <w:r w:rsidR="00604A91">
        <w:rPr>
          <w:rFonts w:ascii="Arial" w:hAnsi="Arial" w:cs="Arial"/>
          <w:sz w:val="24"/>
          <w:szCs w:val="24"/>
        </w:rPr>
        <w:t xml:space="preserve"> </w:t>
      </w:r>
      <w:r w:rsidR="00604A91" w:rsidRPr="00C4237B">
        <w:rPr>
          <w:rFonts w:ascii="Arial" w:hAnsi="Arial" w:cs="Arial"/>
          <w:sz w:val="24"/>
          <w:szCs w:val="24"/>
        </w:rPr>
        <w:t>Justifier.</w:t>
      </w:r>
    </w:p>
    <w:p w14:paraId="07E879D5" w14:textId="77777777" w:rsidR="008948DC" w:rsidRDefault="008948DC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6E6D8" w14:textId="643D1539" w:rsidR="00C4237B" w:rsidRDefault="00604A91" w:rsidP="00604A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64216C" wp14:editId="790F2148">
            <wp:extent cx="4680000" cy="788408"/>
            <wp:effectExtent l="0" t="0" r="6350" b="0"/>
            <wp:docPr id="744256846" name="Image 1" descr="Une image contenant blanc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56846" name="Image 1" descr="Une image contenant blanc, typographi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78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8F94" w14:textId="4BFF7F60" w:rsidR="00C4237B" w:rsidRDefault="00C42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DF5144" w14:textId="552E4DAA" w:rsidR="001B7A65" w:rsidRDefault="001B7A65" w:rsidP="008948DC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lastRenderedPageBreak/>
        <w:t>Q.3.</w:t>
      </w:r>
      <w:r w:rsidR="008948DC">
        <w:rPr>
          <w:rFonts w:ascii="Arial" w:hAnsi="Arial" w:cs="Arial"/>
          <w:sz w:val="24"/>
          <w:szCs w:val="24"/>
        </w:rPr>
        <w:tab/>
      </w:r>
      <w:r w:rsidR="00BB166D" w:rsidRPr="00BB166D">
        <w:rPr>
          <w:rFonts w:ascii="Arial" w:hAnsi="Arial" w:cs="Arial"/>
          <w:sz w:val="24"/>
          <w:szCs w:val="24"/>
        </w:rPr>
        <w:t>Montrer que le spectre infrarouge obtenu pour les cristaux d’urée est cohérent avec la</w:t>
      </w:r>
      <w:r w:rsidR="00BB166D">
        <w:rPr>
          <w:rFonts w:ascii="Arial" w:hAnsi="Arial" w:cs="Arial"/>
          <w:sz w:val="24"/>
          <w:szCs w:val="24"/>
        </w:rPr>
        <w:t xml:space="preserve"> </w:t>
      </w:r>
      <w:r w:rsidR="00BB166D" w:rsidRPr="00BB166D">
        <w:rPr>
          <w:rFonts w:ascii="Arial" w:hAnsi="Arial" w:cs="Arial"/>
          <w:sz w:val="24"/>
          <w:szCs w:val="24"/>
        </w:rPr>
        <w:t>formule semi-développée proposée.</w:t>
      </w:r>
    </w:p>
    <w:p w14:paraId="69588668" w14:textId="1BE256F2" w:rsidR="001B7A65" w:rsidRDefault="001B7A65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E059A" w14:textId="6627EC71" w:rsidR="00BB166D" w:rsidRDefault="00BB166D" w:rsidP="00BB16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6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A69933" wp14:editId="5E765D5C">
            <wp:extent cx="6120000" cy="3097784"/>
            <wp:effectExtent l="0" t="0" r="0" b="7620"/>
            <wp:docPr id="322163723" name="Image 1" descr="Une image contenant croquis, texte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63723" name="Image 1" descr="Une image contenant croquis, texte, diagramme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9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5801" w14:textId="77777777" w:rsidR="00BB166D" w:rsidRDefault="00BB166D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88B7A" w14:textId="720A1200" w:rsidR="00BB166D" w:rsidRPr="009C7002" w:rsidRDefault="00BB166D" w:rsidP="009C7002">
      <w:pPr>
        <w:tabs>
          <w:tab w:val="left" w:pos="6499"/>
        </w:tabs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9C7002">
        <w:rPr>
          <w:rFonts w:ascii="Arial" w:hAnsi="Arial" w:cs="Arial"/>
          <w:i/>
          <w:iCs/>
          <w:sz w:val="24"/>
          <w:szCs w:val="24"/>
        </w:rPr>
        <w:t>Figure 1. Spectre infrarouge de l’urée (</w:t>
      </w:r>
      <w:proofErr w:type="spellStart"/>
      <w:r w:rsidRPr="009C7002">
        <w:rPr>
          <w:rFonts w:ascii="Arial" w:hAnsi="Arial" w:cs="Arial"/>
          <w:i/>
          <w:iCs/>
          <w:sz w:val="24"/>
          <w:szCs w:val="24"/>
        </w:rPr>
        <w:t>KBr-médiachimie</w:t>
      </w:r>
      <w:proofErr w:type="spellEnd"/>
      <w:r w:rsidRPr="009C7002">
        <w:rPr>
          <w:rFonts w:ascii="Arial" w:hAnsi="Arial" w:cs="Arial"/>
          <w:i/>
          <w:iCs/>
          <w:sz w:val="24"/>
          <w:szCs w:val="24"/>
        </w:rPr>
        <w:t>)</w:t>
      </w:r>
    </w:p>
    <w:p w14:paraId="147FDC01" w14:textId="77777777" w:rsidR="009C7002" w:rsidRDefault="009C7002" w:rsidP="009C7002">
      <w:pPr>
        <w:tabs>
          <w:tab w:val="left" w:pos="64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3037F" w14:textId="77777777" w:rsidR="009C7002" w:rsidRPr="00BB166D" w:rsidRDefault="009C7002" w:rsidP="009C7002">
      <w:pPr>
        <w:tabs>
          <w:tab w:val="left" w:pos="64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B99F8" w14:textId="77777777" w:rsidR="00BB166D" w:rsidRPr="009C7002" w:rsidRDefault="00BB166D" w:rsidP="00BB16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7002">
        <w:rPr>
          <w:rFonts w:ascii="Arial" w:hAnsi="Arial" w:cs="Arial"/>
          <w:b/>
          <w:bCs/>
          <w:sz w:val="24"/>
          <w:szCs w:val="24"/>
        </w:rPr>
        <w:t xml:space="preserve">B. </w:t>
      </w:r>
      <w:r w:rsidRPr="009C7002">
        <w:rPr>
          <w:rFonts w:ascii="Arial" w:hAnsi="Arial" w:cs="Arial"/>
          <w:b/>
          <w:bCs/>
          <w:sz w:val="24"/>
          <w:szCs w:val="24"/>
          <w:u w:val="single"/>
        </w:rPr>
        <w:t>Dosages de l’urée</w:t>
      </w:r>
    </w:p>
    <w:p w14:paraId="40E0A297" w14:textId="77777777" w:rsidR="009C7002" w:rsidRDefault="009C7002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E7FFC" w14:textId="07617560" w:rsidR="00BB166D" w:rsidRDefault="00BB166D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6D">
        <w:rPr>
          <w:rFonts w:ascii="Arial" w:hAnsi="Arial" w:cs="Arial"/>
          <w:sz w:val="24"/>
          <w:szCs w:val="24"/>
        </w:rPr>
        <w:t xml:space="preserve">Soit une solution aqueuse S d’urée de concentration en quantité de matière </w:t>
      </w:r>
      <w:r w:rsidRPr="00E70253">
        <w:rPr>
          <w:rFonts w:ascii="Arial" w:hAnsi="Arial" w:cs="Arial"/>
          <w:i/>
          <w:iCs/>
          <w:sz w:val="24"/>
          <w:szCs w:val="24"/>
        </w:rPr>
        <w:t>C</w:t>
      </w:r>
      <w:r w:rsidRPr="00BB166D">
        <w:rPr>
          <w:rFonts w:ascii="Arial" w:hAnsi="Arial" w:cs="Arial"/>
          <w:sz w:val="24"/>
          <w:szCs w:val="24"/>
        </w:rPr>
        <w:t xml:space="preserve"> = 6,7 mmol·L</w:t>
      </w:r>
      <w:r w:rsidRPr="009C7002">
        <w:rPr>
          <w:rFonts w:ascii="Arial" w:hAnsi="Arial" w:cs="Arial"/>
          <w:sz w:val="24"/>
          <w:szCs w:val="24"/>
          <w:vertAlign w:val="superscript"/>
        </w:rPr>
        <w:t>-1</w:t>
      </w:r>
      <w:r w:rsidRPr="00BB166D">
        <w:rPr>
          <w:rFonts w:ascii="Arial" w:hAnsi="Arial" w:cs="Arial"/>
          <w:sz w:val="24"/>
          <w:szCs w:val="24"/>
        </w:rPr>
        <w:t>.</w:t>
      </w:r>
    </w:p>
    <w:p w14:paraId="300ECB11" w14:textId="77777777" w:rsidR="00E70253" w:rsidRDefault="00E70253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852D4" w14:textId="027139B0" w:rsidR="00E70253" w:rsidRDefault="00E70253" w:rsidP="00E7025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948D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BB166D">
        <w:rPr>
          <w:rFonts w:ascii="Arial" w:hAnsi="Arial" w:cs="Arial"/>
          <w:sz w:val="24"/>
          <w:szCs w:val="24"/>
        </w:rPr>
        <w:t>Déterminer la masse de cristaux d’urée à peser pour préparer 50,0 mL d’une solution S</w:t>
      </w:r>
      <w:r>
        <w:rPr>
          <w:rFonts w:ascii="Arial" w:hAnsi="Arial" w:cs="Arial"/>
          <w:sz w:val="24"/>
          <w:szCs w:val="24"/>
        </w:rPr>
        <w:t xml:space="preserve"> </w:t>
      </w:r>
      <w:r w:rsidRPr="00BB166D">
        <w:rPr>
          <w:rFonts w:ascii="Arial" w:hAnsi="Arial" w:cs="Arial"/>
          <w:sz w:val="24"/>
          <w:szCs w:val="24"/>
        </w:rPr>
        <w:t xml:space="preserve">d’urée de concentration en quantité de matière </w:t>
      </w:r>
      <w:r w:rsidRPr="00E70253">
        <w:rPr>
          <w:rFonts w:ascii="Arial" w:hAnsi="Arial" w:cs="Arial"/>
          <w:i/>
          <w:iCs/>
          <w:sz w:val="24"/>
          <w:szCs w:val="24"/>
        </w:rPr>
        <w:t>C</w:t>
      </w:r>
      <w:r w:rsidRPr="00BB166D">
        <w:rPr>
          <w:rFonts w:ascii="Arial" w:hAnsi="Arial" w:cs="Arial"/>
          <w:sz w:val="24"/>
          <w:szCs w:val="24"/>
        </w:rPr>
        <w:t xml:space="preserve"> = 6,7 mmol·L</w:t>
      </w:r>
      <w:r w:rsidRPr="009C7002">
        <w:rPr>
          <w:rFonts w:ascii="Arial" w:hAnsi="Arial" w:cs="Arial"/>
          <w:sz w:val="24"/>
          <w:szCs w:val="24"/>
          <w:vertAlign w:val="superscript"/>
        </w:rPr>
        <w:t>-1</w:t>
      </w:r>
      <w:r w:rsidRPr="00BB166D">
        <w:rPr>
          <w:rFonts w:ascii="Arial" w:hAnsi="Arial" w:cs="Arial"/>
          <w:sz w:val="24"/>
          <w:szCs w:val="24"/>
        </w:rPr>
        <w:t>.</w:t>
      </w:r>
    </w:p>
    <w:p w14:paraId="52B6799C" w14:textId="77777777" w:rsidR="00E70253" w:rsidRPr="00BB166D" w:rsidRDefault="00E70253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2C288" w14:textId="77777777" w:rsidR="00E70253" w:rsidRDefault="00E70253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99CBF" w14:textId="0F4C0259" w:rsidR="00BB166D" w:rsidRPr="00E70253" w:rsidRDefault="00BB166D" w:rsidP="00BB16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253">
        <w:rPr>
          <w:rFonts w:ascii="Arial" w:hAnsi="Arial" w:cs="Arial"/>
          <w:b/>
          <w:bCs/>
          <w:sz w:val="24"/>
          <w:szCs w:val="24"/>
        </w:rPr>
        <w:t>Dosage gravimétrique</w:t>
      </w:r>
    </w:p>
    <w:p w14:paraId="34541556" w14:textId="77777777" w:rsidR="00E70253" w:rsidRPr="00BB166D" w:rsidRDefault="00E70253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EEA700" w14:textId="19AC1F86" w:rsidR="00BB166D" w:rsidRDefault="00BB166D" w:rsidP="00BB1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6D">
        <w:rPr>
          <w:rFonts w:ascii="Arial" w:hAnsi="Arial" w:cs="Arial"/>
          <w:sz w:val="24"/>
          <w:szCs w:val="24"/>
        </w:rPr>
        <w:t>La première technique de dosage de l’urée a été proposée en 1928 par Richard Fosse qui observa</w:t>
      </w:r>
      <w:r w:rsidR="00E70253">
        <w:rPr>
          <w:rFonts w:ascii="Arial" w:hAnsi="Arial" w:cs="Arial"/>
          <w:sz w:val="24"/>
          <w:szCs w:val="24"/>
        </w:rPr>
        <w:t xml:space="preserve"> </w:t>
      </w:r>
      <w:r w:rsidRPr="00BB166D">
        <w:rPr>
          <w:rFonts w:ascii="Arial" w:hAnsi="Arial" w:cs="Arial"/>
          <w:sz w:val="24"/>
          <w:szCs w:val="24"/>
        </w:rPr>
        <w:t xml:space="preserve">la formation de cristaux incolores en mélangeant une solution d’urée et une solution de </w:t>
      </w:r>
      <w:proofErr w:type="spellStart"/>
      <w:r w:rsidRPr="00BB166D">
        <w:rPr>
          <w:rFonts w:ascii="Arial" w:hAnsi="Arial" w:cs="Arial"/>
          <w:sz w:val="24"/>
          <w:szCs w:val="24"/>
        </w:rPr>
        <w:t>xanthydrol</w:t>
      </w:r>
      <w:proofErr w:type="spellEnd"/>
      <w:r w:rsidRPr="00BB166D">
        <w:rPr>
          <w:rFonts w:ascii="Arial" w:hAnsi="Arial" w:cs="Arial"/>
          <w:sz w:val="24"/>
          <w:szCs w:val="24"/>
        </w:rPr>
        <w:t>.</w:t>
      </w:r>
      <w:r w:rsidR="00E70253">
        <w:rPr>
          <w:rFonts w:ascii="Arial" w:hAnsi="Arial" w:cs="Arial"/>
          <w:sz w:val="24"/>
          <w:szCs w:val="24"/>
        </w:rPr>
        <w:t xml:space="preserve"> </w:t>
      </w:r>
      <w:r w:rsidRPr="00BB166D">
        <w:rPr>
          <w:rFonts w:ascii="Arial" w:hAnsi="Arial" w:cs="Arial"/>
          <w:sz w:val="24"/>
          <w:szCs w:val="24"/>
        </w:rPr>
        <w:t>Richard Fosse publia alors le protocole précis de cette transformation qui consiste à ajouter à une</w:t>
      </w:r>
      <w:r w:rsidR="00E70253">
        <w:rPr>
          <w:rFonts w:ascii="Arial" w:hAnsi="Arial" w:cs="Arial"/>
          <w:sz w:val="24"/>
          <w:szCs w:val="24"/>
        </w:rPr>
        <w:t xml:space="preserve"> </w:t>
      </w:r>
      <w:r w:rsidRPr="00BB166D">
        <w:rPr>
          <w:rFonts w:ascii="Arial" w:hAnsi="Arial" w:cs="Arial"/>
          <w:sz w:val="24"/>
          <w:szCs w:val="24"/>
        </w:rPr>
        <w:t xml:space="preserve">solution d’urée une solution de </w:t>
      </w:r>
      <w:proofErr w:type="spellStart"/>
      <w:r w:rsidRPr="00BB166D">
        <w:rPr>
          <w:rFonts w:ascii="Arial" w:hAnsi="Arial" w:cs="Arial"/>
          <w:sz w:val="24"/>
          <w:szCs w:val="24"/>
        </w:rPr>
        <w:t>xanthydrol</w:t>
      </w:r>
      <w:proofErr w:type="spellEnd"/>
      <w:r w:rsidRPr="00BB166D">
        <w:rPr>
          <w:rFonts w:ascii="Arial" w:hAnsi="Arial" w:cs="Arial"/>
          <w:sz w:val="24"/>
          <w:szCs w:val="24"/>
        </w:rPr>
        <w:t xml:space="preserve"> puis à filtrer les cristaux incolores de </w:t>
      </w:r>
      <w:proofErr w:type="spellStart"/>
      <w:r w:rsidRPr="00BB166D">
        <w:rPr>
          <w:rFonts w:ascii="Arial" w:hAnsi="Arial" w:cs="Arial"/>
          <w:sz w:val="24"/>
          <w:szCs w:val="24"/>
        </w:rPr>
        <w:t>dixanthylurée</w:t>
      </w:r>
      <w:proofErr w:type="spellEnd"/>
      <w:r w:rsidRPr="00BB166D">
        <w:rPr>
          <w:rFonts w:ascii="Arial" w:hAnsi="Arial" w:cs="Arial"/>
          <w:sz w:val="24"/>
          <w:szCs w:val="24"/>
        </w:rPr>
        <w:t xml:space="preserve"> formés</w:t>
      </w:r>
      <w:r w:rsidR="00E70253">
        <w:rPr>
          <w:rFonts w:ascii="Arial" w:hAnsi="Arial" w:cs="Arial"/>
          <w:sz w:val="24"/>
          <w:szCs w:val="24"/>
        </w:rPr>
        <w:t xml:space="preserve"> </w:t>
      </w:r>
      <w:r w:rsidRPr="00BB166D">
        <w:rPr>
          <w:rFonts w:ascii="Arial" w:hAnsi="Arial" w:cs="Arial"/>
          <w:sz w:val="24"/>
          <w:szCs w:val="24"/>
        </w:rPr>
        <w:t xml:space="preserve">sur un papier filtre. La </w:t>
      </w:r>
      <w:proofErr w:type="spellStart"/>
      <w:r w:rsidRPr="00BB166D">
        <w:rPr>
          <w:rFonts w:ascii="Arial" w:hAnsi="Arial" w:cs="Arial"/>
          <w:sz w:val="24"/>
          <w:szCs w:val="24"/>
        </w:rPr>
        <w:t>dixanthylurée</w:t>
      </w:r>
      <w:proofErr w:type="spellEnd"/>
      <w:r w:rsidRPr="00BB166D">
        <w:rPr>
          <w:rFonts w:ascii="Arial" w:hAnsi="Arial" w:cs="Arial"/>
          <w:sz w:val="24"/>
          <w:szCs w:val="24"/>
        </w:rPr>
        <w:t xml:space="preserve"> est très insoluble dans l’eau à la différence de l’urée. Les</w:t>
      </w:r>
      <w:r w:rsidR="00E70253">
        <w:rPr>
          <w:rFonts w:ascii="Arial" w:hAnsi="Arial" w:cs="Arial"/>
          <w:sz w:val="24"/>
          <w:szCs w:val="24"/>
        </w:rPr>
        <w:t xml:space="preserve"> </w:t>
      </w:r>
      <w:r w:rsidRPr="00BB166D">
        <w:rPr>
          <w:rFonts w:ascii="Arial" w:hAnsi="Arial" w:cs="Arial"/>
          <w:sz w:val="24"/>
          <w:szCs w:val="24"/>
        </w:rPr>
        <w:t>cristaux, après séchage, se détachent et sont pesés.</w:t>
      </w:r>
    </w:p>
    <w:p w14:paraId="1B0D858A" w14:textId="77777777" w:rsidR="00BB166D" w:rsidRDefault="00BB166D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6FFA2" w14:textId="77777777" w:rsidR="00BB166D" w:rsidRDefault="00BB166D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498E5DEA" w:rsidR="001E7045" w:rsidRDefault="001E704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0" w:type="auto"/>
        <w:tblInd w:w="1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3"/>
        <w:gridCol w:w="3544"/>
      </w:tblGrid>
      <w:tr w:rsidR="00E70253" w14:paraId="24A91897" w14:textId="77777777" w:rsidTr="00A74E60">
        <w:trPr>
          <w:trHeight w:val="454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596894" w14:textId="7756F21F" w:rsidR="00E70253" w:rsidRDefault="00E70253" w:rsidP="0053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253">
              <w:rPr>
                <w:rFonts w:ascii="Arial" w:hAnsi="Arial" w:cs="Arial"/>
                <w:sz w:val="24"/>
                <w:szCs w:val="24"/>
              </w:rPr>
              <w:lastRenderedPageBreak/>
              <w:t>Xanthydrol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20DC0C5" w14:textId="7B18DE3C" w:rsidR="00E70253" w:rsidRDefault="00E70253" w:rsidP="0053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253">
              <w:rPr>
                <w:rFonts w:ascii="Arial" w:hAnsi="Arial" w:cs="Arial"/>
                <w:sz w:val="24"/>
                <w:szCs w:val="24"/>
              </w:rPr>
              <w:t>Dixanthylurée</w:t>
            </w:r>
            <w:proofErr w:type="spellEnd"/>
          </w:p>
        </w:tc>
      </w:tr>
      <w:tr w:rsidR="00E70253" w14:paraId="449B962E" w14:textId="77777777" w:rsidTr="00A74E60">
        <w:tc>
          <w:tcPr>
            <w:tcW w:w="3543" w:type="dxa"/>
            <w:vAlign w:val="center"/>
          </w:tcPr>
          <w:p w14:paraId="0621163A" w14:textId="35C21F52" w:rsidR="00E70253" w:rsidRDefault="00E70253" w:rsidP="0053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5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384E33" wp14:editId="058365E4">
                  <wp:extent cx="1405331" cy="900000"/>
                  <wp:effectExtent l="0" t="0" r="4445" b="0"/>
                  <wp:docPr id="1783527323" name="Image 1" descr="Une image contenant cercle, origami, hexagon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27323" name="Image 1" descr="Une image contenant cercle, origami, hexagone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3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3E5E597B" w14:textId="47E260E7" w:rsidR="00E70253" w:rsidRDefault="00E70253" w:rsidP="0053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5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AC5D73" wp14:editId="05F17F80">
                  <wp:extent cx="1706601" cy="1188000"/>
                  <wp:effectExtent l="0" t="0" r="8255" b="0"/>
                  <wp:docPr id="1261406478" name="Image 1" descr="Une image contenant croquis, origami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06478" name="Image 1" descr="Une image contenant croquis, origami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01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253" w14:paraId="1A834B59" w14:textId="77777777" w:rsidTr="00A74E60">
        <w:trPr>
          <w:trHeight w:val="510"/>
        </w:trPr>
        <w:tc>
          <w:tcPr>
            <w:tcW w:w="3543" w:type="dxa"/>
            <w:vAlign w:val="center"/>
          </w:tcPr>
          <w:p w14:paraId="1FDD3C07" w14:textId="74A5A9CC" w:rsidR="00E70253" w:rsidRDefault="00E70253" w:rsidP="0053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53">
              <w:rPr>
                <w:rFonts w:ascii="Arial" w:hAnsi="Arial" w:cs="Arial"/>
                <w:sz w:val="24"/>
                <w:szCs w:val="24"/>
              </w:rPr>
              <w:t>C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13</w:t>
            </w:r>
            <w:r w:rsidRPr="00E70253">
              <w:rPr>
                <w:rFonts w:ascii="Arial" w:hAnsi="Arial" w:cs="Arial"/>
                <w:sz w:val="24"/>
                <w:szCs w:val="24"/>
              </w:rPr>
              <w:t>H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  <w:r w:rsidRPr="00E70253">
              <w:rPr>
                <w:rFonts w:ascii="Arial" w:hAnsi="Arial" w:cs="Arial"/>
                <w:sz w:val="24"/>
                <w:szCs w:val="24"/>
              </w:rPr>
              <w:t>O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4" w:type="dxa"/>
            <w:vAlign w:val="center"/>
          </w:tcPr>
          <w:p w14:paraId="05549FCE" w14:textId="3360BAD7" w:rsidR="00E70253" w:rsidRDefault="00E70253" w:rsidP="00531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53">
              <w:rPr>
                <w:rFonts w:ascii="Arial" w:hAnsi="Arial" w:cs="Arial"/>
                <w:sz w:val="24"/>
                <w:szCs w:val="24"/>
              </w:rPr>
              <w:t>C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27</w:t>
            </w:r>
            <w:r w:rsidRPr="00E70253">
              <w:rPr>
                <w:rFonts w:ascii="Arial" w:hAnsi="Arial" w:cs="Arial"/>
                <w:sz w:val="24"/>
                <w:szCs w:val="24"/>
              </w:rPr>
              <w:t>H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  <w:r w:rsidRPr="00E70253">
              <w:rPr>
                <w:rFonts w:ascii="Arial" w:hAnsi="Arial" w:cs="Arial"/>
                <w:sz w:val="24"/>
                <w:szCs w:val="24"/>
              </w:rPr>
              <w:t>N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E70253">
              <w:rPr>
                <w:rFonts w:ascii="Arial" w:hAnsi="Arial" w:cs="Arial"/>
                <w:sz w:val="24"/>
                <w:szCs w:val="24"/>
              </w:rPr>
              <w:t>O</w:t>
            </w:r>
            <w:r w:rsidRPr="00531A2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</w:tr>
    </w:tbl>
    <w:p w14:paraId="496DDEBD" w14:textId="76FB70C0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EC1E4" w14:textId="77777777" w:rsidR="0077646E" w:rsidRPr="0077646E" w:rsidRDefault="0077646E" w:rsidP="0077646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7646E">
        <w:rPr>
          <w:rFonts w:ascii="Arial" w:hAnsi="Arial" w:cs="Arial"/>
          <w:i/>
          <w:iCs/>
          <w:sz w:val="24"/>
          <w:szCs w:val="24"/>
        </w:rPr>
        <w:t xml:space="preserve">Figure 2. Formules topologiques et brutes des molécules de </w:t>
      </w:r>
      <w:proofErr w:type="spellStart"/>
      <w:r w:rsidRPr="0077646E">
        <w:rPr>
          <w:rFonts w:ascii="Arial" w:hAnsi="Arial" w:cs="Arial"/>
          <w:i/>
          <w:iCs/>
          <w:sz w:val="24"/>
          <w:szCs w:val="24"/>
        </w:rPr>
        <w:t>xanthydrol</w:t>
      </w:r>
      <w:proofErr w:type="spellEnd"/>
      <w:r w:rsidRPr="0077646E">
        <w:rPr>
          <w:rFonts w:ascii="Arial" w:hAnsi="Arial" w:cs="Arial"/>
          <w:i/>
          <w:iCs/>
          <w:sz w:val="24"/>
          <w:szCs w:val="24"/>
        </w:rPr>
        <w:t xml:space="preserve"> et </w:t>
      </w:r>
      <w:proofErr w:type="spellStart"/>
      <w:r w:rsidRPr="0077646E">
        <w:rPr>
          <w:rFonts w:ascii="Arial" w:hAnsi="Arial" w:cs="Arial"/>
          <w:i/>
          <w:iCs/>
          <w:sz w:val="24"/>
          <w:szCs w:val="24"/>
        </w:rPr>
        <w:t>dixanthylurée</w:t>
      </w:r>
      <w:proofErr w:type="spellEnd"/>
    </w:p>
    <w:p w14:paraId="3C3E7BDE" w14:textId="77777777" w:rsidR="0077646E" w:rsidRDefault="0077646E" w:rsidP="0077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109FE" w14:textId="7D3D85AF" w:rsidR="0077646E" w:rsidRPr="00531A26" w:rsidRDefault="0077646E" w:rsidP="0077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A26">
        <w:rPr>
          <w:rFonts w:ascii="Arial" w:hAnsi="Arial" w:cs="Arial"/>
          <w:sz w:val="24"/>
          <w:szCs w:val="24"/>
        </w:rPr>
        <w:t>L’équation de réaction support du dosage gravimétrique de l’urée est</w:t>
      </w:r>
      <w:r>
        <w:rPr>
          <w:rFonts w:ascii="Arial" w:hAnsi="Arial" w:cs="Arial"/>
          <w:sz w:val="24"/>
          <w:szCs w:val="24"/>
        </w:rPr>
        <w:t> :</w:t>
      </w:r>
    </w:p>
    <w:p w14:paraId="04211DE2" w14:textId="77777777" w:rsidR="0077646E" w:rsidRDefault="0077646E" w:rsidP="0077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917AA" w14:textId="4422BFB3" w:rsidR="0077646E" w:rsidRPr="00531A26" w:rsidRDefault="0077646E" w:rsidP="007764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26">
        <w:rPr>
          <w:rFonts w:ascii="Arial" w:hAnsi="Arial" w:cs="Arial"/>
          <w:sz w:val="24"/>
          <w:szCs w:val="24"/>
        </w:rPr>
        <w:t>2 C</w:t>
      </w:r>
      <w:r w:rsidRPr="0077646E">
        <w:rPr>
          <w:rFonts w:ascii="Arial" w:hAnsi="Arial" w:cs="Arial"/>
          <w:sz w:val="24"/>
          <w:szCs w:val="24"/>
          <w:vertAlign w:val="subscript"/>
        </w:rPr>
        <w:t>13</w:t>
      </w:r>
      <w:r w:rsidRPr="00531A26">
        <w:rPr>
          <w:rFonts w:ascii="Arial" w:hAnsi="Arial" w:cs="Arial"/>
          <w:sz w:val="24"/>
          <w:szCs w:val="24"/>
        </w:rPr>
        <w:t>H</w:t>
      </w:r>
      <w:r w:rsidRPr="0077646E">
        <w:rPr>
          <w:rFonts w:ascii="Arial" w:hAnsi="Arial" w:cs="Arial"/>
          <w:sz w:val="24"/>
          <w:szCs w:val="24"/>
          <w:vertAlign w:val="subscript"/>
        </w:rPr>
        <w:t>10</w:t>
      </w:r>
      <w:r w:rsidRPr="00531A26">
        <w:rPr>
          <w:rFonts w:ascii="Arial" w:hAnsi="Arial" w:cs="Arial"/>
          <w:sz w:val="24"/>
          <w:szCs w:val="24"/>
        </w:rPr>
        <w:t>O</w:t>
      </w:r>
      <w:r w:rsidRPr="0077646E">
        <w:rPr>
          <w:rFonts w:ascii="Arial" w:hAnsi="Arial" w:cs="Arial"/>
          <w:sz w:val="24"/>
          <w:szCs w:val="24"/>
          <w:vertAlign w:val="subscript"/>
        </w:rPr>
        <w:t>2</w:t>
      </w:r>
      <w:r w:rsidRPr="00531A26">
        <w:rPr>
          <w:rFonts w:ascii="Arial" w:hAnsi="Arial" w:cs="Arial"/>
          <w:sz w:val="24"/>
          <w:szCs w:val="24"/>
        </w:rPr>
        <w:t>(</w:t>
      </w:r>
      <w:proofErr w:type="spellStart"/>
      <w:r w:rsidRPr="00531A26">
        <w:rPr>
          <w:rFonts w:ascii="Arial" w:hAnsi="Arial" w:cs="Arial"/>
          <w:sz w:val="24"/>
          <w:szCs w:val="24"/>
        </w:rPr>
        <w:t>aq</w:t>
      </w:r>
      <w:proofErr w:type="spellEnd"/>
      <w:r w:rsidRPr="00531A26">
        <w:rPr>
          <w:rFonts w:ascii="Arial" w:hAnsi="Arial" w:cs="Arial"/>
          <w:sz w:val="24"/>
          <w:szCs w:val="24"/>
        </w:rPr>
        <w:t>) + CH</w:t>
      </w:r>
      <w:r w:rsidRPr="0077646E">
        <w:rPr>
          <w:rFonts w:ascii="Arial" w:hAnsi="Arial" w:cs="Arial"/>
          <w:sz w:val="24"/>
          <w:szCs w:val="24"/>
          <w:vertAlign w:val="subscript"/>
        </w:rPr>
        <w:t>4</w:t>
      </w:r>
      <w:r w:rsidRPr="00531A26">
        <w:rPr>
          <w:rFonts w:ascii="Arial" w:hAnsi="Arial" w:cs="Arial"/>
          <w:sz w:val="24"/>
          <w:szCs w:val="24"/>
        </w:rPr>
        <w:t>N</w:t>
      </w:r>
      <w:r w:rsidRPr="0077646E">
        <w:rPr>
          <w:rFonts w:ascii="Arial" w:hAnsi="Arial" w:cs="Arial"/>
          <w:sz w:val="24"/>
          <w:szCs w:val="24"/>
          <w:vertAlign w:val="subscript"/>
        </w:rPr>
        <w:t>2</w:t>
      </w:r>
      <w:r w:rsidRPr="00531A26">
        <w:rPr>
          <w:rFonts w:ascii="Arial" w:hAnsi="Arial" w:cs="Arial"/>
          <w:sz w:val="24"/>
          <w:szCs w:val="24"/>
        </w:rPr>
        <w:t>O(</w:t>
      </w:r>
      <w:proofErr w:type="spellStart"/>
      <w:r w:rsidRPr="00531A26">
        <w:rPr>
          <w:rFonts w:ascii="Arial" w:hAnsi="Arial" w:cs="Arial"/>
          <w:sz w:val="24"/>
          <w:szCs w:val="24"/>
        </w:rPr>
        <w:t>aq</w:t>
      </w:r>
      <w:proofErr w:type="spellEnd"/>
      <w:r w:rsidRPr="00531A26">
        <w:rPr>
          <w:rFonts w:ascii="Arial" w:hAnsi="Arial" w:cs="Arial"/>
          <w:sz w:val="24"/>
          <w:szCs w:val="24"/>
        </w:rPr>
        <w:t>) → C</w:t>
      </w:r>
      <w:r w:rsidRPr="0077646E">
        <w:rPr>
          <w:rFonts w:ascii="Arial" w:hAnsi="Arial" w:cs="Arial"/>
          <w:sz w:val="24"/>
          <w:szCs w:val="24"/>
          <w:vertAlign w:val="subscript"/>
        </w:rPr>
        <w:t>27</w:t>
      </w:r>
      <w:r w:rsidRPr="00531A26">
        <w:rPr>
          <w:rFonts w:ascii="Arial" w:hAnsi="Arial" w:cs="Arial"/>
          <w:sz w:val="24"/>
          <w:szCs w:val="24"/>
        </w:rPr>
        <w:t>H</w:t>
      </w:r>
      <w:r w:rsidRPr="0077646E">
        <w:rPr>
          <w:rFonts w:ascii="Arial" w:hAnsi="Arial" w:cs="Arial"/>
          <w:sz w:val="24"/>
          <w:szCs w:val="24"/>
          <w:vertAlign w:val="subscript"/>
        </w:rPr>
        <w:t>20</w:t>
      </w:r>
      <w:r w:rsidRPr="00531A26">
        <w:rPr>
          <w:rFonts w:ascii="Arial" w:hAnsi="Arial" w:cs="Arial"/>
          <w:sz w:val="24"/>
          <w:szCs w:val="24"/>
        </w:rPr>
        <w:t>N</w:t>
      </w:r>
      <w:r w:rsidRPr="0077646E">
        <w:rPr>
          <w:rFonts w:ascii="Arial" w:hAnsi="Arial" w:cs="Arial"/>
          <w:sz w:val="24"/>
          <w:szCs w:val="24"/>
          <w:vertAlign w:val="subscript"/>
        </w:rPr>
        <w:t>2</w:t>
      </w:r>
      <w:r w:rsidRPr="00531A26">
        <w:rPr>
          <w:rFonts w:ascii="Arial" w:hAnsi="Arial" w:cs="Arial"/>
          <w:sz w:val="24"/>
          <w:szCs w:val="24"/>
        </w:rPr>
        <w:t>O</w:t>
      </w:r>
      <w:r w:rsidRPr="0077646E">
        <w:rPr>
          <w:rFonts w:ascii="Arial" w:hAnsi="Arial" w:cs="Arial"/>
          <w:sz w:val="24"/>
          <w:szCs w:val="24"/>
          <w:vertAlign w:val="subscript"/>
        </w:rPr>
        <w:t>3</w:t>
      </w:r>
      <w:r w:rsidRPr="00531A26">
        <w:rPr>
          <w:rFonts w:ascii="Arial" w:hAnsi="Arial" w:cs="Arial"/>
          <w:sz w:val="24"/>
          <w:szCs w:val="24"/>
        </w:rPr>
        <w:t>(</w:t>
      </w:r>
      <w:proofErr w:type="spellStart"/>
      <w:r w:rsidRPr="00531A26">
        <w:rPr>
          <w:rFonts w:ascii="Arial" w:hAnsi="Arial" w:cs="Arial"/>
          <w:sz w:val="24"/>
          <w:szCs w:val="24"/>
        </w:rPr>
        <w:t>aq</w:t>
      </w:r>
      <w:proofErr w:type="spellEnd"/>
      <w:r w:rsidRPr="00531A26">
        <w:rPr>
          <w:rFonts w:ascii="Arial" w:hAnsi="Arial" w:cs="Arial"/>
          <w:sz w:val="24"/>
          <w:szCs w:val="24"/>
        </w:rPr>
        <w:t>) + 2 A</w:t>
      </w:r>
    </w:p>
    <w:p w14:paraId="05980237" w14:textId="77777777" w:rsidR="00391BB9" w:rsidRDefault="00391BB9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24EFF" w14:textId="77777777" w:rsidR="0082135B" w:rsidRDefault="0082135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2643A" w14:textId="26554801" w:rsidR="00E70253" w:rsidRPr="001B7A65" w:rsidRDefault="00E70253" w:rsidP="00E7025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</w:t>
      </w:r>
      <w:r w:rsidR="0077646E">
        <w:rPr>
          <w:rFonts w:ascii="Arial" w:hAnsi="Arial" w:cs="Arial"/>
          <w:b/>
          <w:bCs/>
          <w:sz w:val="24"/>
          <w:szCs w:val="24"/>
        </w:rPr>
        <w:t>5</w:t>
      </w:r>
      <w:r w:rsidRPr="008213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7646E" w:rsidRPr="00531A26">
        <w:rPr>
          <w:rFonts w:ascii="Arial" w:hAnsi="Arial" w:cs="Arial"/>
          <w:sz w:val="24"/>
          <w:szCs w:val="24"/>
        </w:rPr>
        <w:t>Identifier l’espèce chimique moléculaire A. Justifier.</w:t>
      </w:r>
    </w:p>
    <w:p w14:paraId="5ED0F83B" w14:textId="77777777" w:rsidR="0082135B" w:rsidRDefault="0082135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1736DA" w14:textId="16415A34" w:rsidR="00E70253" w:rsidRPr="001B7A65" w:rsidRDefault="00E70253" w:rsidP="00E7025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Q.6.</w:t>
      </w:r>
      <w:r>
        <w:rPr>
          <w:rFonts w:ascii="Arial" w:hAnsi="Arial" w:cs="Arial"/>
          <w:sz w:val="24"/>
          <w:szCs w:val="24"/>
        </w:rPr>
        <w:tab/>
      </w:r>
      <w:r w:rsidR="0077646E" w:rsidRPr="00531A26">
        <w:rPr>
          <w:rFonts w:ascii="Arial" w:hAnsi="Arial" w:cs="Arial"/>
          <w:sz w:val="24"/>
          <w:szCs w:val="24"/>
        </w:rPr>
        <w:t xml:space="preserve">Comparer les masses molaires moléculaires du </w:t>
      </w:r>
      <w:proofErr w:type="spellStart"/>
      <w:r w:rsidR="0077646E" w:rsidRPr="00531A26">
        <w:rPr>
          <w:rFonts w:ascii="Arial" w:hAnsi="Arial" w:cs="Arial"/>
          <w:sz w:val="24"/>
          <w:szCs w:val="24"/>
        </w:rPr>
        <w:t>dixanthylurée</w:t>
      </w:r>
      <w:proofErr w:type="spellEnd"/>
      <w:r w:rsidR="0077646E" w:rsidRPr="00531A26">
        <w:rPr>
          <w:rFonts w:ascii="Arial" w:hAnsi="Arial" w:cs="Arial"/>
          <w:sz w:val="24"/>
          <w:szCs w:val="24"/>
        </w:rPr>
        <w:t xml:space="preserve"> et de l'urée et en déduire</w:t>
      </w:r>
      <w:r w:rsidR="0077646E">
        <w:rPr>
          <w:rFonts w:ascii="Arial" w:hAnsi="Arial" w:cs="Arial"/>
          <w:sz w:val="24"/>
          <w:szCs w:val="24"/>
        </w:rPr>
        <w:t xml:space="preserve"> </w:t>
      </w:r>
      <w:r w:rsidR="0077646E" w:rsidRPr="00531A26">
        <w:rPr>
          <w:rFonts w:ascii="Arial" w:hAnsi="Arial" w:cs="Arial"/>
          <w:sz w:val="24"/>
          <w:szCs w:val="24"/>
        </w:rPr>
        <w:t xml:space="preserve">que la masse de </w:t>
      </w:r>
      <w:proofErr w:type="spellStart"/>
      <w:r w:rsidR="0077646E" w:rsidRPr="00531A26">
        <w:rPr>
          <w:rFonts w:ascii="Arial" w:hAnsi="Arial" w:cs="Arial"/>
          <w:sz w:val="24"/>
          <w:szCs w:val="24"/>
        </w:rPr>
        <w:t>dixanthylurée</w:t>
      </w:r>
      <w:proofErr w:type="spellEnd"/>
      <w:r w:rsidR="0077646E" w:rsidRPr="00531A26">
        <w:rPr>
          <w:rFonts w:ascii="Arial" w:hAnsi="Arial" w:cs="Arial"/>
          <w:sz w:val="24"/>
          <w:szCs w:val="24"/>
        </w:rPr>
        <w:t xml:space="preserve"> formée est sept fois supérieure à celle de l’urée</w:t>
      </w:r>
      <w:r w:rsidR="0077646E">
        <w:rPr>
          <w:rFonts w:ascii="Arial" w:hAnsi="Arial" w:cs="Arial"/>
          <w:sz w:val="24"/>
          <w:szCs w:val="24"/>
        </w:rPr>
        <w:t xml:space="preserve"> </w:t>
      </w:r>
      <w:r w:rsidR="0077646E" w:rsidRPr="00531A26">
        <w:rPr>
          <w:rFonts w:ascii="Arial" w:hAnsi="Arial" w:cs="Arial"/>
          <w:sz w:val="24"/>
          <w:szCs w:val="24"/>
        </w:rPr>
        <w:t>consommée.</w:t>
      </w:r>
    </w:p>
    <w:p w14:paraId="23B98BA5" w14:textId="77777777" w:rsidR="0077646E" w:rsidRDefault="0077646E" w:rsidP="0077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CE260" w14:textId="77777777" w:rsidR="0077646E" w:rsidRPr="00531A26" w:rsidRDefault="0077646E" w:rsidP="0077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53646" w14:textId="77777777" w:rsidR="0077646E" w:rsidRPr="00531A26" w:rsidRDefault="0077646E" w:rsidP="0077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A26">
        <w:rPr>
          <w:rFonts w:ascii="Arial" w:hAnsi="Arial" w:cs="Arial"/>
          <w:sz w:val="24"/>
          <w:szCs w:val="24"/>
        </w:rPr>
        <w:t xml:space="preserve">Afin de vérifier si la solution S a été correctement préparée, un volume </w:t>
      </w:r>
      <w:r w:rsidRPr="0077646E">
        <w:rPr>
          <w:rFonts w:ascii="Arial" w:hAnsi="Arial" w:cs="Arial"/>
          <w:i/>
          <w:iCs/>
          <w:sz w:val="24"/>
          <w:szCs w:val="24"/>
        </w:rPr>
        <w:t>V</w:t>
      </w:r>
      <w:r w:rsidRPr="00531A26">
        <w:rPr>
          <w:rFonts w:ascii="Arial" w:hAnsi="Arial" w:cs="Arial"/>
          <w:sz w:val="24"/>
          <w:szCs w:val="24"/>
        </w:rPr>
        <w:t xml:space="preserve"> = 1,0 mL </w:t>
      </w:r>
      <w:r>
        <w:rPr>
          <w:rFonts w:ascii="Arial" w:hAnsi="Arial" w:cs="Arial"/>
          <w:sz w:val="24"/>
          <w:szCs w:val="24"/>
        </w:rPr>
        <w:t>±</w:t>
      </w:r>
      <w:r w:rsidRPr="00531A26">
        <w:rPr>
          <w:rFonts w:ascii="Arial" w:hAnsi="Arial" w:cs="Arial"/>
          <w:sz w:val="24"/>
          <w:szCs w:val="24"/>
        </w:rPr>
        <w:t xml:space="preserve"> 0,1 mL de</w:t>
      </w:r>
      <w:r>
        <w:rPr>
          <w:rFonts w:ascii="Arial" w:hAnsi="Arial" w:cs="Arial"/>
          <w:sz w:val="24"/>
          <w:szCs w:val="24"/>
        </w:rPr>
        <w:t xml:space="preserve"> </w:t>
      </w:r>
      <w:r w:rsidRPr="00531A26">
        <w:rPr>
          <w:rFonts w:ascii="Arial" w:hAnsi="Arial" w:cs="Arial"/>
          <w:sz w:val="24"/>
          <w:szCs w:val="24"/>
        </w:rPr>
        <w:t xml:space="preserve">solution S est dosé selon le protocole proposé par Richard Fosse. Le </w:t>
      </w:r>
      <w:proofErr w:type="spellStart"/>
      <w:r w:rsidRPr="00531A26">
        <w:rPr>
          <w:rFonts w:ascii="Arial" w:hAnsi="Arial" w:cs="Arial"/>
          <w:sz w:val="24"/>
          <w:szCs w:val="24"/>
        </w:rPr>
        <w:t>xanthydrol</w:t>
      </w:r>
      <w:proofErr w:type="spellEnd"/>
      <w:r w:rsidRPr="00531A26">
        <w:rPr>
          <w:rFonts w:ascii="Arial" w:hAnsi="Arial" w:cs="Arial"/>
          <w:sz w:val="24"/>
          <w:szCs w:val="24"/>
        </w:rPr>
        <w:t xml:space="preserve"> ayant été introduit</w:t>
      </w:r>
      <w:r>
        <w:rPr>
          <w:rFonts w:ascii="Arial" w:hAnsi="Arial" w:cs="Arial"/>
          <w:sz w:val="24"/>
          <w:szCs w:val="24"/>
        </w:rPr>
        <w:t xml:space="preserve"> </w:t>
      </w:r>
      <w:r w:rsidRPr="00531A26">
        <w:rPr>
          <w:rFonts w:ascii="Arial" w:hAnsi="Arial" w:cs="Arial"/>
          <w:sz w:val="24"/>
          <w:szCs w:val="24"/>
        </w:rPr>
        <w:t xml:space="preserve">en excès, une masse de cristaux de </w:t>
      </w:r>
      <w:proofErr w:type="spellStart"/>
      <w:r w:rsidRPr="00531A26">
        <w:rPr>
          <w:rFonts w:ascii="Arial" w:hAnsi="Arial" w:cs="Arial"/>
          <w:sz w:val="24"/>
          <w:szCs w:val="24"/>
        </w:rPr>
        <w:t>dixanthylurée</w:t>
      </w:r>
      <w:proofErr w:type="spellEnd"/>
      <w:r w:rsidRPr="00531A26">
        <w:rPr>
          <w:rFonts w:ascii="Arial" w:hAnsi="Arial" w:cs="Arial"/>
          <w:sz w:val="24"/>
          <w:szCs w:val="24"/>
        </w:rPr>
        <w:t xml:space="preserve"> </w:t>
      </w:r>
      <w:r w:rsidRPr="0077646E">
        <w:rPr>
          <w:rFonts w:ascii="Arial" w:hAnsi="Arial" w:cs="Arial"/>
          <w:i/>
          <w:iCs/>
          <w:sz w:val="24"/>
          <w:szCs w:val="24"/>
        </w:rPr>
        <w:t>m</w:t>
      </w:r>
      <w:r w:rsidRPr="00531A26">
        <w:rPr>
          <w:rFonts w:ascii="Arial" w:hAnsi="Arial" w:cs="Arial"/>
          <w:sz w:val="24"/>
          <w:szCs w:val="24"/>
        </w:rPr>
        <w:t xml:space="preserve"> = 2,7 </w:t>
      </w:r>
      <w:r>
        <w:rPr>
          <w:rFonts w:ascii="Arial" w:hAnsi="Arial" w:cs="Arial"/>
          <w:sz w:val="24"/>
          <w:szCs w:val="24"/>
        </w:rPr>
        <w:t>±</w:t>
      </w:r>
      <w:r w:rsidRPr="00531A26">
        <w:rPr>
          <w:rFonts w:ascii="Arial" w:hAnsi="Arial" w:cs="Arial"/>
          <w:sz w:val="24"/>
          <w:szCs w:val="24"/>
        </w:rPr>
        <w:t xml:space="preserve"> 0,2 mg est mesurée (avec ce qui suit </w:t>
      </w:r>
      <w:r>
        <w:rPr>
          <w:rFonts w:ascii="Arial" w:hAnsi="Arial" w:cs="Arial"/>
          <w:sz w:val="24"/>
          <w:szCs w:val="24"/>
        </w:rPr>
        <w:t xml:space="preserve">± </w:t>
      </w:r>
      <w:r w:rsidRPr="00531A26">
        <w:rPr>
          <w:rFonts w:ascii="Arial" w:hAnsi="Arial" w:cs="Arial"/>
          <w:sz w:val="24"/>
          <w:szCs w:val="24"/>
        </w:rPr>
        <w:t>correspondant à l’incertitude-type).</w:t>
      </w:r>
    </w:p>
    <w:p w14:paraId="16FCFCDA" w14:textId="77777777" w:rsidR="00E70253" w:rsidRPr="001B7A65" w:rsidRDefault="00E70253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C228B" w14:textId="4D992E24" w:rsidR="001B7A65" w:rsidRPr="001B7A65" w:rsidRDefault="001B7A65" w:rsidP="00E7025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Q.7.</w:t>
      </w:r>
      <w:r w:rsidR="0082135B">
        <w:rPr>
          <w:rFonts w:ascii="Arial" w:hAnsi="Arial" w:cs="Arial"/>
          <w:sz w:val="24"/>
          <w:szCs w:val="24"/>
        </w:rPr>
        <w:tab/>
      </w:r>
      <w:r w:rsidR="004B152D" w:rsidRPr="00531A26">
        <w:rPr>
          <w:rFonts w:ascii="Arial" w:hAnsi="Arial" w:cs="Arial"/>
          <w:sz w:val="24"/>
          <w:szCs w:val="24"/>
        </w:rPr>
        <w:t>Montrer que l’expression permettant de calculer la concentration en quantité de matière en</w:t>
      </w:r>
      <w:r w:rsidR="004B152D">
        <w:rPr>
          <w:rFonts w:ascii="Arial" w:hAnsi="Arial" w:cs="Arial"/>
          <w:sz w:val="24"/>
          <w:szCs w:val="24"/>
        </w:rPr>
        <w:t xml:space="preserve"> </w:t>
      </w:r>
      <w:r w:rsidR="004B152D" w:rsidRPr="00531A26">
        <w:rPr>
          <w:rFonts w:ascii="Arial" w:hAnsi="Arial" w:cs="Arial"/>
          <w:sz w:val="24"/>
          <w:szCs w:val="24"/>
        </w:rPr>
        <w:t xml:space="preserve">urée </w:t>
      </w:r>
      <w:r w:rsidR="004B152D" w:rsidRPr="004B152D">
        <w:rPr>
          <w:rFonts w:ascii="Arial" w:hAnsi="Arial" w:cs="Arial"/>
          <w:i/>
          <w:iCs/>
          <w:sz w:val="24"/>
          <w:szCs w:val="24"/>
        </w:rPr>
        <w:t>C</w:t>
      </w:r>
      <w:r w:rsidR="004B152D" w:rsidRPr="00531A26">
        <w:rPr>
          <w:rFonts w:ascii="Arial" w:hAnsi="Arial" w:cs="Arial"/>
          <w:sz w:val="24"/>
          <w:szCs w:val="24"/>
        </w:rPr>
        <w:t xml:space="preserve"> de la solution S est</w:t>
      </w:r>
      <w:r w:rsidR="004B152D">
        <w:rPr>
          <w:rFonts w:ascii="Arial" w:hAnsi="Arial" w:cs="Arial"/>
          <w:sz w:val="24"/>
          <w:szCs w:val="24"/>
        </w:rPr>
        <w:t> :</w:t>
      </w:r>
    </w:p>
    <w:p w14:paraId="3F6BCBB4" w14:textId="77777777" w:rsidR="004B152D" w:rsidRPr="00531A26" w:rsidRDefault="004B152D" w:rsidP="004B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C 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7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 · M(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urée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 · V</m:t>
              </m:r>
            </m:den>
          </m:f>
        </m:oMath>
      </m:oMathPara>
    </w:p>
    <w:p w14:paraId="2DF52B2D" w14:textId="77777777" w:rsidR="001E5375" w:rsidRDefault="001E5375" w:rsidP="00E70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07CE1" w14:textId="77777777" w:rsidR="004B152D" w:rsidRDefault="004B152D" w:rsidP="004B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A26">
        <w:rPr>
          <w:rFonts w:ascii="Arial" w:hAnsi="Arial" w:cs="Arial"/>
          <w:sz w:val="24"/>
          <w:szCs w:val="24"/>
        </w:rPr>
        <w:t xml:space="preserve">L’incertitude-type </w:t>
      </w:r>
      <w:r w:rsidRPr="004B152D">
        <w:rPr>
          <w:rFonts w:ascii="Arial" w:hAnsi="Arial" w:cs="Arial"/>
          <w:i/>
          <w:iCs/>
          <w:sz w:val="24"/>
          <w:szCs w:val="24"/>
        </w:rPr>
        <w:t>u</w:t>
      </w:r>
      <w:r w:rsidRPr="00531A26">
        <w:rPr>
          <w:rFonts w:ascii="Arial" w:hAnsi="Arial" w:cs="Arial"/>
          <w:sz w:val="24"/>
          <w:szCs w:val="24"/>
        </w:rPr>
        <w:t>(</w:t>
      </w:r>
      <w:r w:rsidRPr="004B152D">
        <w:rPr>
          <w:rFonts w:ascii="Arial" w:hAnsi="Arial" w:cs="Arial"/>
          <w:i/>
          <w:iCs/>
          <w:sz w:val="24"/>
          <w:szCs w:val="24"/>
        </w:rPr>
        <w:t>C</w:t>
      </w:r>
      <w:r w:rsidRPr="00531A26">
        <w:rPr>
          <w:rFonts w:ascii="Arial" w:hAnsi="Arial" w:cs="Arial"/>
          <w:sz w:val="24"/>
          <w:szCs w:val="24"/>
        </w:rPr>
        <w:t xml:space="preserve">) sur la valeur de la concentration en quantité de matière en urée </w:t>
      </w:r>
      <w:r w:rsidRPr="004B152D">
        <w:rPr>
          <w:rFonts w:ascii="Arial" w:hAnsi="Arial" w:cs="Arial"/>
          <w:i/>
          <w:iCs/>
          <w:sz w:val="24"/>
          <w:szCs w:val="24"/>
        </w:rPr>
        <w:t>C</w:t>
      </w:r>
      <w:r w:rsidRPr="00531A26">
        <w:rPr>
          <w:rFonts w:ascii="Arial" w:hAnsi="Arial" w:cs="Arial"/>
          <w:sz w:val="24"/>
          <w:szCs w:val="24"/>
        </w:rPr>
        <w:t xml:space="preserve"> obtenue</w:t>
      </w:r>
      <w:r>
        <w:rPr>
          <w:rFonts w:ascii="Arial" w:hAnsi="Arial" w:cs="Arial"/>
          <w:sz w:val="24"/>
          <w:szCs w:val="24"/>
        </w:rPr>
        <w:t xml:space="preserve"> </w:t>
      </w:r>
      <w:r w:rsidRPr="00531A26">
        <w:rPr>
          <w:rFonts w:ascii="Arial" w:hAnsi="Arial" w:cs="Arial"/>
          <w:sz w:val="24"/>
          <w:szCs w:val="24"/>
        </w:rPr>
        <w:t>dans la solution S satisfait à la relation</w:t>
      </w:r>
      <w:r>
        <w:rPr>
          <w:rFonts w:ascii="Arial" w:hAnsi="Arial" w:cs="Arial"/>
          <w:sz w:val="24"/>
          <w:szCs w:val="24"/>
        </w:rPr>
        <w:t> :</w:t>
      </w:r>
    </w:p>
    <w:p w14:paraId="6A633B2E" w14:textId="77777777" w:rsidR="004B152D" w:rsidRPr="00531A26" w:rsidRDefault="004B152D" w:rsidP="004B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 C ·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urée</m:t>
                                  </m:r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urée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7C2630D7" w14:textId="77777777" w:rsidR="004B152D" w:rsidRPr="00531A26" w:rsidRDefault="004B152D" w:rsidP="004B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72886" w14:textId="77777777" w:rsidR="0082135B" w:rsidRPr="001B7A65" w:rsidRDefault="0082135B" w:rsidP="00E70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6F59A" w14:textId="18105103" w:rsidR="001B7A65" w:rsidRDefault="001B7A65" w:rsidP="00E7025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Q.8.</w:t>
      </w:r>
      <w:r w:rsidR="0082135B">
        <w:rPr>
          <w:rFonts w:ascii="Arial" w:hAnsi="Arial" w:cs="Arial"/>
          <w:sz w:val="24"/>
          <w:szCs w:val="24"/>
        </w:rPr>
        <w:tab/>
      </w:r>
      <w:r w:rsidR="004B152D" w:rsidRPr="00531A26">
        <w:rPr>
          <w:rFonts w:ascii="Arial" w:hAnsi="Arial" w:cs="Arial"/>
          <w:sz w:val="24"/>
          <w:szCs w:val="24"/>
        </w:rPr>
        <w:t xml:space="preserve">Écrire avec un nombre adapté de chiffres significatifs, le résultat de la mesure de </w:t>
      </w:r>
      <w:r w:rsidR="004B152D" w:rsidRPr="004B152D">
        <w:rPr>
          <w:rFonts w:ascii="Arial" w:hAnsi="Arial" w:cs="Arial"/>
          <w:i/>
          <w:iCs/>
          <w:sz w:val="24"/>
          <w:szCs w:val="24"/>
        </w:rPr>
        <w:t>C</w:t>
      </w:r>
      <w:r w:rsidR="004B152D" w:rsidRPr="00531A26">
        <w:rPr>
          <w:rFonts w:ascii="Arial" w:hAnsi="Arial" w:cs="Arial"/>
          <w:sz w:val="24"/>
          <w:szCs w:val="24"/>
        </w:rPr>
        <w:t>.</w:t>
      </w:r>
    </w:p>
    <w:p w14:paraId="0287D2C9" w14:textId="6D259663" w:rsidR="00234D33" w:rsidRDefault="00234D33" w:rsidP="00E70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5FA99F" w14:textId="26A1CE61" w:rsidR="00E70253" w:rsidRPr="001B7A65" w:rsidRDefault="00E70253" w:rsidP="00E70253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017D50">
        <w:rPr>
          <w:rFonts w:ascii="Arial" w:hAnsi="Arial" w:cs="Arial"/>
          <w:b/>
          <w:bCs/>
          <w:sz w:val="24"/>
          <w:szCs w:val="24"/>
        </w:rPr>
        <w:t>Q.9.</w:t>
      </w:r>
      <w:r>
        <w:rPr>
          <w:rFonts w:ascii="Arial" w:hAnsi="Arial" w:cs="Arial"/>
          <w:sz w:val="24"/>
          <w:szCs w:val="24"/>
        </w:rPr>
        <w:tab/>
      </w:r>
      <w:r w:rsidR="004B152D" w:rsidRPr="00531A26">
        <w:rPr>
          <w:rFonts w:ascii="Arial" w:hAnsi="Arial" w:cs="Arial"/>
          <w:sz w:val="24"/>
          <w:szCs w:val="24"/>
        </w:rPr>
        <w:t>Vérifier en exploitant le quotient</w:t>
      </w:r>
      <w:r w:rsidR="004B152D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mes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réf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u(C)</m:t>
            </m:r>
          </m:den>
        </m:f>
      </m:oMath>
      <w:r w:rsidR="004B152D">
        <w:rPr>
          <w:rFonts w:ascii="Arial" w:hAnsi="Arial" w:cs="Arial"/>
          <w:sz w:val="24"/>
          <w:szCs w:val="24"/>
        </w:rPr>
        <w:t xml:space="preserve"> </w:t>
      </w:r>
      <w:r w:rsidR="004B152D" w:rsidRPr="00531A26">
        <w:rPr>
          <w:rFonts w:ascii="Arial" w:hAnsi="Arial" w:cs="Arial"/>
          <w:sz w:val="24"/>
          <w:szCs w:val="24"/>
        </w:rPr>
        <w:t>que le protocole de Richard Fosse permet de</w:t>
      </w:r>
      <w:r w:rsidR="004B152D">
        <w:rPr>
          <w:rFonts w:ascii="Arial" w:hAnsi="Arial" w:cs="Arial"/>
          <w:sz w:val="24"/>
          <w:szCs w:val="24"/>
        </w:rPr>
        <w:t xml:space="preserve"> </w:t>
      </w:r>
      <w:r w:rsidR="004B152D" w:rsidRPr="00531A26">
        <w:rPr>
          <w:rFonts w:ascii="Arial" w:hAnsi="Arial" w:cs="Arial"/>
          <w:sz w:val="24"/>
          <w:szCs w:val="24"/>
        </w:rPr>
        <w:t>valider que la solution S a été correctement préparée.</w:t>
      </w:r>
    </w:p>
    <w:p w14:paraId="16A94F9B" w14:textId="77777777" w:rsidR="00E70253" w:rsidRDefault="00E70253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Default="00603F7B" w:rsidP="00E92D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09E25A9" w14:textId="77777777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6354">
        <w:rPr>
          <w:rFonts w:ascii="Arial" w:hAnsi="Arial" w:cs="Arial"/>
          <w:b/>
          <w:bCs/>
          <w:sz w:val="24"/>
          <w:szCs w:val="24"/>
        </w:rPr>
        <w:lastRenderedPageBreak/>
        <w:t>Dosage colorimétrique</w:t>
      </w:r>
    </w:p>
    <w:p w14:paraId="6AF1F436" w14:textId="77777777" w:rsid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8CCAF" w14:textId="1214D4C3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354">
        <w:rPr>
          <w:rFonts w:ascii="Arial" w:hAnsi="Arial" w:cs="Arial"/>
          <w:sz w:val="24"/>
          <w:szCs w:val="24"/>
        </w:rPr>
        <w:t>Un médecin prescrit une prise de sang à un patient âgé de 20 ans pour diagnostiquer une éventuelle</w:t>
      </w:r>
      <w:r w:rsidR="00A74E60"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>insuffisance rénale. L'urémie est le terme médical utilisé pour qualifier la concentration d'urée</w:t>
      </w:r>
      <w:r w:rsidR="00A74E60"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>contenue dans le sang.</w:t>
      </w:r>
    </w:p>
    <w:p w14:paraId="1381724D" w14:textId="58B10309" w:rsid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354">
        <w:rPr>
          <w:rFonts w:ascii="Arial" w:hAnsi="Arial" w:cs="Arial"/>
          <w:sz w:val="24"/>
          <w:szCs w:val="24"/>
        </w:rPr>
        <w:t>Des techniciens d’un laboratoire d’analyse médicale reçoivent un échantillon sanguin du patient. Ils</w:t>
      </w:r>
      <w:r w:rsidR="00A74E60"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>disposent d’un kit de dosage par étalonnage de l’urée qui s’appuie sur la formation d’une espèce</w:t>
      </w:r>
      <w:r w:rsidR="00A74E60"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 xml:space="preserve">chimique bleue. L’absorbance, notée </w:t>
      </w:r>
      <w:r w:rsidRPr="00A74E60">
        <w:rPr>
          <w:rFonts w:ascii="Arial" w:hAnsi="Arial" w:cs="Arial"/>
          <w:i/>
          <w:iCs/>
          <w:sz w:val="24"/>
          <w:szCs w:val="24"/>
        </w:rPr>
        <w:t>A</w:t>
      </w:r>
      <w:r w:rsidRPr="00C26354">
        <w:rPr>
          <w:rFonts w:ascii="Arial" w:hAnsi="Arial" w:cs="Arial"/>
          <w:sz w:val="24"/>
          <w:szCs w:val="24"/>
        </w:rPr>
        <w:t>, de la solution bleue est directement proportionnelle à la</w:t>
      </w:r>
      <w:r w:rsidR="00A74E60"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 xml:space="preserve">concentration en urée dans l’échantillon, notée </w:t>
      </w:r>
      <w:r w:rsidRPr="00A74E60">
        <w:rPr>
          <w:rFonts w:ascii="Arial" w:hAnsi="Arial" w:cs="Arial"/>
          <w:i/>
          <w:iCs/>
          <w:sz w:val="24"/>
          <w:szCs w:val="24"/>
        </w:rPr>
        <w:t>C</w:t>
      </w:r>
      <w:r w:rsidRPr="00C26354">
        <w:rPr>
          <w:rFonts w:ascii="Arial" w:hAnsi="Arial" w:cs="Arial"/>
          <w:sz w:val="24"/>
          <w:szCs w:val="24"/>
        </w:rPr>
        <w:t>. Elle est mesurée à l’aide d’un spectrophotomètre</w:t>
      </w:r>
      <w:r w:rsidR="00A74E60"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>calibré à une longueur d’onde de 600 nm.</w:t>
      </w:r>
    </w:p>
    <w:p w14:paraId="4DC1100C" w14:textId="77777777" w:rsidR="00A74E60" w:rsidRDefault="00A74E60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3FD2F" w14:textId="77777777" w:rsidR="00A74E60" w:rsidRPr="00C26354" w:rsidRDefault="00A74E60" w:rsidP="006349F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6354">
        <w:rPr>
          <w:rFonts w:ascii="Arial" w:hAnsi="Arial" w:cs="Arial"/>
          <w:sz w:val="24"/>
          <w:szCs w:val="24"/>
        </w:rPr>
        <w:t>Les résultats du dosage sont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663"/>
        <w:gridCol w:w="1662"/>
        <w:gridCol w:w="1663"/>
      </w:tblGrid>
      <w:tr w:rsidR="00A74E60" w14:paraId="32BD5B1E" w14:textId="77777777" w:rsidTr="006349FD">
        <w:trPr>
          <w:trHeight w:val="397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3304B018" w14:textId="5DF1B1FC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49FD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A74E60">
              <w:rPr>
                <w:rFonts w:ascii="Arial" w:hAnsi="Arial" w:cs="Arial"/>
                <w:sz w:val="24"/>
                <w:szCs w:val="24"/>
                <w:vertAlign w:val="subscript"/>
              </w:rPr>
              <w:t>Référence</w:t>
            </w:r>
            <w:proofErr w:type="spellEnd"/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75BC59C0" w14:textId="0399D912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49FD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A74E60">
              <w:rPr>
                <w:rFonts w:ascii="Arial" w:hAnsi="Arial" w:cs="Arial"/>
                <w:sz w:val="24"/>
                <w:szCs w:val="24"/>
                <w:vertAlign w:val="subscript"/>
              </w:rPr>
              <w:t>Référence</w:t>
            </w:r>
            <w:proofErr w:type="spellEnd"/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133DE" w14:textId="380A145F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55E44F26" w14:textId="11A7E16A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49FD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A74E60">
              <w:rPr>
                <w:rFonts w:ascii="Arial" w:hAnsi="Arial" w:cs="Arial"/>
                <w:sz w:val="24"/>
                <w:szCs w:val="24"/>
                <w:vertAlign w:val="subscript"/>
              </w:rPr>
              <w:t>Échantillon</w:t>
            </w:r>
            <w:proofErr w:type="spellEnd"/>
          </w:p>
        </w:tc>
      </w:tr>
      <w:tr w:rsidR="00A74E60" w14:paraId="701669DF" w14:textId="77777777" w:rsidTr="006349FD">
        <w:trPr>
          <w:trHeight w:val="397"/>
          <w:jc w:val="center"/>
        </w:trPr>
        <w:tc>
          <w:tcPr>
            <w:tcW w:w="1662" w:type="dxa"/>
            <w:vAlign w:val="center"/>
          </w:tcPr>
          <w:p w14:paraId="255D6079" w14:textId="3E3E9E12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  <w:tc>
          <w:tcPr>
            <w:tcW w:w="1663" w:type="dxa"/>
            <w:vAlign w:val="center"/>
          </w:tcPr>
          <w:p w14:paraId="0E5EA091" w14:textId="1024CEB4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6,7 mmol·L</w:t>
            </w:r>
            <w:r w:rsidRPr="00A74E60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62" w:type="dxa"/>
            <w:tcBorders>
              <w:top w:val="nil"/>
              <w:bottom w:val="nil"/>
            </w:tcBorders>
            <w:vAlign w:val="center"/>
          </w:tcPr>
          <w:p w14:paraId="1DEB8B7A" w14:textId="55CC0167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A4ABBE1" w14:textId="4205D38C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</w:tbl>
    <w:p w14:paraId="20E09AAB" w14:textId="77777777" w:rsidR="00A74E60" w:rsidRDefault="00A74E60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2"/>
        <w:gridCol w:w="4207"/>
      </w:tblGrid>
      <w:tr w:rsidR="00A74E60" w14:paraId="5E4E9009" w14:textId="77777777" w:rsidTr="006349FD">
        <w:trPr>
          <w:trHeight w:val="964"/>
          <w:jc w:val="center"/>
        </w:trPr>
        <w:tc>
          <w:tcPr>
            <w:tcW w:w="3582" w:type="dxa"/>
            <w:shd w:val="clear" w:color="auto" w:fill="D9D9D9" w:themeFill="background1" w:themeFillShade="D9"/>
            <w:vAlign w:val="center"/>
          </w:tcPr>
          <w:p w14:paraId="0D3DC451" w14:textId="43ECD5F0" w:rsidR="00A74E60" w:rsidRDefault="00A74E60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Dans le sérum ou le plasma</w:t>
            </w:r>
          </w:p>
        </w:tc>
        <w:tc>
          <w:tcPr>
            <w:tcW w:w="4207" w:type="dxa"/>
            <w:shd w:val="clear" w:color="auto" w:fill="D9D9D9" w:themeFill="background1" w:themeFillShade="D9"/>
            <w:vAlign w:val="center"/>
          </w:tcPr>
          <w:p w14:paraId="073833A7" w14:textId="77777777" w:rsidR="00A74E60" w:rsidRPr="00C26354" w:rsidRDefault="00A74E60" w:rsidP="00A74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Intervalle de concentration en urée</w:t>
            </w:r>
          </w:p>
          <w:p w14:paraId="12224C29" w14:textId="77777777" w:rsidR="00A74E60" w:rsidRPr="00C26354" w:rsidRDefault="00A74E60" w:rsidP="00A74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6354">
              <w:rPr>
                <w:rFonts w:ascii="Arial" w:hAnsi="Arial" w:cs="Arial"/>
                <w:sz w:val="24"/>
                <w:szCs w:val="24"/>
              </w:rPr>
              <w:t>pour</w:t>
            </w:r>
            <w:proofErr w:type="gramEnd"/>
            <w:r w:rsidRPr="00C26354">
              <w:rPr>
                <w:rFonts w:ascii="Arial" w:hAnsi="Arial" w:cs="Arial"/>
                <w:sz w:val="24"/>
                <w:szCs w:val="24"/>
              </w:rPr>
              <w:t xml:space="preserve"> un patient en bonne santé</w:t>
            </w:r>
          </w:p>
          <w:p w14:paraId="15A10BCE" w14:textId="6A8DD478" w:rsidR="00A74E60" w:rsidRDefault="00A74E60" w:rsidP="00A74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6C6A15" w:rsidRPr="00C26354">
              <w:rPr>
                <w:rFonts w:ascii="Arial" w:hAnsi="Arial" w:cs="Arial"/>
                <w:sz w:val="24"/>
                <w:szCs w:val="24"/>
              </w:rPr>
              <w:t>mmol</w:t>
            </w:r>
            <w:proofErr w:type="gramEnd"/>
            <w:r w:rsidR="006C6A15" w:rsidRPr="00C26354">
              <w:rPr>
                <w:rFonts w:ascii="Arial" w:hAnsi="Arial" w:cs="Arial"/>
                <w:sz w:val="24"/>
                <w:szCs w:val="24"/>
              </w:rPr>
              <w:t>·L</w:t>
            </w:r>
            <w:r w:rsidR="006C6A15" w:rsidRPr="00A74E60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C263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74E60" w14:paraId="5C1B3EB7" w14:textId="77777777" w:rsidTr="006C6A15">
        <w:trPr>
          <w:trHeight w:val="283"/>
          <w:jc w:val="center"/>
        </w:trPr>
        <w:tc>
          <w:tcPr>
            <w:tcW w:w="3582" w:type="dxa"/>
            <w:vAlign w:val="center"/>
          </w:tcPr>
          <w:p w14:paraId="06F89DF0" w14:textId="04A26514" w:rsidR="00A74E60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&lt; 1 an</w:t>
            </w:r>
          </w:p>
        </w:tc>
        <w:tc>
          <w:tcPr>
            <w:tcW w:w="4207" w:type="dxa"/>
            <w:vAlign w:val="center"/>
          </w:tcPr>
          <w:p w14:paraId="0ACFAC8C" w14:textId="45928B21" w:rsidR="00A74E60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[1,4-6,8]</w:t>
            </w:r>
          </w:p>
        </w:tc>
      </w:tr>
      <w:tr w:rsidR="006C6A15" w14:paraId="33DDF2F3" w14:textId="77777777" w:rsidTr="006C6A15">
        <w:trPr>
          <w:trHeight w:val="283"/>
          <w:jc w:val="center"/>
        </w:trPr>
        <w:tc>
          <w:tcPr>
            <w:tcW w:w="3582" w:type="dxa"/>
            <w:vAlign w:val="center"/>
          </w:tcPr>
          <w:p w14:paraId="4786400F" w14:textId="4BCACAA2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Enfant</w:t>
            </w:r>
          </w:p>
        </w:tc>
        <w:tc>
          <w:tcPr>
            <w:tcW w:w="4207" w:type="dxa"/>
            <w:vAlign w:val="center"/>
          </w:tcPr>
          <w:p w14:paraId="04545F70" w14:textId="5AE64841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[1,8-6,4]</w:t>
            </w:r>
          </w:p>
        </w:tc>
      </w:tr>
      <w:tr w:rsidR="006C6A15" w14:paraId="7F7BC000" w14:textId="77777777" w:rsidTr="006C6A15">
        <w:trPr>
          <w:trHeight w:val="283"/>
          <w:jc w:val="center"/>
        </w:trPr>
        <w:tc>
          <w:tcPr>
            <w:tcW w:w="3582" w:type="dxa"/>
            <w:vAlign w:val="center"/>
          </w:tcPr>
          <w:p w14:paraId="7C69074B" w14:textId="0D378755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18-60 ans</w:t>
            </w:r>
          </w:p>
        </w:tc>
        <w:tc>
          <w:tcPr>
            <w:tcW w:w="4207" w:type="dxa"/>
            <w:vAlign w:val="center"/>
          </w:tcPr>
          <w:p w14:paraId="6449D4F6" w14:textId="6EE61BA8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[2,1-7,1]</w:t>
            </w:r>
          </w:p>
        </w:tc>
      </w:tr>
      <w:tr w:rsidR="006C6A15" w14:paraId="373FFF7E" w14:textId="77777777" w:rsidTr="006C6A15">
        <w:trPr>
          <w:trHeight w:val="283"/>
          <w:jc w:val="center"/>
        </w:trPr>
        <w:tc>
          <w:tcPr>
            <w:tcW w:w="3582" w:type="dxa"/>
            <w:vAlign w:val="center"/>
          </w:tcPr>
          <w:p w14:paraId="1C9AEE42" w14:textId="289A5638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60-90 ans</w:t>
            </w:r>
          </w:p>
        </w:tc>
        <w:tc>
          <w:tcPr>
            <w:tcW w:w="4207" w:type="dxa"/>
            <w:vAlign w:val="center"/>
          </w:tcPr>
          <w:p w14:paraId="7EB3152B" w14:textId="4C6014DC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[2,9-8,2]</w:t>
            </w:r>
          </w:p>
        </w:tc>
      </w:tr>
      <w:tr w:rsidR="006C6A15" w14:paraId="68B64D15" w14:textId="77777777" w:rsidTr="006C6A15">
        <w:trPr>
          <w:trHeight w:val="283"/>
          <w:jc w:val="center"/>
        </w:trPr>
        <w:tc>
          <w:tcPr>
            <w:tcW w:w="3582" w:type="dxa"/>
            <w:vAlign w:val="center"/>
          </w:tcPr>
          <w:p w14:paraId="76E2F65E" w14:textId="55CA101D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&gt; 90 ans</w:t>
            </w:r>
          </w:p>
        </w:tc>
        <w:tc>
          <w:tcPr>
            <w:tcW w:w="4207" w:type="dxa"/>
            <w:vAlign w:val="center"/>
          </w:tcPr>
          <w:p w14:paraId="7C1264EA" w14:textId="3D16C572" w:rsidR="006C6A15" w:rsidRDefault="006C6A15" w:rsidP="001E5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354">
              <w:rPr>
                <w:rFonts w:ascii="Arial" w:hAnsi="Arial" w:cs="Arial"/>
                <w:sz w:val="24"/>
                <w:szCs w:val="24"/>
              </w:rPr>
              <w:t>[3,6-11,1]</w:t>
            </w:r>
          </w:p>
        </w:tc>
      </w:tr>
    </w:tbl>
    <w:p w14:paraId="327DCF76" w14:textId="77777777" w:rsidR="00A74E60" w:rsidRPr="00C26354" w:rsidRDefault="00A74E60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F48ADE" w14:textId="190B34B5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A4765" w14:textId="7FB8F446" w:rsidR="006C6A15" w:rsidRDefault="006C6A15" w:rsidP="006C6A15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8213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26354">
        <w:rPr>
          <w:rFonts w:ascii="Arial" w:hAnsi="Arial" w:cs="Arial"/>
          <w:sz w:val="24"/>
          <w:szCs w:val="24"/>
        </w:rPr>
        <w:t>Justifier le choix de la valeur de la longueur d’onde.</w:t>
      </w:r>
    </w:p>
    <w:p w14:paraId="4C805BB0" w14:textId="04E5EBF5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A3E49" w14:textId="6FFB2ADA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6D0EA" w14:textId="77777777" w:rsidR="006C6A15" w:rsidRPr="00C26354" w:rsidRDefault="006C6A15" w:rsidP="006C6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354">
        <w:rPr>
          <w:rFonts w:ascii="Arial" w:hAnsi="Arial" w:cs="Arial"/>
          <w:sz w:val="24"/>
          <w:szCs w:val="24"/>
        </w:rPr>
        <w:t>La notice du kit de dosage indique la formule de calcul suivante</w:t>
      </w:r>
      <w:r>
        <w:rPr>
          <w:rFonts w:ascii="Arial" w:hAnsi="Arial" w:cs="Arial"/>
          <w:sz w:val="24"/>
          <w:szCs w:val="24"/>
        </w:rPr>
        <w:t> :</w:t>
      </w:r>
    </w:p>
    <w:p w14:paraId="02445E13" w14:textId="0B43AC88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B43CD" w14:textId="025399DA" w:rsidR="006C6A15" w:rsidRPr="00C26354" w:rsidRDefault="006C6A15" w:rsidP="006C6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Échantillon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Échantillon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Référence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Référence</m:t>
              </m:r>
            </m:sub>
          </m:sSub>
        </m:oMath>
      </m:oMathPara>
    </w:p>
    <w:p w14:paraId="13D9B394" w14:textId="3DA222FB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B02D8" w14:textId="5205C28F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8AA37" w14:textId="2BE43682" w:rsidR="006C6A15" w:rsidRDefault="006C6A15" w:rsidP="006C6A15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213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26354">
        <w:rPr>
          <w:rFonts w:ascii="Arial" w:hAnsi="Arial" w:cs="Arial"/>
          <w:sz w:val="24"/>
          <w:szCs w:val="24"/>
        </w:rPr>
        <w:t>Démontrer l’égalité indiquée sur la notice de dosage.</w:t>
      </w:r>
    </w:p>
    <w:p w14:paraId="0438ED4B" w14:textId="4C35B851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51832" w14:textId="0C6534DC" w:rsidR="006C6A15" w:rsidRDefault="006C6A15" w:rsidP="006C6A15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213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26354">
        <w:rPr>
          <w:rFonts w:ascii="Arial" w:hAnsi="Arial" w:cs="Arial"/>
          <w:sz w:val="24"/>
          <w:szCs w:val="24"/>
        </w:rPr>
        <w:t>Déterminer la conclusion posée par le médecin quant à une éventuelle urémie élevée chez</w:t>
      </w:r>
      <w:r>
        <w:rPr>
          <w:rFonts w:ascii="Arial" w:hAnsi="Arial" w:cs="Arial"/>
          <w:sz w:val="24"/>
          <w:szCs w:val="24"/>
        </w:rPr>
        <w:t xml:space="preserve"> </w:t>
      </w:r>
      <w:r w:rsidRPr="00C26354">
        <w:rPr>
          <w:rFonts w:ascii="Arial" w:hAnsi="Arial" w:cs="Arial"/>
          <w:sz w:val="24"/>
          <w:szCs w:val="24"/>
        </w:rPr>
        <w:t>le patient.</w:t>
      </w:r>
    </w:p>
    <w:p w14:paraId="76BBB18E" w14:textId="27E49516" w:rsidR="00C26354" w:rsidRPr="00C26354" w:rsidRDefault="00C26354" w:rsidP="00C26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6354" w:rsidRPr="00C26354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878"/>
    <w:multiLevelType w:val="hybridMultilevel"/>
    <w:tmpl w:val="EBB8885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58DD"/>
    <w:multiLevelType w:val="hybridMultilevel"/>
    <w:tmpl w:val="B18A70D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5574"/>
    <w:multiLevelType w:val="hybridMultilevel"/>
    <w:tmpl w:val="6018E580"/>
    <w:lvl w:ilvl="0" w:tplc="4D88E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6447"/>
    <w:multiLevelType w:val="hybridMultilevel"/>
    <w:tmpl w:val="B4F808B4"/>
    <w:lvl w:ilvl="0" w:tplc="D9B0D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EDE"/>
    <w:multiLevelType w:val="hybridMultilevel"/>
    <w:tmpl w:val="0C3E2360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FA8"/>
    <w:multiLevelType w:val="hybridMultilevel"/>
    <w:tmpl w:val="251CEA0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56785"/>
    <w:multiLevelType w:val="hybridMultilevel"/>
    <w:tmpl w:val="AA7E36A0"/>
    <w:lvl w:ilvl="0" w:tplc="B5FE8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F44F4"/>
    <w:multiLevelType w:val="hybridMultilevel"/>
    <w:tmpl w:val="1D4E97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33557"/>
    <w:multiLevelType w:val="hybridMultilevel"/>
    <w:tmpl w:val="FEAE0AF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1"/>
  </w:num>
  <w:num w:numId="2" w16cid:durableId="147598150">
    <w:abstractNumId w:val="12"/>
  </w:num>
  <w:num w:numId="3" w16cid:durableId="1043673191">
    <w:abstractNumId w:val="0"/>
  </w:num>
  <w:num w:numId="4" w16cid:durableId="1554997379">
    <w:abstractNumId w:val="2"/>
  </w:num>
  <w:num w:numId="5" w16cid:durableId="659581487">
    <w:abstractNumId w:val="7"/>
  </w:num>
  <w:num w:numId="6" w16cid:durableId="485361114">
    <w:abstractNumId w:val="4"/>
  </w:num>
  <w:num w:numId="7" w16cid:durableId="947196689">
    <w:abstractNumId w:val="1"/>
  </w:num>
  <w:num w:numId="8" w16cid:durableId="1150051493">
    <w:abstractNumId w:val="8"/>
  </w:num>
  <w:num w:numId="9" w16cid:durableId="335110085">
    <w:abstractNumId w:val="9"/>
  </w:num>
  <w:num w:numId="10" w16cid:durableId="645816095">
    <w:abstractNumId w:val="5"/>
  </w:num>
  <w:num w:numId="11" w16cid:durableId="137842033">
    <w:abstractNumId w:val="3"/>
  </w:num>
  <w:num w:numId="12" w16cid:durableId="1157064826">
    <w:abstractNumId w:val="6"/>
  </w:num>
  <w:num w:numId="13" w16cid:durableId="166986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17D50"/>
    <w:rsid w:val="00036B43"/>
    <w:rsid w:val="00040449"/>
    <w:rsid w:val="000D14AB"/>
    <w:rsid w:val="00135789"/>
    <w:rsid w:val="00142394"/>
    <w:rsid w:val="001A4C7F"/>
    <w:rsid w:val="001A533E"/>
    <w:rsid w:val="001B7A65"/>
    <w:rsid w:val="001E5375"/>
    <w:rsid w:val="001E7045"/>
    <w:rsid w:val="00233A95"/>
    <w:rsid w:val="00234D33"/>
    <w:rsid w:val="002C27A0"/>
    <w:rsid w:val="00371118"/>
    <w:rsid w:val="00387A6D"/>
    <w:rsid w:val="00391BB9"/>
    <w:rsid w:val="003D41E2"/>
    <w:rsid w:val="00414890"/>
    <w:rsid w:val="00490633"/>
    <w:rsid w:val="004B152D"/>
    <w:rsid w:val="004D5615"/>
    <w:rsid w:val="005056F9"/>
    <w:rsid w:val="00531A26"/>
    <w:rsid w:val="005847DE"/>
    <w:rsid w:val="005B3B9A"/>
    <w:rsid w:val="005E1E41"/>
    <w:rsid w:val="005F37B8"/>
    <w:rsid w:val="00603F7B"/>
    <w:rsid w:val="00604A91"/>
    <w:rsid w:val="006349FD"/>
    <w:rsid w:val="006C6A15"/>
    <w:rsid w:val="007368EE"/>
    <w:rsid w:val="00772069"/>
    <w:rsid w:val="0077646E"/>
    <w:rsid w:val="0082135B"/>
    <w:rsid w:val="0087301A"/>
    <w:rsid w:val="008948DC"/>
    <w:rsid w:val="00916685"/>
    <w:rsid w:val="00986630"/>
    <w:rsid w:val="009C65EF"/>
    <w:rsid w:val="009C7002"/>
    <w:rsid w:val="00A44798"/>
    <w:rsid w:val="00A74E60"/>
    <w:rsid w:val="00A86B99"/>
    <w:rsid w:val="00AC0230"/>
    <w:rsid w:val="00B158CD"/>
    <w:rsid w:val="00BA79FF"/>
    <w:rsid w:val="00BB166D"/>
    <w:rsid w:val="00C045DE"/>
    <w:rsid w:val="00C26354"/>
    <w:rsid w:val="00C4237B"/>
    <w:rsid w:val="00C73CD9"/>
    <w:rsid w:val="00C90CE8"/>
    <w:rsid w:val="00E70253"/>
    <w:rsid w:val="00E92D72"/>
    <w:rsid w:val="00EB63DF"/>
    <w:rsid w:val="00F0583B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2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michelnoe.descout</cp:lastModifiedBy>
  <cp:revision>7</cp:revision>
  <dcterms:created xsi:type="dcterms:W3CDTF">2025-06-13T09:18:00Z</dcterms:created>
  <dcterms:modified xsi:type="dcterms:W3CDTF">2025-06-13T19:23:00Z</dcterms:modified>
</cp:coreProperties>
</file>