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6BB2F364" w:rsidR="00040449" w:rsidRDefault="001E7045" w:rsidP="00755093">
      <w:pPr>
        <w:pBdr>
          <w:top w:val="single" w:sz="4" w:space="1" w:color="auto"/>
          <w:left w:val="single" w:sz="4" w:space="4" w:color="auto"/>
          <w:bottom w:val="single" w:sz="4" w:space="1" w:color="auto"/>
          <w:right w:val="single" w:sz="4" w:space="4" w:color="auto"/>
        </w:pBdr>
        <w:tabs>
          <w:tab w:val="right" w:pos="10204"/>
        </w:tabs>
        <w:spacing w:after="0" w:line="240" w:lineRule="auto"/>
        <w:rPr>
          <w:rFonts w:ascii="Arial" w:hAnsi="Arial" w:cs="Arial"/>
          <w:b/>
          <w:bCs/>
          <w:sz w:val="24"/>
          <w:szCs w:val="24"/>
        </w:rPr>
      </w:pPr>
      <w:r>
        <w:rPr>
          <w:rFonts w:ascii="Arial" w:hAnsi="Arial" w:cs="Arial"/>
          <w:b/>
          <w:bCs/>
          <w:sz w:val="24"/>
          <w:szCs w:val="24"/>
        </w:rPr>
        <w:t>Bac 202</w:t>
      </w:r>
      <w:r w:rsidR="00761F55">
        <w:rPr>
          <w:rFonts w:ascii="Arial" w:hAnsi="Arial" w:cs="Arial"/>
          <w:b/>
          <w:bCs/>
          <w:sz w:val="24"/>
          <w:szCs w:val="24"/>
        </w:rPr>
        <w:t>4</w:t>
      </w:r>
      <w:r>
        <w:rPr>
          <w:rFonts w:ascii="Arial" w:hAnsi="Arial" w:cs="Arial"/>
          <w:b/>
          <w:bCs/>
          <w:sz w:val="24"/>
          <w:szCs w:val="24"/>
        </w:rPr>
        <w:t xml:space="preserve"> </w:t>
      </w:r>
      <w:r w:rsidR="00BE35F9">
        <w:rPr>
          <w:rFonts w:ascii="Arial" w:hAnsi="Arial" w:cs="Arial"/>
          <w:b/>
          <w:bCs/>
          <w:sz w:val="24"/>
          <w:szCs w:val="24"/>
        </w:rPr>
        <w:t>Centres étrangers</w:t>
      </w:r>
      <w:r w:rsidR="00761F55">
        <w:rPr>
          <w:rFonts w:ascii="Arial" w:hAnsi="Arial" w:cs="Arial"/>
          <w:b/>
          <w:bCs/>
          <w:sz w:val="24"/>
          <w:szCs w:val="24"/>
        </w:rPr>
        <w:t xml:space="preserve"> 1</w:t>
      </w:r>
      <w:r>
        <w:rPr>
          <w:rFonts w:ascii="Arial" w:hAnsi="Arial" w:cs="Arial"/>
          <w:b/>
          <w:bCs/>
          <w:sz w:val="24"/>
          <w:szCs w:val="24"/>
        </w:rPr>
        <w:t xml:space="preserve"> Jour </w:t>
      </w:r>
      <w:r w:rsidR="00BD04E3">
        <w:rPr>
          <w:rFonts w:ascii="Arial" w:hAnsi="Arial" w:cs="Arial"/>
          <w:b/>
          <w:bCs/>
          <w:sz w:val="24"/>
          <w:szCs w:val="24"/>
        </w:rPr>
        <w:t>1</w:t>
      </w:r>
      <w:r>
        <w:rPr>
          <w:rFonts w:ascii="Arial" w:hAnsi="Arial" w:cs="Arial"/>
          <w:b/>
          <w:bCs/>
          <w:sz w:val="24"/>
          <w:szCs w:val="24"/>
        </w:rPr>
        <w:tab/>
      </w:r>
      <w:hyperlink r:id="rId6" w:history="1">
        <w:r w:rsidR="00F7017B" w:rsidRPr="00A27F39">
          <w:rPr>
            <w:rStyle w:val="Lienhypertexte"/>
            <w:rFonts w:ascii="Arial" w:hAnsi="Arial" w:cs="Arial"/>
            <w:b/>
            <w:bCs/>
            <w:sz w:val="24"/>
            <w:szCs w:val="24"/>
          </w:rPr>
          <w:t>https://www.labolycee.org</w:t>
        </w:r>
      </w:hyperlink>
      <w:r w:rsidR="00F7017B">
        <w:rPr>
          <w:rFonts w:ascii="Arial" w:hAnsi="Arial" w:cs="Arial"/>
          <w:b/>
          <w:bCs/>
          <w:sz w:val="24"/>
          <w:szCs w:val="24"/>
        </w:rPr>
        <w:t xml:space="preserve"> </w:t>
      </w:r>
      <w:r>
        <w:rPr>
          <w:rFonts w:ascii="Arial" w:hAnsi="Arial" w:cs="Arial"/>
          <w:b/>
          <w:bCs/>
          <w:sz w:val="24"/>
          <w:szCs w:val="24"/>
        </w:rPr>
        <w:t xml:space="preserve"> </w:t>
      </w:r>
    </w:p>
    <w:p w14:paraId="0689D52E" w14:textId="77777777" w:rsidR="00F0583B" w:rsidRDefault="00F0583B" w:rsidP="0075509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1B7917E5" w14:textId="6449D1FD" w:rsidR="00EB63DF" w:rsidRPr="00EB63DF" w:rsidRDefault="00EB63DF" w:rsidP="0075509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EB63DF">
        <w:rPr>
          <w:rFonts w:ascii="Arial" w:hAnsi="Arial" w:cs="Arial"/>
          <w:b/>
          <w:bCs/>
          <w:sz w:val="24"/>
          <w:szCs w:val="24"/>
        </w:rPr>
        <w:t xml:space="preserve">EXERCICE </w:t>
      </w:r>
      <w:r w:rsidR="003D0AAC">
        <w:rPr>
          <w:rFonts w:ascii="Arial" w:hAnsi="Arial" w:cs="Arial"/>
          <w:b/>
          <w:bCs/>
          <w:sz w:val="24"/>
          <w:szCs w:val="24"/>
        </w:rPr>
        <w:t>1</w:t>
      </w:r>
      <w:r w:rsidRPr="00EB63DF">
        <w:rPr>
          <w:rFonts w:ascii="Arial" w:hAnsi="Arial" w:cs="Arial"/>
          <w:b/>
          <w:bCs/>
          <w:sz w:val="24"/>
          <w:szCs w:val="24"/>
        </w:rPr>
        <w:t xml:space="preserve"> </w:t>
      </w:r>
      <w:r w:rsidR="00F7017B">
        <w:rPr>
          <w:rFonts w:ascii="Arial" w:hAnsi="Arial" w:cs="Arial"/>
          <w:b/>
          <w:bCs/>
          <w:caps/>
          <w:sz w:val="24"/>
          <w:szCs w:val="24"/>
        </w:rPr>
        <w:t>Certification d’un vin</w:t>
      </w:r>
      <w:r w:rsidR="00F7017B" w:rsidRPr="00EB63DF">
        <w:rPr>
          <w:rFonts w:ascii="Arial" w:hAnsi="Arial" w:cs="Arial"/>
          <w:b/>
          <w:bCs/>
          <w:sz w:val="24"/>
          <w:szCs w:val="24"/>
        </w:rPr>
        <w:t xml:space="preserve"> </w:t>
      </w:r>
      <w:r w:rsidRPr="00EB63DF">
        <w:rPr>
          <w:rFonts w:ascii="Arial" w:hAnsi="Arial" w:cs="Arial"/>
          <w:b/>
          <w:bCs/>
          <w:sz w:val="24"/>
          <w:szCs w:val="24"/>
        </w:rPr>
        <w:t>(</w:t>
      </w:r>
      <w:r w:rsidR="003D0AAC">
        <w:rPr>
          <w:rFonts w:ascii="Arial" w:hAnsi="Arial" w:cs="Arial"/>
          <w:b/>
          <w:bCs/>
          <w:sz w:val="24"/>
          <w:szCs w:val="24"/>
        </w:rPr>
        <w:t>9</w:t>
      </w:r>
      <w:r w:rsidRPr="00EB63DF">
        <w:rPr>
          <w:rFonts w:ascii="Arial" w:hAnsi="Arial" w:cs="Arial"/>
          <w:b/>
          <w:bCs/>
          <w:sz w:val="24"/>
          <w:szCs w:val="24"/>
        </w:rPr>
        <w:t xml:space="preserve"> points)</w:t>
      </w:r>
    </w:p>
    <w:p w14:paraId="0F967BC5" w14:textId="27C048A4" w:rsidR="00EB63DF" w:rsidRPr="002C27A0" w:rsidRDefault="00EB63DF" w:rsidP="0075509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sz w:val="24"/>
          <w:szCs w:val="24"/>
        </w:rPr>
      </w:pPr>
    </w:p>
    <w:p w14:paraId="7901D336" w14:textId="0E0CED1A" w:rsidR="00F15380" w:rsidRDefault="00F15380" w:rsidP="00755093">
      <w:pPr>
        <w:spacing w:after="0" w:line="240" w:lineRule="auto"/>
        <w:jc w:val="both"/>
        <w:rPr>
          <w:rFonts w:ascii="Arial" w:hAnsi="Arial" w:cs="Arial"/>
          <w:sz w:val="24"/>
          <w:szCs w:val="24"/>
        </w:rPr>
      </w:pPr>
    </w:p>
    <w:p w14:paraId="1704C28A" w14:textId="3C84E367" w:rsidR="007D575B" w:rsidRPr="00CD33D9" w:rsidRDefault="007D575B" w:rsidP="00755093">
      <w:pPr>
        <w:spacing w:after="0" w:line="240" w:lineRule="auto"/>
        <w:jc w:val="both"/>
        <w:rPr>
          <w:rFonts w:ascii="Arial" w:hAnsi="Arial" w:cs="Arial"/>
          <w:sz w:val="24"/>
          <w:szCs w:val="24"/>
        </w:rPr>
      </w:pPr>
    </w:p>
    <w:p w14:paraId="17224C12" w14:textId="38466244" w:rsidR="003D0AAC" w:rsidRDefault="00BD04E3" w:rsidP="00755093">
      <w:pPr>
        <w:pStyle w:val="Paragraphedeliste"/>
        <w:spacing w:after="120" w:line="240" w:lineRule="auto"/>
        <w:ind w:left="0"/>
        <w:contextualSpacing w:val="0"/>
        <w:jc w:val="both"/>
        <w:rPr>
          <w:rFonts w:ascii="Arial" w:hAnsi="Arial" w:cs="Arial"/>
          <w:sz w:val="24"/>
          <w:szCs w:val="24"/>
        </w:rPr>
      </w:pPr>
      <w:r>
        <w:rPr>
          <w:rFonts w:ascii="Arial" w:hAnsi="Arial" w:cs="Arial"/>
          <w:sz w:val="24"/>
          <w:szCs w:val="24"/>
        </w:rPr>
        <w:t>Le vin est une boisson alcoolisée obtenue par</w:t>
      </w:r>
      <w:r w:rsidR="00F7017B">
        <w:rPr>
          <w:rFonts w:ascii="Arial" w:hAnsi="Arial" w:cs="Arial"/>
          <w:sz w:val="24"/>
          <w:szCs w:val="24"/>
        </w:rPr>
        <w:t xml:space="preserve"> </w:t>
      </w:r>
      <w:r>
        <w:rPr>
          <w:rFonts w:ascii="Arial" w:hAnsi="Arial" w:cs="Arial"/>
          <w:sz w:val="24"/>
          <w:szCs w:val="24"/>
        </w:rPr>
        <w:t>la fermentation du raisin et qui d</w:t>
      </w:r>
      <w:r w:rsidR="00F7017B">
        <w:rPr>
          <w:rFonts w:ascii="Arial" w:hAnsi="Arial" w:cs="Arial"/>
          <w:sz w:val="24"/>
          <w:szCs w:val="24"/>
        </w:rPr>
        <w:t>o</w:t>
      </w:r>
      <w:r>
        <w:rPr>
          <w:rFonts w:ascii="Arial" w:hAnsi="Arial" w:cs="Arial"/>
          <w:sz w:val="24"/>
          <w:szCs w:val="24"/>
        </w:rPr>
        <w:t>it avoir un titre massique de 8,5 % d’alcool au minimum. Dans le cas de la composition du vin, il y a plus de 600 substances différentes mais l’espèce chimique majoritaire est l’eau. On y trouve également de l’éthanol, de l’éthanal et d’autres composés aromatiques issus de la fermentation qui participent à l’arôme des vins jeunes.</w:t>
      </w:r>
    </w:p>
    <w:p w14:paraId="617B7C11" w14:textId="4F81FF56" w:rsidR="00BD04E3" w:rsidRDefault="00BD04E3" w:rsidP="00755093">
      <w:pPr>
        <w:pStyle w:val="Paragraphedeliste"/>
        <w:spacing w:after="0" w:line="240" w:lineRule="auto"/>
        <w:ind w:left="0"/>
        <w:contextualSpacing w:val="0"/>
        <w:jc w:val="both"/>
        <w:rPr>
          <w:rFonts w:ascii="Arial" w:hAnsi="Arial" w:cs="Arial"/>
          <w:sz w:val="24"/>
          <w:szCs w:val="24"/>
        </w:rPr>
      </w:pPr>
      <w:r>
        <w:rPr>
          <w:rFonts w:ascii="Arial" w:hAnsi="Arial" w:cs="Arial"/>
          <w:sz w:val="24"/>
          <w:szCs w:val="24"/>
        </w:rPr>
        <w:t>Les démarches d</w:t>
      </w:r>
      <w:r w:rsidR="00622FE1">
        <w:rPr>
          <w:rFonts w:ascii="Arial" w:hAnsi="Arial" w:cs="Arial"/>
          <w:sz w:val="24"/>
          <w:szCs w:val="24"/>
        </w:rPr>
        <w:t>e</w:t>
      </w:r>
      <w:r>
        <w:rPr>
          <w:rFonts w:ascii="Arial" w:hAnsi="Arial" w:cs="Arial"/>
          <w:sz w:val="24"/>
          <w:szCs w:val="24"/>
        </w:rPr>
        <w:t xml:space="preserve"> certifications environnementales sont nombre</w:t>
      </w:r>
      <w:r w:rsidR="00622FE1">
        <w:rPr>
          <w:rFonts w:ascii="Arial" w:hAnsi="Arial" w:cs="Arial"/>
          <w:sz w:val="24"/>
          <w:szCs w:val="24"/>
        </w:rPr>
        <w:t>u</w:t>
      </w:r>
      <w:r>
        <w:rPr>
          <w:rFonts w:ascii="Arial" w:hAnsi="Arial" w:cs="Arial"/>
          <w:sz w:val="24"/>
          <w:szCs w:val="24"/>
        </w:rPr>
        <w:t>ses en viti</w:t>
      </w:r>
      <w:r w:rsidR="00622FE1">
        <w:rPr>
          <w:rFonts w:ascii="Arial" w:hAnsi="Arial" w:cs="Arial"/>
          <w:sz w:val="24"/>
          <w:szCs w:val="24"/>
        </w:rPr>
        <w:t>c</w:t>
      </w:r>
      <w:r>
        <w:rPr>
          <w:rFonts w:ascii="Arial" w:hAnsi="Arial" w:cs="Arial"/>
          <w:sz w:val="24"/>
          <w:szCs w:val="24"/>
        </w:rPr>
        <w:t>ulture. Parmi celles-ci, on peut citer le la</w:t>
      </w:r>
      <w:r w:rsidR="00622FE1">
        <w:rPr>
          <w:rFonts w:ascii="Arial" w:hAnsi="Arial" w:cs="Arial"/>
          <w:sz w:val="24"/>
          <w:szCs w:val="24"/>
        </w:rPr>
        <w:t>b</w:t>
      </w:r>
      <w:r>
        <w:rPr>
          <w:rFonts w:ascii="Arial" w:hAnsi="Arial" w:cs="Arial"/>
          <w:sz w:val="24"/>
          <w:szCs w:val="24"/>
        </w:rPr>
        <w:t xml:space="preserve">el agriculture </w:t>
      </w:r>
      <w:r w:rsidR="00622FE1">
        <w:rPr>
          <w:rFonts w:ascii="Arial" w:hAnsi="Arial" w:cs="Arial"/>
          <w:sz w:val="24"/>
          <w:szCs w:val="24"/>
        </w:rPr>
        <w:t>b</w:t>
      </w:r>
      <w:r>
        <w:rPr>
          <w:rFonts w:ascii="Arial" w:hAnsi="Arial" w:cs="Arial"/>
          <w:sz w:val="24"/>
          <w:szCs w:val="24"/>
        </w:rPr>
        <w:t>iologi</w:t>
      </w:r>
      <w:r w:rsidR="00622FE1">
        <w:rPr>
          <w:rFonts w:ascii="Arial" w:hAnsi="Arial" w:cs="Arial"/>
          <w:sz w:val="24"/>
          <w:szCs w:val="24"/>
        </w:rPr>
        <w:t>q</w:t>
      </w:r>
      <w:r>
        <w:rPr>
          <w:rFonts w:ascii="Arial" w:hAnsi="Arial" w:cs="Arial"/>
          <w:sz w:val="24"/>
          <w:szCs w:val="24"/>
        </w:rPr>
        <w:t xml:space="preserve">ue (AB), la certification Terra Vitis, ou encore le </w:t>
      </w:r>
      <w:r w:rsidR="00622FE1">
        <w:rPr>
          <w:rFonts w:ascii="Arial" w:hAnsi="Arial" w:cs="Arial"/>
          <w:sz w:val="24"/>
          <w:szCs w:val="24"/>
        </w:rPr>
        <w:t>label</w:t>
      </w:r>
      <w:r>
        <w:rPr>
          <w:rFonts w:ascii="Arial" w:hAnsi="Arial" w:cs="Arial"/>
          <w:sz w:val="24"/>
          <w:szCs w:val="24"/>
        </w:rPr>
        <w:t xml:space="preserve"> Demeter. Un des critères à respecter pour obtenir ce</w:t>
      </w:r>
      <w:r w:rsidR="00622FE1">
        <w:rPr>
          <w:rFonts w:ascii="Arial" w:hAnsi="Arial" w:cs="Arial"/>
          <w:sz w:val="24"/>
          <w:szCs w:val="24"/>
        </w:rPr>
        <w:t>s</w:t>
      </w:r>
      <w:r>
        <w:rPr>
          <w:rFonts w:ascii="Arial" w:hAnsi="Arial" w:cs="Arial"/>
          <w:sz w:val="24"/>
          <w:szCs w:val="24"/>
        </w:rPr>
        <w:t xml:space="preserve"> labels </w:t>
      </w:r>
      <w:r w:rsidR="00622FE1">
        <w:rPr>
          <w:rFonts w:ascii="Arial" w:hAnsi="Arial" w:cs="Arial"/>
          <w:sz w:val="24"/>
          <w:szCs w:val="24"/>
        </w:rPr>
        <w:t>concerne</w:t>
      </w:r>
      <w:r>
        <w:rPr>
          <w:rFonts w:ascii="Arial" w:hAnsi="Arial" w:cs="Arial"/>
          <w:sz w:val="24"/>
          <w:szCs w:val="24"/>
        </w:rPr>
        <w:t xml:space="preserve"> le taux de dioxyde de soufre total présent dans le </w:t>
      </w:r>
      <w:r w:rsidR="00622FE1">
        <w:rPr>
          <w:rFonts w:ascii="Arial" w:hAnsi="Arial" w:cs="Arial"/>
          <w:sz w:val="24"/>
          <w:szCs w:val="24"/>
        </w:rPr>
        <w:t>v</w:t>
      </w:r>
      <w:r>
        <w:rPr>
          <w:rFonts w:ascii="Arial" w:hAnsi="Arial" w:cs="Arial"/>
          <w:sz w:val="24"/>
          <w:szCs w:val="24"/>
        </w:rPr>
        <w:t>in.</w:t>
      </w:r>
    </w:p>
    <w:p w14:paraId="6CDA36A7" w14:textId="4CD2134C" w:rsidR="00622FE1" w:rsidRPr="00622FE1" w:rsidRDefault="00622FE1" w:rsidP="00755093">
      <w:pPr>
        <w:pStyle w:val="Paragraphedeliste"/>
        <w:spacing w:before="120" w:after="0" w:line="240" w:lineRule="auto"/>
        <w:ind w:left="0"/>
        <w:contextualSpacing w:val="0"/>
        <w:jc w:val="right"/>
        <w:rPr>
          <w:rFonts w:ascii="Arial" w:hAnsi="Arial" w:cs="Arial"/>
          <w:i/>
          <w:iCs/>
        </w:rPr>
      </w:pPr>
      <w:r w:rsidRPr="00622FE1">
        <w:rPr>
          <w:rFonts w:ascii="Arial" w:hAnsi="Arial" w:cs="Arial"/>
          <w:i/>
          <w:iCs/>
        </w:rPr>
        <w:t>Selon : shop.abacchus.fr/blog-vin/compositio-du-vin-les-600-substances/</w:t>
      </w:r>
    </w:p>
    <w:p w14:paraId="268405C7" w14:textId="73486D6B" w:rsidR="007D575B" w:rsidRDefault="007D575B" w:rsidP="00755093">
      <w:pPr>
        <w:pStyle w:val="Paragraphedeliste"/>
        <w:spacing w:after="0" w:line="240" w:lineRule="auto"/>
        <w:ind w:left="0"/>
        <w:contextualSpacing w:val="0"/>
        <w:jc w:val="both"/>
        <w:rPr>
          <w:rFonts w:ascii="Arial" w:hAnsi="Arial" w:cs="Arial"/>
          <w:sz w:val="24"/>
          <w:szCs w:val="24"/>
        </w:rPr>
      </w:pPr>
    </w:p>
    <w:p w14:paraId="486C65B3" w14:textId="3E2074CE" w:rsidR="00FB32C8" w:rsidRDefault="00FB32C8" w:rsidP="00755093">
      <w:pPr>
        <w:pStyle w:val="Paragraphedeliste"/>
        <w:spacing w:after="0" w:line="240" w:lineRule="auto"/>
        <w:ind w:left="0"/>
        <w:contextualSpacing w:val="0"/>
        <w:jc w:val="both"/>
        <w:rPr>
          <w:rFonts w:ascii="Arial" w:hAnsi="Arial" w:cs="Arial"/>
          <w:spacing w:val="-2"/>
          <w:sz w:val="24"/>
          <w:szCs w:val="24"/>
        </w:rPr>
      </w:pPr>
    </w:p>
    <w:p w14:paraId="3998ED34" w14:textId="624A0A59" w:rsidR="00302226" w:rsidRDefault="00302226" w:rsidP="00755093">
      <w:pPr>
        <w:pStyle w:val="Paragraphedeliste"/>
        <w:spacing w:after="120" w:line="240" w:lineRule="auto"/>
        <w:ind w:left="0"/>
        <w:contextualSpacing w:val="0"/>
        <w:jc w:val="both"/>
        <w:rPr>
          <w:rFonts w:ascii="Arial" w:hAnsi="Arial" w:cs="Arial"/>
          <w:spacing w:val="-2"/>
          <w:sz w:val="24"/>
          <w:szCs w:val="24"/>
        </w:rPr>
      </w:pPr>
      <w:r>
        <w:rPr>
          <w:rFonts w:ascii="Arial" w:hAnsi="Arial" w:cs="Arial"/>
          <w:spacing w:val="-2"/>
          <w:sz w:val="24"/>
          <w:szCs w:val="24"/>
        </w:rPr>
        <w:t>Règles de nomenclature dans le cas de composés à chaîne non ramifiée :</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6"/>
        <w:gridCol w:w="1500"/>
        <w:gridCol w:w="1500"/>
        <w:gridCol w:w="1501"/>
        <w:gridCol w:w="1500"/>
        <w:gridCol w:w="1501"/>
      </w:tblGrid>
      <w:tr w:rsidR="00302226" w14:paraId="2D6392E6" w14:textId="39EED56E" w:rsidTr="00302226">
        <w:tc>
          <w:tcPr>
            <w:tcW w:w="2686" w:type="dxa"/>
            <w:vAlign w:val="center"/>
          </w:tcPr>
          <w:p w14:paraId="26784F17" w14:textId="77777777"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Nombre d’atomes</w:t>
            </w:r>
          </w:p>
          <w:p w14:paraId="0BDD90AC" w14:textId="57510B8D" w:rsidR="00302226" w:rsidRDefault="00302226" w:rsidP="00755093">
            <w:pPr>
              <w:pStyle w:val="Paragraphedeliste"/>
              <w:ind w:left="0"/>
              <w:contextualSpacing w:val="0"/>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carbone</w:t>
            </w:r>
          </w:p>
        </w:tc>
        <w:tc>
          <w:tcPr>
            <w:tcW w:w="1500" w:type="dxa"/>
            <w:vAlign w:val="center"/>
          </w:tcPr>
          <w:p w14:paraId="4E03D1E7" w14:textId="16F5926F"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1</w:t>
            </w:r>
          </w:p>
        </w:tc>
        <w:tc>
          <w:tcPr>
            <w:tcW w:w="1500" w:type="dxa"/>
            <w:vAlign w:val="center"/>
          </w:tcPr>
          <w:p w14:paraId="1AB3BF66" w14:textId="77777777"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2</w:t>
            </w:r>
          </w:p>
        </w:tc>
        <w:tc>
          <w:tcPr>
            <w:tcW w:w="1501" w:type="dxa"/>
            <w:vAlign w:val="center"/>
          </w:tcPr>
          <w:p w14:paraId="03986656" w14:textId="2B416686"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3</w:t>
            </w:r>
          </w:p>
        </w:tc>
        <w:tc>
          <w:tcPr>
            <w:tcW w:w="1500" w:type="dxa"/>
            <w:vAlign w:val="center"/>
          </w:tcPr>
          <w:p w14:paraId="089A9570" w14:textId="0706F9AD"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4</w:t>
            </w:r>
          </w:p>
        </w:tc>
        <w:tc>
          <w:tcPr>
            <w:tcW w:w="1501" w:type="dxa"/>
            <w:vAlign w:val="center"/>
          </w:tcPr>
          <w:p w14:paraId="1A7EC2CB" w14:textId="69E61D3D"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5</w:t>
            </w:r>
          </w:p>
        </w:tc>
      </w:tr>
      <w:tr w:rsidR="00302226" w14:paraId="47D17EB4" w14:textId="0C039375" w:rsidTr="00302226">
        <w:tc>
          <w:tcPr>
            <w:tcW w:w="2686" w:type="dxa"/>
            <w:vAlign w:val="center"/>
          </w:tcPr>
          <w:p w14:paraId="1BA16829" w14:textId="77777777" w:rsidR="00302226" w:rsidRDefault="00302226" w:rsidP="00755093">
            <w:pPr>
              <w:pStyle w:val="Paragraphedeliste"/>
              <w:ind w:left="0"/>
              <w:contextualSpacing w:val="0"/>
              <w:jc w:val="center"/>
              <w:rPr>
                <w:rFonts w:ascii="Arial" w:hAnsi="Arial" w:cs="Arial"/>
                <w:sz w:val="24"/>
                <w:szCs w:val="24"/>
              </w:rPr>
            </w:pPr>
            <w:r>
              <w:rPr>
                <w:rFonts w:ascii="Arial" w:hAnsi="Arial" w:cs="Arial"/>
                <w:sz w:val="24"/>
                <w:szCs w:val="24"/>
              </w:rPr>
              <w:t>Préfixe du nom de la</w:t>
            </w:r>
          </w:p>
          <w:p w14:paraId="600757A5" w14:textId="098623AE" w:rsidR="00302226" w:rsidRDefault="00302226" w:rsidP="00755093">
            <w:pPr>
              <w:pStyle w:val="Paragraphedeliste"/>
              <w:ind w:left="0"/>
              <w:contextualSpacing w:val="0"/>
              <w:jc w:val="center"/>
              <w:rPr>
                <w:rFonts w:ascii="Arial" w:hAnsi="Arial" w:cs="Arial"/>
                <w:sz w:val="24"/>
                <w:szCs w:val="24"/>
              </w:rPr>
            </w:pPr>
            <w:proofErr w:type="gramStart"/>
            <w:r>
              <w:rPr>
                <w:rFonts w:ascii="Arial" w:hAnsi="Arial" w:cs="Arial"/>
                <w:sz w:val="24"/>
                <w:szCs w:val="24"/>
              </w:rPr>
              <w:t>chaîne</w:t>
            </w:r>
            <w:proofErr w:type="gramEnd"/>
            <w:r>
              <w:rPr>
                <w:rFonts w:ascii="Arial" w:hAnsi="Arial" w:cs="Arial"/>
                <w:sz w:val="24"/>
                <w:szCs w:val="24"/>
              </w:rPr>
              <w:t xml:space="preserve"> carbonée</w:t>
            </w:r>
          </w:p>
        </w:tc>
        <w:tc>
          <w:tcPr>
            <w:tcW w:w="1500" w:type="dxa"/>
            <w:vAlign w:val="center"/>
          </w:tcPr>
          <w:p w14:paraId="14BA49D5" w14:textId="72E7E34E" w:rsidR="00302226" w:rsidRDefault="00302226" w:rsidP="00755093">
            <w:pPr>
              <w:pStyle w:val="Paragraphedeliste"/>
              <w:ind w:left="0"/>
              <w:contextualSpacing w:val="0"/>
              <w:jc w:val="center"/>
              <w:rPr>
                <w:rFonts w:ascii="Arial" w:hAnsi="Arial" w:cs="Arial"/>
                <w:sz w:val="24"/>
                <w:szCs w:val="24"/>
              </w:rPr>
            </w:pPr>
            <w:proofErr w:type="spellStart"/>
            <w:proofErr w:type="gramStart"/>
            <w:r>
              <w:rPr>
                <w:rFonts w:ascii="Arial" w:hAnsi="Arial" w:cs="Arial"/>
                <w:sz w:val="24"/>
                <w:szCs w:val="24"/>
              </w:rPr>
              <w:t>méth</w:t>
            </w:r>
            <w:proofErr w:type="spellEnd"/>
            <w:proofErr w:type="gramEnd"/>
            <w:r>
              <w:rPr>
                <w:rFonts w:ascii="Arial" w:hAnsi="Arial" w:cs="Arial"/>
                <w:sz w:val="24"/>
                <w:szCs w:val="24"/>
              </w:rPr>
              <w:t>…</w:t>
            </w:r>
          </w:p>
        </w:tc>
        <w:tc>
          <w:tcPr>
            <w:tcW w:w="1500" w:type="dxa"/>
            <w:vAlign w:val="center"/>
          </w:tcPr>
          <w:p w14:paraId="7D1DAB40" w14:textId="46186536" w:rsidR="00302226" w:rsidRDefault="00302226" w:rsidP="00755093">
            <w:pPr>
              <w:pStyle w:val="Paragraphedeliste"/>
              <w:ind w:left="0"/>
              <w:contextualSpacing w:val="0"/>
              <w:jc w:val="center"/>
              <w:rPr>
                <w:rFonts w:ascii="Arial" w:hAnsi="Arial" w:cs="Arial"/>
                <w:sz w:val="24"/>
                <w:szCs w:val="24"/>
              </w:rPr>
            </w:pPr>
            <w:proofErr w:type="spellStart"/>
            <w:proofErr w:type="gramStart"/>
            <w:r>
              <w:rPr>
                <w:rFonts w:ascii="Arial" w:hAnsi="Arial" w:cs="Arial"/>
                <w:sz w:val="24"/>
                <w:szCs w:val="24"/>
              </w:rPr>
              <w:t>éth</w:t>
            </w:r>
            <w:proofErr w:type="spellEnd"/>
            <w:proofErr w:type="gramEnd"/>
            <w:r>
              <w:rPr>
                <w:rFonts w:ascii="Arial" w:hAnsi="Arial" w:cs="Arial"/>
                <w:sz w:val="24"/>
                <w:szCs w:val="24"/>
              </w:rPr>
              <w:t>…</w:t>
            </w:r>
          </w:p>
        </w:tc>
        <w:tc>
          <w:tcPr>
            <w:tcW w:w="1501" w:type="dxa"/>
            <w:vAlign w:val="center"/>
          </w:tcPr>
          <w:p w14:paraId="49AF31A4" w14:textId="0D038834" w:rsidR="00302226" w:rsidRDefault="00302226" w:rsidP="00755093">
            <w:pPr>
              <w:pStyle w:val="Paragraphedeliste"/>
              <w:ind w:left="0"/>
              <w:contextualSpacing w:val="0"/>
              <w:jc w:val="center"/>
              <w:rPr>
                <w:rFonts w:ascii="Arial" w:hAnsi="Arial" w:cs="Arial"/>
                <w:sz w:val="24"/>
                <w:szCs w:val="24"/>
              </w:rPr>
            </w:pPr>
            <w:proofErr w:type="spellStart"/>
            <w:proofErr w:type="gramStart"/>
            <w:r>
              <w:rPr>
                <w:rFonts w:ascii="Arial" w:hAnsi="Arial" w:cs="Arial"/>
                <w:sz w:val="24"/>
                <w:szCs w:val="24"/>
              </w:rPr>
              <w:t>prop</w:t>
            </w:r>
            <w:proofErr w:type="spellEnd"/>
            <w:proofErr w:type="gramEnd"/>
            <w:r>
              <w:rPr>
                <w:rFonts w:ascii="Arial" w:hAnsi="Arial" w:cs="Arial"/>
                <w:sz w:val="24"/>
                <w:szCs w:val="24"/>
              </w:rPr>
              <w:t>…</w:t>
            </w:r>
          </w:p>
        </w:tc>
        <w:tc>
          <w:tcPr>
            <w:tcW w:w="1500" w:type="dxa"/>
            <w:vAlign w:val="center"/>
          </w:tcPr>
          <w:p w14:paraId="6110426F" w14:textId="5E5332DB" w:rsidR="00302226" w:rsidRDefault="00302226" w:rsidP="00755093">
            <w:pPr>
              <w:pStyle w:val="Paragraphedeliste"/>
              <w:ind w:left="0"/>
              <w:contextualSpacing w:val="0"/>
              <w:jc w:val="center"/>
              <w:rPr>
                <w:rFonts w:ascii="Arial" w:hAnsi="Arial" w:cs="Arial"/>
                <w:sz w:val="24"/>
                <w:szCs w:val="24"/>
              </w:rPr>
            </w:pPr>
            <w:proofErr w:type="gramStart"/>
            <w:r>
              <w:rPr>
                <w:rFonts w:ascii="Arial" w:hAnsi="Arial" w:cs="Arial"/>
                <w:sz w:val="24"/>
                <w:szCs w:val="24"/>
              </w:rPr>
              <w:t>but</w:t>
            </w:r>
            <w:proofErr w:type="gramEnd"/>
            <w:r>
              <w:rPr>
                <w:rFonts w:ascii="Arial" w:hAnsi="Arial" w:cs="Arial"/>
                <w:sz w:val="24"/>
                <w:szCs w:val="24"/>
              </w:rPr>
              <w:t>…</w:t>
            </w:r>
          </w:p>
        </w:tc>
        <w:tc>
          <w:tcPr>
            <w:tcW w:w="1501" w:type="dxa"/>
            <w:vAlign w:val="center"/>
          </w:tcPr>
          <w:p w14:paraId="003C9B57" w14:textId="645CEEF7" w:rsidR="00302226" w:rsidRDefault="00302226" w:rsidP="00755093">
            <w:pPr>
              <w:pStyle w:val="Paragraphedeliste"/>
              <w:ind w:left="0"/>
              <w:contextualSpacing w:val="0"/>
              <w:jc w:val="center"/>
              <w:rPr>
                <w:rFonts w:ascii="Arial" w:hAnsi="Arial" w:cs="Arial"/>
                <w:sz w:val="24"/>
                <w:szCs w:val="24"/>
              </w:rPr>
            </w:pPr>
            <w:proofErr w:type="spellStart"/>
            <w:proofErr w:type="gramStart"/>
            <w:r>
              <w:rPr>
                <w:rFonts w:ascii="Arial" w:hAnsi="Arial" w:cs="Arial"/>
                <w:sz w:val="24"/>
                <w:szCs w:val="24"/>
              </w:rPr>
              <w:t>pent</w:t>
            </w:r>
            <w:proofErr w:type="spellEnd"/>
            <w:proofErr w:type="gramEnd"/>
            <w:r>
              <w:rPr>
                <w:rFonts w:ascii="Arial" w:hAnsi="Arial" w:cs="Arial"/>
                <w:sz w:val="24"/>
                <w:szCs w:val="24"/>
              </w:rPr>
              <w:t>…</w:t>
            </w:r>
          </w:p>
        </w:tc>
      </w:tr>
    </w:tbl>
    <w:p w14:paraId="75871B0B" w14:textId="77777777" w:rsidR="00302226" w:rsidRDefault="00302226" w:rsidP="00755093">
      <w:pPr>
        <w:pStyle w:val="Paragraphedeliste"/>
        <w:spacing w:after="0" w:line="240" w:lineRule="auto"/>
        <w:ind w:left="0"/>
        <w:contextualSpacing w:val="0"/>
        <w:jc w:val="both"/>
        <w:rPr>
          <w:rFonts w:ascii="Arial" w:hAnsi="Arial" w:cs="Arial"/>
          <w:spacing w:val="-2"/>
          <w:sz w:val="24"/>
          <w:szCs w:val="24"/>
        </w:rPr>
      </w:pPr>
    </w:p>
    <w:tbl>
      <w:tblPr>
        <w:tblStyle w:val="Grilledutableau"/>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446"/>
        <w:gridCol w:w="2694"/>
      </w:tblGrid>
      <w:tr w:rsidR="00834EEB" w14:paraId="7D2D5F2F" w14:textId="77777777" w:rsidTr="00834EEB">
        <w:trPr>
          <w:jc w:val="center"/>
        </w:trPr>
        <w:tc>
          <w:tcPr>
            <w:tcW w:w="2402" w:type="dxa"/>
            <w:vAlign w:val="center"/>
          </w:tcPr>
          <w:p w14:paraId="596A1CD2" w14:textId="3B3B98CF"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Fonction</w:t>
            </w:r>
          </w:p>
        </w:tc>
        <w:tc>
          <w:tcPr>
            <w:tcW w:w="1842" w:type="dxa"/>
            <w:vAlign w:val="center"/>
          </w:tcPr>
          <w:p w14:paraId="56E077AF" w14:textId="4997512F"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Groupe caractéristique</w:t>
            </w:r>
          </w:p>
        </w:tc>
        <w:tc>
          <w:tcPr>
            <w:tcW w:w="2694" w:type="dxa"/>
            <w:vAlign w:val="center"/>
          </w:tcPr>
          <w:p w14:paraId="7C5C54C7" w14:textId="42693600" w:rsidR="00834EEB" w:rsidRDefault="00834EEB" w:rsidP="00F7017B">
            <w:pPr>
              <w:pStyle w:val="Paragraphedeliste"/>
              <w:ind w:left="0"/>
              <w:contextualSpacing w:val="0"/>
              <w:jc w:val="center"/>
              <w:rPr>
                <w:rFonts w:ascii="Arial" w:hAnsi="Arial" w:cs="Arial"/>
                <w:sz w:val="24"/>
                <w:szCs w:val="24"/>
              </w:rPr>
            </w:pPr>
            <w:r>
              <w:rPr>
                <w:rFonts w:ascii="Arial" w:hAnsi="Arial" w:cs="Arial"/>
                <w:sz w:val="24"/>
                <w:szCs w:val="24"/>
              </w:rPr>
              <w:t>Nomenclature du</w:t>
            </w:r>
            <w:r w:rsidR="00F7017B">
              <w:rPr>
                <w:rFonts w:ascii="Arial" w:hAnsi="Arial" w:cs="Arial"/>
                <w:sz w:val="24"/>
                <w:szCs w:val="24"/>
              </w:rPr>
              <w:br/>
            </w:r>
            <w:r>
              <w:rPr>
                <w:rFonts w:ascii="Arial" w:hAnsi="Arial" w:cs="Arial"/>
                <w:sz w:val="24"/>
                <w:szCs w:val="24"/>
              </w:rPr>
              <w:t>groupe</w:t>
            </w:r>
            <w:r w:rsidR="00F7017B">
              <w:rPr>
                <w:rFonts w:ascii="Arial" w:hAnsi="Arial" w:cs="Arial"/>
                <w:sz w:val="24"/>
                <w:szCs w:val="24"/>
              </w:rPr>
              <w:br/>
            </w:r>
            <w:r>
              <w:rPr>
                <w:rFonts w:ascii="Arial" w:hAnsi="Arial" w:cs="Arial"/>
                <w:sz w:val="24"/>
                <w:szCs w:val="24"/>
              </w:rPr>
              <w:t>caractéristique</w:t>
            </w:r>
          </w:p>
        </w:tc>
      </w:tr>
      <w:tr w:rsidR="00834EEB" w14:paraId="79F95646" w14:textId="77777777" w:rsidTr="00195101">
        <w:trPr>
          <w:trHeight w:val="1361"/>
          <w:jc w:val="center"/>
        </w:trPr>
        <w:tc>
          <w:tcPr>
            <w:tcW w:w="2402" w:type="dxa"/>
            <w:vAlign w:val="center"/>
          </w:tcPr>
          <w:p w14:paraId="50A988E2" w14:textId="04E6A785"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Acide carboxylique</w:t>
            </w:r>
          </w:p>
        </w:tc>
        <w:tc>
          <w:tcPr>
            <w:tcW w:w="1842" w:type="dxa"/>
            <w:vAlign w:val="center"/>
          </w:tcPr>
          <w:p w14:paraId="12F514DB" w14:textId="5F23AC7E" w:rsidR="00834EEB" w:rsidRDefault="0059696C" w:rsidP="00755093">
            <w:pPr>
              <w:pStyle w:val="Paragraphedeliste"/>
              <w:ind w:left="0"/>
              <w:contextualSpacing w:val="0"/>
              <w:jc w:val="center"/>
              <w:rPr>
                <w:rFonts w:ascii="Arial" w:hAnsi="Arial" w:cs="Arial"/>
                <w:sz w:val="24"/>
                <w:szCs w:val="24"/>
              </w:rPr>
            </w:pPr>
            <w:r>
              <w:object w:dxaOrig="1950" w:dyaOrig="1220" w14:anchorId="7D130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0.75pt" o:ole="">
                  <v:imagedata r:id="rId7" o:title=""/>
                </v:shape>
                <o:OLEObject Type="Embed" ProgID="PBrush" ShapeID="_x0000_i1025" DrawAspect="Content" ObjectID="_1821008767" r:id="rId8"/>
              </w:object>
            </w:r>
          </w:p>
        </w:tc>
        <w:tc>
          <w:tcPr>
            <w:tcW w:w="2694" w:type="dxa"/>
            <w:vAlign w:val="center"/>
          </w:tcPr>
          <w:p w14:paraId="5F2DC55C" w14:textId="346DAFDB" w:rsidR="00834EEB" w:rsidRDefault="00834EEB" w:rsidP="00755093">
            <w:pPr>
              <w:pStyle w:val="Paragraphedeliste"/>
              <w:ind w:left="0"/>
              <w:contextualSpacing w:val="0"/>
              <w:jc w:val="center"/>
              <w:rPr>
                <w:rFonts w:ascii="Arial" w:hAnsi="Arial" w:cs="Arial"/>
                <w:sz w:val="24"/>
                <w:szCs w:val="24"/>
              </w:rPr>
            </w:pPr>
            <w:proofErr w:type="gramStart"/>
            <w:r>
              <w:rPr>
                <w:rFonts w:ascii="Arial" w:hAnsi="Arial" w:cs="Arial"/>
                <w:sz w:val="24"/>
                <w:szCs w:val="24"/>
              </w:rPr>
              <w:t>acide</w:t>
            </w:r>
            <w:proofErr w:type="gramEnd"/>
            <w:r>
              <w:rPr>
                <w:rFonts w:ascii="Arial" w:hAnsi="Arial" w:cs="Arial"/>
                <w:sz w:val="24"/>
                <w:szCs w:val="24"/>
              </w:rPr>
              <w:t xml:space="preserve"> …</w:t>
            </w:r>
            <w:proofErr w:type="spellStart"/>
            <w:r>
              <w:rPr>
                <w:rFonts w:ascii="Arial" w:hAnsi="Arial" w:cs="Arial"/>
                <w:sz w:val="24"/>
                <w:szCs w:val="24"/>
              </w:rPr>
              <w:t>oïque</w:t>
            </w:r>
            <w:proofErr w:type="spellEnd"/>
          </w:p>
        </w:tc>
      </w:tr>
      <w:tr w:rsidR="00834EEB" w14:paraId="2BEFBFDE" w14:textId="77777777" w:rsidTr="00195101">
        <w:trPr>
          <w:trHeight w:val="1361"/>
          <w:jc w:val="center"/>
        </w:trPr>
        <w:tc>
          <w:tcPr>
            <w:tcW w:w="2402" w:type="dxa"/>
            <w:vAlign w:val="center"/>
          </w:tcPr>
          <w:p w14:paraId="6D6FC54C" w14:textId="7DF69349"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Ester</w:t>
            </w:r>
          </w:p>
        </w:tc>
        <w:tc>
          <w:tcPr>
            <w:tcW w:w="1842" w:type="dxa"/>
            <w:vAlign w:val="center"/>
          </w:tcPr>
          <w:p w14:paraId="73F0D6D6" w14:textId="7B0E600F" w:rsidR="00834EEB" w:rsidRDefault="0059696C" w:rsidP="00755093">
            <w:pPr>
              <w:pStyle w:val="Paragraphedeliste"/>
              <w:ind w:left="0"/>
              <w:contextualSpacing w:val="0"/>
              <w:jc w:val="center"/>
              <w:rPr>
                <w:rFonts w:ascii="Arial" w:hAnsi="Arial" w:cs="Arial"/>
                <w:sz w:val="24"/>
                <w:szCs w:val="24"/>
              </w:rPr>
            </w:pPr>
            <w:r>
              <w:object w:dxaOrig="2230" w:dyaOrig="1030" w14:anchorId="7CD7BA2E">
                <v:shape id="_x0000_i1026" type="#_x0000_t75" style="width:111.75pt;height:51.75pt" o:ole="">
                  <v:imagedata r:id="rId9" o:title=""/>
                </v:shape>
                <o:OLEObject Type="Embed" ProgID="PBrush" ShapeID="_x0000_i1026" DrawAspect="Content" ObjectID="_1821008768" r:id="rId10"/>
              </w:object>
            </w:r>
          </w:p>
        </w:tc>
        <w:tc>
          <w:tcPr>
            <w:tcW w:w="2694" w:type="dxa"/>
            <w:vAlign w:val="center"/>
          </w:tcPr>
          <w:p w14:paraId="796ED509" w14:textId="71126AF5"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oate</w:t>
            </w:r>
            <w:proofErr w:type="spellEnd"/>
            <w:r>
              <w:rPr>
                <w:rFonts w:ascii="Arial" w:hAnsi="Arial" w:cs="Arial"/>
                <w:sz w:val="24"/>
                <w:szCs w:val="24"/>
              </w:rPr>
              <w:t xml:space="preserve"> de …</w:t>
            </w:r>
            <w:proofErr w:type="spellStart"/>
            <w:r>
              <w:rPr>
                <w:rFonts w:ascii="Arial" w:hAnsi="Arial" w:cs="Arial"/>
                <w:sz w:val="24"/>
                <w:szCs w:val="24"/>
              </w:rPr>
              <w:t>yle</w:t>
            </w:r>
            <w:proofErr w:type="spellEnd"/>
          </w:p>
        </w:tc>
      </w:tr>
      <w:tr w:rsidR="00834EEB" w14:paraId="373B1D41" w14:textId="77777777" w:rsidTr="00195101">
        <w:trPr>
          <w:trHeight w:val="1361"/>
          <w:jc w:val="center"/>
        </w:trPr>
        <w:tc>
          <w:tcPr>
            <w:tcW w:w="2402" w:type="dxa"/>
            <w:vAlign w:val="center"/>
          </w:tcPr>
          <w:p w14:paraId="27A07C65" w14:textId="079255E2"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Aldéhyde</w:t>
            </w:r>
          </w:p>
        </w:tc>
        <w:tc>
          <w:tcPr>
            <w:tcW w:w="1842" w:type="dxa"/>
            <w:vAlign w:val="center"/>
          </w:tcPr>
          <w:p w14:paraId="52D0F2E0" w14:textId="07C0E930" w:rsidR="00834EEB" w:rsidRDefault="0059696C" w:rsidP="00755093">
            <w:pPr>
              <w:pStyle w:val="Paragraphedeliste"/>
              <w:ind w:left="0"/>
              <w:contextualSpacing w:val="0"/>
              <w:jc w:val="center"/>
              <w:rPr>
                <w:rFonts w:ascii="Arial" w:hAnsi="Arial" w:cs="Arial"/>
                <w:sz w:val="24"/>
                <w:szCs w:val="24"/>
              </w:rPr>
            </w:pPr>
            <w:r>
              <w:object w:dxaOrig="1720" w:dyaOrig="1200" w14:anchorId="7C5FF181">
                <v:shape id="_x0000_i1027" type="#_x0000_t75" style="width:86.25pt;height:60pt" o:ole="">
                  <v:imagedata r:id="rId11" o:title=""/>
                </v:shape>
                <o:OLEObject Type="Embed" ProgID="PBrush" ShapeID="_x0000_i1027" DrawAspect="Content" ObjectID="_1821008769" r:id="rId12"/>
              </w:object>
            </w:r>
          </w:p>
        </w:tc>
        <w:tc>
          <w:tcPr>
            <w:tcW w:w="2694" w:type="dxa"/>
            <w:vAlign w:val="center"/>
          </w:tcPr>
          <w:p w14:paraId="35026074" w14:textId="1EFC0939" w:rsidR="00834EEB" w:rsidRDefault="00834EEB" w:rsidP="00755093">
            <w:pPr>
              <w:pStyle w:val="Paragraphedeliste"/>
              <w:ind w:left="0"/>
              <w:contextualSpacing w:val="0"/>
              <w:jc w:val="center"/>
              <w:rPr>
                <w:rFonts w:ascii="Arial" w:hAnsi="Arial" w:cs="Arial"/>
                <w:sz w:val="24"/>
                <w:szCs w:val="24"/>
              </w:rPr>
            </w:pPr>
            <w:r>
              <w:rPr>
                <w:rFonts w:ascii="Arial" w:hAnsi="Arial" w:cs="Arial"/>
                <w:sz w:val="24"/>
                <w:szCs w:val="24"/>
              </w:rPr>
              <w:t>…al</w:t>
            </w:r>
          </w:p>
        </w:tc>
      </w:tr>
    </w:tbl>
    <w:p w14:paraId="1A8B3C10" w14:textId="77777777" w:rsidR="00834EEB" w:rsidRPr="00544DE6" w:rsidRDefault="00834EEB" w:rsidP="00755093">
      <w:pPr>
        <w:pStyle w:val="Paragraphedeliste"/>
        <w:spacing w:after="0" w:line="240" w:lineRule="auto"/>
        <w:ind w:left="0"/>
        <w:contextualSpacing w:val="0"/>
        <w:jc w:val="both"/>
        <w:rPr>
          <w:rFonts w:ascii="Arial" w:hAnsi="Arial" w:cs="Arial"/>
          <w:spacing w:val="-2"/>
          <w:sz w:val="24"/>
          <w:szCs w:val="24"/>
        </w:rPr>
      </w:pPr>
    </w:p>
    <w:p w14:paraId="10688339" w14:textId="6627F65B" w:rsidR="003D0AAC" w:rsidRPr="00761F55" w:rsidRDefault="00BD04E3" w:rsidP="00755093">
      <w:pPr>
        <w:pStyle w:val="Paragraphedeliste"/>
        <w:numPr>
          <w:ilvl w:val="0"/>
          <w:numId w:val="30"/>
        </w:numPr>
        <w:tabs>
          <w:tab w:val="left" w:pos="284"/>
        </w:tabs>
        <w:spacing w:after="0" w:line="360" w:lineRule="auto"/>
        <w:ind w:left="284" w:hanging="284"/>
        <w:contextualSpacing w:val="0"/>
        <w:jc w:val="both"/>
        <w:rPr>
          <w:rFonts w:ascii="Arial" w:hAnsi="Arial" w:cs="Arial"/>
          <w:b/>
          <w:bCs/>
          <w:sz w:val="24"/>
          <w:szCs w:val="24"/>
        </w:rPr>
      </w:pPr>
      <w:r>
        <w:rPr>
          <w:rFonts w:ascii="Arial" w:hAnsi="Arial" w:cs="Arial"/>
          <w:b/>
          <w:bCs/>
          <w:sz w:val="24"/>
          <w:szCs w:val="24"/>
        </w:rPr>
        <w:t>Composition d’un vin</w:t>
      </w:r>
    </w:p>
    <w:p w14:paraId="7804655E" w14:textId="46A3E6BE" w:rsidR="003D0AAC" w:rsidRPr="0015223A" w:rsidRDefault="003D0AAC" w:rsidP="00755093">
      <w:pPr>
        <w:tabs>
          <w:tab w:val="left" w:pos="567"/>
        </w:tabs>
        <w:spacing w:after="0" w:line="360" w:lineRule="auto"/>
        <w:ind w:left="567" w:hanging="567"/>
        <w:jc w:val="both"/>
        <w:rPr>
          <w:rFonts w:ascii="Arial" w:hAnsi="Arial" w:cs="Arial"/>
          <w:spacing w:val="4"/>
          <w:sz w:val="24"/>
          <w:szCs w:val="24"/>
        </w:rPr>
      </w:pPr>
      <w:r w:rsidRPr="0015223A">
        <w:rPr>
          <w:rFonts w:ascii="Arial" w:hAnsi="Arial" w:cs="Arial"/>
          <w:b/>
          <w:bCs/>
          <w:spacing w:val="4"/>
          <w:sz w:val="24"/>
          <w:szCs w:val="24"/>
        </w:rPr>
        <w:t>Q.1.</w:t>
      </w:r>
      <w:r w:rsidRPr="0015223A">
        <w:rPr>
          <w:rFonts w:ascii="Arial" w:hAnsi="Arial" w:cs="Arial"/>
          <w:spacing w:val="4"/>
          <w:sz w:val="24"/>
          <w:szCs w:val="24"/>
        </w:rPr>
        <w:tab/>
      </w:r>
      <w:r w:rsidR="0059696C" w:rsidRPr="0059696C">
        <w:rPr>
          <w:rFonts w:ascii="Arial" w:hAnsi="Arial" w:cs="Arial"/>
          <w:caps/>
          <w:spacing w:val="4"/>
          <w:sz w:val="24"/>
          <w:szCs w:val="24"/>
        </w:rPr>
        <w:t>é</w:t>
      </w:r>
      <w:r w:rsidR="0059696C">
        <w:rPr>
          <w:rFonts w:ascii="Arial" w:hAnsi="Arial" w:cs="Arial"/>
          <w:spacing w:val="4"/>
          <w:sz w:val="24"/>
          <w:szCs w:val="24"/>
        </w:rPr>
        <w:t>crire la formule semi-développée de l’éthanal.</w:t>
      </w:r>
    </w:p>
    <w:p w14:paraId="57874ACB" w14:textId="77777777" w:rsidR="003D0AAC" w:rsidRDefault="003D0AAC" w:rsidP="00755093">
      <w:pPr>
        <w:pStyle w:val="Paragraphedeliste"/>
        <w:spacing w:after="0" w:line="240" w:lineRule="auto"/>
        <w:ind w:left="0"/>
        <w:contextualSpacing w:val="0"/>
        <w:jc w:val="both"/>
        <w:rPr>
          <w:rFonts w:ascii="Arial" w:hAnsi="Arial" w:cs="Arial"/>
          <w:sz w:val="24"/>
          <w:szCs w:val="24"/>
        </w:rPr>
      </w:pPr>
    </w:p>
    <w:p w14:paraId="6BA870A5" w14:textId="3CBC84C6" w:rsidR="0059696C" w:rsidRDefault="0059696C" w:rsidP="00755093">
      <w:pPr>
        <w:pStyle w:val="Paragraphedeliste"/>
        <w:spacing w:after="0" w:line="240" w:lineRule="auto"/>
        <w:ind w:left="0"/>
        <w:contextualSpacing w:val="0"/>
        <w:jc w:val="both"/>
        <w:rPr>
          <w:rFonts w:ascii="Arial" w:hAnsi="Arial" w:cs="Arial"/>
          <w:sz w:val="24"/>
          <w:szCs w:val="24"/>
        </w:rPr>
      </w:pPr>
      <w:r>
        <w:rPr>
          <w:rFonts w:ascii="Arial" w:hAnsi="Arial" w:cs="Arial"/>
          <w:sz w:val="24"/>
          <w:szCs w:val="24"/>
        </w:rPr>
        <w:t>La formule topologique d’une espèce chimique qui participe à l’arôme du vin, autre que l’éthanal, est donnée ci-dessous :</w:t>
      </w:r>
    </w:p>
    <w:p w14:paraId="1095F4C3" w14:textId="481D5793" w:rsidR="0059696C" w:rsidRDefault="0059696C" w:rsidP="00755093">
      <w:pPr>
        <w:pStyle w:val="Paragraphedeliste"/>
        <w:spacing w:after="0" w:line="24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6F180F0F" wp14:editId="423DA5C0">
            <wp:extent cx="1371600" cy="54176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460" cy="552765"/>
                    </a:xfrm>
                    <a:prstGeom prst="rect">
                      <a:avLst/>
                    </a:prstGeom>
                    <a:noFill/>
                    <a:ln>
                      <a:noFill/>
                    </a:ln>
                  </pic:spPr>
                </pic:pic>
              </a:graphicData>
            </a:graphic>
          </wp:inline>
        </w:drawing>
      </w:r>
    </w:p>
    <w:p w14:paraId="10D82C22" w14:textId="07F0AD4C" w:rsidR="001E7045" w:rsidRPr="00CD33D9" w:rsidRDefault="001E7045" w:rsidP="00755093">
      <w:pPr>
        <w:pStyle w:val="Paragraphedeliste"/>
        <w:spacing w:after="0" w:line="240" w:lineRule="auto"/>
        <w:ind w:left="0"/>
        <w:contextualSpacing w:val="0"/>
        <w:jc w:val="both"/>
        <w:rPr>
          <w:rFonts w:ascii="Arial" w:hAnsi="Arial" w:cs="Arial"/>
          <w:sz w:val="24"/>
          <w:szCs w:val="24"/>
        </w:rPr>
      </w:pPr>
      <w:r w:rsidRPr="00CD33D9">
        <w:rPr>
          <w:rFonts w:ascii="Arial" w:hAnsi="Arial" w:cs="Arial"/>
          <w:sz w:val="24"/>
          <w:szCs w:val="24"/>
        </w:rPr>
        <w:br w:type="page"/>
      </w:r>
    </w:p>
    <w:p w14:paraId="15209BD5" w14:textId="2B43ACED" w:rsidR="0059696C" w:rsidRDefault="0059696C"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lastRenderedPageBreak/>
        <w:t>Q.</w:t>
      </w:r>
      <w:r w:rsidRPr="00CD33D9">
        <w:rPr>
          <w:rFonts w:ascii="Arial" w:hAnsi="Arial" w:cs="Arial"/>
          <w:b/>
          <w:bCs/>
          <w:sz w:val="24"/>
          <w:szCs w:val="24"/>
        </w:rPr>
        <w:t>2.</w:t>
      </w:r>
      <w:r w:rsidRPr="00CD33D9">
        <w:rPr>
          <w:rFonts w:ascii="Arial" w:hAnsi="Arial" w:cs="Arial"/>
          <w:sz w:val="24"/>
          <w:szCs w:val="24"/>
        </w:rPr>
        <w:tab/>
      </w:r>
      <w:r w:rsidR="00195101">
        <w:rPr>
          <w:rFonts w:ascii="Arial" w:hAnsi="Arial" w:cs="Arial"/>
          <w:sz w:val="24"/>
          <w:szCs w:val="24"/>
        </w:rPr>
        <w:t>Écrire la formule semi-développée de cette molécule. Entourer le groupe caractéristique présent dans cette molécule et nommer la famille fonctionnelle associée.</w:t>
      </w:r>
    </w:p>
    <w:p w14:paraId="228AF9D2" w14:textId="77777777" w:rsidR="004877DA" w:rsidRPr="00CD33D9" w:rsidRDefault="004877DA" w:rsidP="004877DA">
      <w:pPr>
        <w:tabs>
          <w:tab w:val="left" w:pos="567"/>
        </w:tabs>
        <w:spacing w:after="0" w:line="240" w:lineRule="auto"/>
        <w:ind w:left="567" w:hanging="567"/>
        <w:jc w:val="both"/>
        <w:rPr>
          <w:rFonts w:ascii="Arial" w:hAnsi="Arial" w:cs="Arial"/>
          <w:sz w:val="24"/>
          <w:szCs w:val="24"/>
        </w:rPr>
      </w:pPr>
    </w:p>
    <w:p w14:paraId="312D219C" w14:textId="1BE162C0" w:rsidR="00761F55" w:rsidRPr="00CD33D9" w:rsidRDefault="00761F55"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3.</w:t>
      </w:r>
      <w:r w:rsidRPr="00CD33D9">
        <w:rPr>
          <w:rFonts w:ascii="Arial" w:hAnsi="Arial" w:cs="Arial"/>
          <w:sz w:val="24"/>
          <w:szCs w:val="24"/>
        </w:rPr>
        <w:tab/>
      </w:r>
      <w:r w:rsidR="00195101">
        <w:rPr>
          <w:rFonts w:ascii="Arial" w:hAnsi="Arial" w:cs="Arial"/>
          <w:sz w:val="24"/>
          <w:szCs w:val="24"/>
        </w:rPr>
        <w:t>Nommer cette molécule.</w:t>
      </w:r>
    </w:p>
    <w:p w14:paraId="7EEC5ED5" w14:textId="77777777" w:rsidR="00D16213" w:rsidRDefault="00D16213" w:rsidP="00755093">
      <w:pPr>
        <w:spacing w:after="0" w:line="240" w:lineRule="auto"/>
        <w:jc w:val="both"/>
        <w:rPr>
          <w:rFonts w:ascii="Arial" w:hAnsi="Arial" w:cs="Arial"/>
          <w:sz w:val="24"/>
          <w:szCs w:val="24"/>
        </w:rPr>
      </w:pPr>
    </w:p>
    <w:p w14:paraId="08C98E09" w14:textId="77777777" w:rsidR="004877DA" w:rsidRDefault="004877DA" w:rsidP="00755093">
      <w:pPr>
        <w:spacing w:after="0" w:line="240" w:lineRule="auto"/>
        <w:jc w:val="both"/>
        <w:rPr>
          <w:rFonts w:ascii="Arial" w:hAnsi="Arial" w:cs="Arial"/>
          <w:sz w:val="24"/>
          <w:szCs w:val="24"/>
        </w:rPr>
      </w:pPr>
    </w:p>
    <w:p w14:paraId="2A74DAE5" w14:textId="2BB08C76" w:rsidR="00195101" w:rsidRPr="00CD33D9" w:rsidRDefault="00195101" w:rsidP="00755093">
      <w:pPr>
        <w:tabs>
          <w:tab w:val="left" w:pos="284"/>
        </w:tabs>
        <w:spacing w:after="0" w:line="360" w:lineRule="auto"/>
        <w:ind w:left="284" w:hanging="284"/>
        <w:jc w:val="both"/>
        <w:rPr>
          <w:rFonts w:ascii="Arial" w:hAnsi="Arial" w:cs="Arial"/>
          <w:b/>
          <w:bCs/>
          <w:sz w:val="24"/>
          <w:szCs w:val="24"/>
        </w:rPr>
      </w:pPr>
      <w:r>
        <w:rPr>
          <w:rFonts w:ascii="Arial" w:hAnsi="Arial" w:cs="Arial"/>
          <w:b/>
          <w:bCs/>
          <w:sz w:val="24"/>
          <w:szCs w:val="24"/>
        </w:rPr>
        <w:t>2.</w:t>
      </w:r>
      <w:r>
        <w:rPr>
          <w:rFonts w:ascii="Arial" w:hAnsi="Arial" w:cs="Arial"/>
          <w:b/>
          <w:bCs/>
          <w:sz w:val="24"/>
          <w:szCs w:val="24"/>
        </w:rPr>
        <w:tab/>
        <w:t>Différentes formes prises par le dioxyde de soufre dans le vin</w:t>
      </w:r>
    </w:p>
    <w:p w14:paraId="70E361C8" w14:textId="375A945C" w:rsidR="002D3E55" w:rsidRDefault="00195101" w:rsidP="00755093">
      <w:pPr>
        <w:spacing w:after="0" w:line="240" w:lineRule="auto"/>
        <w:jc w:val="both"/>
        <w:rPr>
          <w:rFonts w:ascii="Arial" w:hAnsi="Arial" w:cs="Arial"/>
          <w:sz w:val="24"/>
          <w:szCs w:val="24"/>
        </w:rPr>
      </w:pPr>
      <w:r>
        <w:rPr>
          <w:rFonts w:ascii="Arial" w:hAnsi="Arial" w:cs="Arial"/>
          <w:sz w:val="24"/>
          <w:szCs w:val="24"/>
        </w:rPr>
        <w:t>La plupart des vignerons introduisent du dioxyde de soufre dans le vin. Le dioxyde de soufre agit comme antiseptique, antioxydant et régulateur de fermentation, Les vignerons peuvent l’ajouter de différentes manières mais cela revient, au final, à libérer dans la solution du (SO</w:t>
      </w:r>
      <w:proofErr w:type="gramStart"/>
      <w:r w:rsidRPr="00195101">
        <w:rPr>
          <w:rFonts w:ascii="Arial" w:hAnsi="Arial" w:cs="Arial"/>
          <w:sz w:val="24"/>
          <w:szCs w:val="24"/>
          <w:vertAlign w:val="subscript"/>
        </w:rPr>
        <w:t>2</w:t>
      </w:r>
      <w:r>
        <w:rPr>
          <w:rFonts w:ascii="Arial" w:hAnsi="Arial" w:cs="Arial"/>
          <w:sz w:val="24"/>
          <w:szCs w:val="24"/>
        </w:rPr>
        <w:t>,H</w:t>
      </w:r>
      <w:r w:rsidRPr="00195101">
        <w:rPr>
          <w:rFonts w:ascii="Arial" w:hAnsi="Arial" w:cs="Arial"/>
          <w:sz w:val="24"/>
          <w:szCs w:val="24"/>
          <w:vertAlign w:val="subscript"/>
        </w:rPr>
        <w:t>2</w:t>
      </w:r>
      <w:r>
        <w:rPr>
          <w:rFonts w:ascii="Arial" w:hAnsi="Arial" w:cs="Arial"/>
          <w:sz w:val="24"/>
          <w:szCs w:val="24"/>
        </w:rPr>
        <w:t>O</w:t>
      </w:r>
      <w:proofErr w:type="gramEnd"/>
      <w:r>
        <w:rPr>
          <w:rFonts w:ascii="Arial" w:hAnsi="Arial" w:cs="Arial"/>
          <w:sz w:val="24"/>
          <w:szCs w:val="24"/>
        </w:rPr>
        <w:t>) également noté (H</w:t>
      </w:r>
      <w:r w:rsidRPr="00195101">
        <w:rPr>
          <w:rFonts w:ascii="Arial" w:hAnsi="Arial" w:cs="Arial"/>
          <w:sz w:val="24"/>
          <w:szCs w:val="24"/>
          <w:vertAlign w:val="subscript"/>
        </w:rPr>
        <w:t>2</w:t>
      </w:r>
      <w:r>
        <w:rPr>
          <w:rFonts w:ascii="Arial" w:hAnsi="Arial" w:cs="Arial"/>
          <w:sz w:val="24"/>
          <w:szCs w:val="24"/>
        </w:rPr>
        <w:t>SO</w:t>
      </w:r>
      <w:r w:rsidRPr="00195101">
        <w:rPr>
          <w:rFonts w:ascii="Arial" w:hAnsi="Arial" w:cs="Arial"/>
          <w:sz w:val="24"/>
          <w:szCs w:val="24"/>
          <w:vertAlign w:val="subscript"/>
        </w:rPr>
        <w:t>3</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w:t>
      </w:r>
    </w:p>
    <w:p w14:paraId="763AD2C4" w14:textId="77777777" w:rsidR="00195101" w:rsidRDefault="00195101" w:rsidP="00755093">
      <w:pPr>
        <w:spacing w:after="0" w:line="240" w:lineRule="auto"/>
        <w:jc w:val="both"/>
        <w:rPr>
          <w:rFonts w:ascii="Arial" w:hAnsi="Arial" w:cs="Arial"/>
          <w:sz w:val="24"/>
          <w:szCs w:val="24"/>
        </w:rPr>
      </w:pPr>
    </w:p>
    <w:p w14:paraId="3241330D" w14:textId="77777777" w:rsidR="00195101" w:rsidRDefault="00195101" w:rsidP="00755093">
      <w:pPr>
        <w:spacing w:after="0" w:line="240" w:lineRule="auto"/>
        <w:jc w:val="both"/>
        <w:rPr>
          <w:rFonts w:ascii="Arial" w:hAnsi="Arial" w:cs="Arial"/>
          <w:sz w:val="24"/>
          <w:szCs w:val="24"/>
        </w:rPr>
      </w:pPr>
    </w:p>
    <w:p w14:paraId="4391D04A" w14:textId="5FE99F8C" w:rsidR="00195101" w:rsidRPr="008E5D2A" w:rsidRDefault="00195101" w:rsidP="00755093">
      <w:pPr>
        <w:spacing w:after="120" w:line="240" w:lineRule="auto"/>
        <w:jc w:val="both"/>
        <w:rPr>
          <w:rFonts w:ascii="Arial" w:hAnsi="Arial" w:cs="Arial"/>
          <w:b/>
          <w:bCs/>
          <w:sz w:val="24"/>
          <w:szCs w:val="24"/>
        </w:rPr>
      </w:pPr>
      <w:r w:rsidRPr="008E5D2A">
        <w:rPr>
          <w:rFonts w:ascii="Arial" w:hAnsi="Arial" w:cs="Arial"/>
          <w:b/>
          <w:bCs/>
          <w:sz w:val="24"/>
          <w:szCs w:val="24"/>
        </w:rPr>
        <w:t>Données :</w:t>
      </w:r>
    </w:p>
    <w:p w14:paraId="68B9FD2B" w14:textId="1EBA3DE9" w:rsidR="00195101" w:rsidRPr="00195101" w:rsidRDefault="00195101" w:rsidP="00755093">
      <w:pPr>
        <w:pStyle w:val="Paragraphedeliste"/>
        <w:numPr>
          <w:ilvl w:val="0"/>
          <w:numId w:val="38"/>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p</w:t>
      </w:r>
      <w:r w:rsidRPr="00195101">
        <w:rPr>
          <w:rFonts w:ascii="Arial" w:hAnsi="Arial" w:cs="Arial"/>
          <w:i/>
          <w:iCs/>
          <w:sz w:val="24"/>
          <w:szCs w:val="24"/>
        </w:rPr>
        <w:t>K</w:t>
      </w:r>
      <w:r w:rsidRPr="00195101">
        <w:rPr>
          <w:rFonts w:ascii="Arial" w:hAnsi="Arial" w:cs="Arial"/>
          <w:sz w:val="24"/>
          <w:szCs w:val="24"/>
          <w:vertAlign w:val="subscript"/>
        </w:rPr>
        <w:t>A</w:t>
      </w:r>
      <w:proofErr w:type="gramEnd"/>
      <w:r w:rsidRPr="00195101">
        <w:rPr>
          <w:rFonts w:ascii="Arial" w:hAnsi="Arial" w:cs="Arial"/>
          <w:i/>
          <w:iCs/>
          <w:sz w:val="24"/>
          <w:szCs w:val="24"/>
          <w:vertAlign w:val="subscript"/>
        </w:rPr>
        <w:t>1</w:t>
      </w:r>
      <w:r>
        <w:rPr>
          <w:rFonts w:ascii="Arial" w:hAnsi="Arial" w:cs="Arial"/>
          <w:sz w:val="24"/>
          <w:szCs w:val="24"/>
        </w:rPr>
        <w:t>(H</w:t>
      </w:r>
      <w:r w:rsidRPr="00195101">
        <w:rPr>
          <w:rFonts w:ascii="Arial" w:hAnsi="Arial" w:cs="Arial"/>
          <w:sz w:val="24"/>
          <w:szCs w:val="24"/>
          <w:vertAlign w:val="subscript"/>
        </w:rPr>
        <w:t>2</w:t>
      </w:r>
      <w:r>
        <w:rPr>
          <w:rFonts w:ascii="Arial" w:hAnsi="Arial" w:cs="Arial"/>
          <w:sz w:val="24"/>
          <w:szCs w:val="24"/>
        </w:rPr>
        <w:t>SO</w:t>
      </w:r>
      <w:r w:rsidRPr="00195101">
        <w:rPr>
          <w:rFonts w:ascii="Arial" w:hAnsi="Arial" w:cs="Arial"/>
          <w:sz w:val="24"/>
          <w:szCs w:val="24"/>
          <w:vertAlign w:val="subscript"/>
        </w:rPr>
        <w:t>3</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w:t>
      </w:r>
      <w:r w:rsidRPr="00195101">
        <w:rPr>
          <w:rFonts w:ascii="Arial" w:hAnsi="Arial" w:cs="Arial"/>
          <w:sz w:val="24"/>
          <w:szCs w:val="24"/>
        </w:rPr>
        <w:t xml:space="preserve"> </w:t>
      </w:r>
      <w:r>
        <w:rPr>
          <w:rFonts w:ascii="Arial" w:hAnsi="Arial" w:cs="Arial"/>
          <w:sz w:val="24"/>
          <w:szCs w:val="24"/>
        </w:rPr>
        <w:t>HSO</w:t>
      </w:r>
      <w:r w:rsidRPr="00195101">
        <w:rPr>
          <w:rFonts w:ascii="Arial" w:hAnsi="Arial" w:cs="Arial"/>
          <w:sz w:val="24"/>
          <w:szCs w:val="24"/>
          <w:vertAlign w:val="subscript"/>
        </w:rPr>
        <w:t>3</w:t>
      </w:r>
      <w:r>
        <w:rPr>
          <w:rFonts w:ascii="Times New Roman" w:hAnsi="Times New Roman" w:cs="Times New Roman"/>
          <w:sz w:val="24"/>
          <w:szCs w:val="24"/>
          <w:vertAlign w:val="superscript"/>
        </w:rPr>
        <w:t>‒</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 1,8 ;</w:t>
      </w:r>
    </w:p>
    <w:p w14:paraId="49E775E6" w14:textId="745EAF91" w:rsidR="00195101" w:rsidRPr="00195101" w:rsidRDefault="00195101" w:rsidP="00755093">
      <w:pPr>
        <w:pStyle w:val="Paragraphedeliste"/>
        <w:numPr>
          <w:ilvl w:val="0"/>
          <w:numId w:val="38"/>
        </w:numPr>
        <w:tabs>
          <w:tab w:val="left" w:pos="567"/>
        </w:tabs>
        <w:spacing w:after="0" w:line="240" w:lineRule="auto"/>
        <w:ind w:left="567" w:hanging="283"/>
        <w:contextualSpacing w:val="0"/>
        <w:jc w:val="both"/>
        <w:rPr>
          <w:rFonts w:ascii="Arial" w:hAnsi="Arial" w:cs="Arial"/>
          <w:sz w:val="24"/>
          <w:szCs w:val="24"/>
        </w:rPr>
      </w:pPr>
      <w:proofErr w:type="gramStart"/>
      <w:r>
        <w:rPr>
          <w:rFonts w:ascii="Arial" w:hAnsi="Arial" w:cs="Arial"/>
          <w:sz w:val="24"/>
          <w:szCs w:val="24"/>
        </w:rPr>
        <w:t>p</w:t>
      </w:r>
      <w:r w:rsidRPr="00195101">
        <w:rPr>
          <w:rFonts w:ascii="Arial" w:hAnsi="Arial" w:cs="Arial"/>
          <w:i/>
          <w:iCs/>
          <w:sz w:val="24"/>
          <w:szCs w:val="24"/>
        </w:rPr>
        <w:t>K</w:t>
      </w:r>
      <w:r w:rsidRPr="00195101">
        <w:rPr>
          <w:rFonts w:ascii="Arial" w:hAnsi="Arial" w:cs="Arial"/>
          <w:sz w:val="24"/>
          <w:szCs w:val="24"/>
          <w:vertAlign w:val="subscript"/>
        </w:rPr>
        <w:t>A</w:t>
      </w:r>
      <w:proofErr w:type="gramEnd"/>
      <w:r>
        <w:rPr>
          <w:rFonts w:ascii="Arial" w:hAnsi="Arial" w:cs="Arial"/>
          <w:i/>
          <w:iCs/>
          <w:sz w:val="24"/>
          <w:szCs w:val="24"/>
          <w:vertAlign w:val="subscript"/>
        </w:rPr>
        <w:t>2</w:t>
      </w:r>
      <w:r>
        <w:rPr>
          <w:rFonts w:ascii="Arial" w:hAnsi="Arial" w:cs="Arial"/>
          <w:sz w:val="24"/>
          <w:szCs w:val="24"/>
        </w:rPr>
        <w:t>(HSO</w:t>
      </w:r>
      <w:r w:rsidRPr="00195101">
        <w:rPr>
          <w:rFonts w:ascii="Arial" w:hAnsi="Arial" w:cs="Arial"/>
          <w:sz w:val="24"/>
          <w:szCs w:val="24"/>
          <w:vertAlign w:val="subscript"/>
        </w:rPr>
        <w:t>3</w:t>
      </w:r>
      <w:r>
        <w:rPr>
          <w:rFonts w:ascii="Times New Roman" w:hAnsi="Times New Roman" w:cs="Times New Roman"/>
          <w:sz w:val="24"/>
          <w:szCs w:val="24"/>
          <w:vertAlign w:val="superscript"/>
        </w:rPr>
        <w:t>‒</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w:t>
      </w:r>
      <w:r w:rsidRPr="00195101">
        <w:rPr>
          <w:rFonts w:ascii="Arial" w:hAnsi="Arial" w:cs="Arial"/>
          <w:sz w:val="24"/>
          <w:szCs w:val="24"/>
        </w:rPr>
        <w:t xml:space="preserve"> </w:t>
      </w:r>
      <w:r>
        <w:rPr>
          <w:rFonts w:ascii="Arial" w:hAnsi="Arial" w:cs="Arial"/>
          <w:sz w:val="24"/>
          <w:szCs w:val="24"/>
        </w:rPr>
        <w:t>SO</w:t>
      </w:r>
      <w:r w:rsidR="00F7017B">
        <w:rPr>
          <w:rFonts w:ascii="Arial" w:hAnsi="Arial" w:cs="Arial"/>
          <w:sz w:val="24"/>
          <w:szCs w:val="24"/>
          <w:vertAlign w:val="subscript"/>
        </w:rPr>
        <w:t>3</w:t>
      </w:r>
      <w:r w:rsidRPr="00F7017B">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 7,2 ;</w:t>
      </w:r>
    </w:p>
    <w:p w14:paraId="1CD6B03D" w14:textId="77777777" w:rsidR="00195101" w:rsidRDefault="00195101" w:rsidP="00755093">
      <w:pPr>
        <w:spacing w:after="0" w:line="240" w:lineRule="auto"/>
        <w:jc w:val="both"/>
        <w:rPr>
          <w:rFonts w:ascii="Arial" w:hAnsi="Arial" w:cs="Arial"/>
          <w:sz w:val="24"/>
          <w:szCs w:val="24"/>
        </w:rPr>
      </w:pPr>
    </w:p>
    <w:p w14:paraId="2533A1BE" w14:textId="77777777" w:rsidR="00195101" w:rsidRDefault="00195101" w:rsidP="00755093">
      <w:pPr>
        <w:spacing w:after="0" w:line="240" w:lineRule="auto"/>
        <w:jc w:val="both"/>
        <w:rPr>
          <w:rFonts w:ascii="Arial" w:hAnsi="Arial" w:cs="Arial"/>
          <w:sz w:val="24"/>
          <w:szCs w:val="24"/>
        </w:rPr>
      </w:pPr>
    </w:p>
    <w:p w14:paraId="6B5860C9" w14:textId="53137861" w:rsidR="00195101" w:rsidRDefault="00195101"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4.</w:t>
      </w:r>
      <w:r w:rsidRPr="00CD33D9">
        <w:rPr>
          <w:rFonts w:ascii="Arial" w:hAnsi="Arial" w:cs="Arial"/>
          <w:sz w:val="24"/>
          <w:szCs w:val="24"/>
        </w:rPr>
        <w:tab/>
      </w:r>
      <w:r w:rsidR="008E5D2A">
        <w:rPr>
          <w:rFonts w:ascii="Arial" w:hAnsi="Arial" w:cs="Arial"/>
          <w:sz w:val="24"/>
          <w:szCs w:val="24"/>
        </w:rPr>
        <w:t>Écrire l’équation de la réaction modélisant la transformation de l’acide sulfureux H</w:t>
      </w:r>
      <w:r w:rsidR="008E5D2A" w:rsidRPr="00195101">
        <w:rPr>
          <w:rFonts w:ascii="Arial" w:hAnsi="Arial" w:cs="Arial"/>
          <w:sz w:val="24"/>
          <w:szCs w:val="24"/>
          <w:vertAlign w:val="subscript"/>
        </w:rPr>
        <w:t>2</w:t>
      </w:r>
      <w:r w:rsidR="008E5D2A">
        <w:rPr>
          <w:rFonts w:ascii="Arial" w:hAnsi="Arial" w:cs="Arial"/>
          <w:sz w:val="24"/>
          <w:szCs w:val="24"/>
        </w:rPr>
        <w:t>SO</w:t>
      </w:r>
      <w:r w:rsidR="008E5D2A" w:rsidRPr="00195101">
        <w:rPr>
          <w:rFonts w:ascii="Arial" w:hAnsi="Arial" w:cs="Arial"/>
          <w:sz w:val="24"/>
          <w:szCs w:val="24"/>
          <w:vertAlign w:val="subscript"/>
        </w:rPr>
        <w:t>3</w:t>
      </w:r>
      <w:r w:rsidR="008E5D2A">
        <w:rPr>
          <w:rFonts w:ascii="Arial" w:hAnsi="Arial" w:cs="Arial"/>
          <w:sz w:val="24"/>
          <w:szCs w:val="24"/>
        </w:rPr>
        <w:t>(</w:t>
      </w:r>
      <w:proofErr w:type="spellStart"/>
      <w:r w:rsidR="008E5D2A">
        <w:rPr>
          <w:rFonts w:ascii="Arial" w:hAnsi="Arial" w:cs="Arial"/>
          <w:sz w:val="24"/>
          <w:szCs w:val="24"/>
        </w:rPr>
        <w:t>aq</w:t>
      </w:r>
      <w:proofErr w:type="spellEnd"/>
      <w:r w:rsidR="008E5D2A">
        <w:rPr>
          <w:rFonts w:ascii="Arial" w:hAnsi="Arial" w:cs="Arial"/>
          <w:sz w:val="24"/>
          <w:szCs w:val="24"/>
        </w:rPr>
        <w:t>), avec l’eau.</w:t>
      </w:r>
    </w:p>
    <w:p w14:paraId="1B67396E" w14:textId="77777777" w:rsidR="004877DA" w:rsidRPr="00CD33D9" w:rsidRDefault="004877DA" w:rsidP="004877DA">
      <w:pPr>
        <w:tabs>
          <w:tab w:val="left" w:pos="567"/>
        </w:tabs>
        <w:spacing w:after="0" w:line="240" w:lineRule="auto"/>
        <w:ind w:left="567" w:hanging="567"/>
        <w:jc w:val="both"/>
        <w:rPr>
          <w:rFonts w:ascii="Arial" w:hAnsi="Arial" w:cs="Arial"/>
          <w:sz w:val="24"/>
          <w:szCs w:val="24"/>
        </w:rPr>
      </w:pPr>
    </w:p>
    <w:p w14:paraId="3885ED77" w14:textId="5DFC4BAB" w:rsidR="00195101" w:rsidRDefault="00195101"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Q.5</w:t>
      </w:r>
      <w:r w:rsidRPr="00CD33D9">
        <w:rPr>
          <w:rFonts w:ascii="Arial" w:hAnsi="Arial" w:cs="Arial"/>
          <w:b/>
          <w:bCs/>
          <w:sz w:val="24"/>
          <w:szCs w:val="24"/>
        </w:rPr>
        <w:t>.</w:t>
      </w:r>
      <w:r w:rsidRPr="00CD33D9">
        <w:rPr>
          <w:rFonts w:ascii="Arial" w:hAnsi="Arial" w:cs="Arial"/>
          <w:sz w:val="24"/>
          <w:szCs w:val="24"/>
        </w:rPr>
        <w:tab/>
      </w:r>
      <w:r w:rsidR="008E5D2A">
        <w:rPr>
          <w:rFonts w:ascii="Arial" w:hAnsi="Arial" w:cs="Arial"/>
          <w:sz w:val="24"/>
          <w:szCs w:val="24"/>
        </w:rPr>
        <w:t xml:space="preserve">Exprimer la constante d’acidité </w:t>
      </w:r>
      <w:r w:rsidR="008E5D2A" w:rsidRPr="00195101">
        <w:rPr>
          <w:rFonts w:ascii="Arial" w:hAnsi="Arial" w:cs="Arial"/>
          <w:i/>
          <w:iCs/>
          <w:sz w:val="24"/>
          <w:szCs w:val="24"/>
        </w:rPr>
        <w:t>K</w:t>
      </w:r>
      <w:r w:rsidR="008E5D2A" w:rsidRPr="00195101">
        <w:rPr>
          <w:rFonts w:ascii="Arial" w:hAnsi="Arial" w:cs="Arial"/>
          <w:sz w:val="24"/>
          <w:szCs w:val="24"/>
          <w:vertAlign w:val="subscript"/>
        </w:rPr>
        <w:t>A</w:t>
      </w:r>
      <w:r w:rsidR="008E5D2A" w:rsidRPr="00195101">
        <w:rPr>
          <w:rFonts w:ascii="Arial" w:hAnsi="Arial" w:cs="Arial"/>
          <w:i/>
          <w:iCs/>
          <w:sz w:val="24"/>
          <w:szCs w:val="24"/>
          <w:vertAlign w:val="subscript"/>
        </w:rPr>
        <w:t>1</w:t>
      </w:r>
      <w:r w:rsidR="008E5D2A">
        <w:rPr>
          <w:rFonts w:ascii="Arial" w:hAnsi="Arial" w:cs="Arial"/>
          <w:sz w:val="24"/>
          <w:szCs w:val="24"/>
        </w:rPr>
        <w:t xml:space="preserve"> associée à cette équation de réaction.</w:t>
      </w:r>
    </w:p>
    <w:p w14:paraId="0B819AF7" w14:textId="77777777" w:rsidR="004877DA" w:rsidRPr="00CD33D9" w:rsidRDefault="004877DA" w:rsidP="004877DA">
      <w:pPr>
        <w:tabs>
          <w:tab w:val="left" w:pos="567"/>
        </w:tabs>
        <w:spacing w:after="0" w:line="240" w:lineRule="auto"/>
        <w:ind w:left="567" w:hanging="567"/>
        <w:jc w:val="both"/>
        <w:rPr>
          <w:rFonts w:ascii="Arial" w:hAnsi="Arial" w:cs="Arial"/>
          <w:sz w:val="24"/>
          <w:szCs w:val="24"/>
        </w:rPr>
      </w:pPr>
    </w:p>
    <w:p w14:paraId="304C9C05" w14:textId="05BAC48D" w:rsidR="00D16213" w:rsidRDefault="00D16213"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Q.6</w:t>
      </w:r>
      <w:r w:rsidRPr="00CD33D9">
        <w:rPr>
          <w:rFonts w:ascii="Arial" w:hAnsi="Arial" w:cs="Arial"/>
          <w:b/>
          <w:bCs/>
          <w:sz w:val="24"/>
          <w:szCs w:val="24"/>
        </w:rPr>
        <w:t>.</w:t>
      </w:r>
      <w:r w:rsidRPr="00CD33D9">
        <w:rPr>
          <w:rFonts w:ascii="Arial" w:hAnsi="Arial" w:cs="Arial"/>
          <w:sz w:val="24"/>
          <w:szCs w:val="24"/>
        </w:rPr>
        <w:tab/>
      </w:r>
      <w:r w:rsidR="008E5D2A">
        <w:rPr>
          <w:rFonts w:ascii="Arial" w:hAnsi="Arial" w:cs="Arial"/>
          <w:sz w:val="24"/>
          <w:szCs w:val="24"/>
        </w:rPr>
        <w:t>Justifier le caractère amphotère de l’espèce chimique HSO</w:t>
      </w:r>
      <w:r w:rsidR="008E5D2A" w:rsidRPr="00195101">
        <w:rPr>
          <w:rFonts w:ascii="Arial" w:hAnsi="Arial" w:cs="Arial"/>
          <w:sz w:val="24"/>
          <w:szCs w:val="24"/>
          <w:vertAlign w:val="subscript"/>
        </w:rPr>
        <w:t>3</w:t>
      </w:r>
      <w:r w:rsidR="008E5D2A">
        <w:rPr>
          <w:rFonts w:ascii="Times New Roman" w:hAnsi="Times New Roman" w:cs="Times New Roman"/>
          <w:sz w:val="24"/>
          <w:szCs w:val="24"/>
          <w:vertAlign w:val="superscript"/>
        </w:rPr>
        <w:t>‒</w:t>
      </w:r>
      <w:r w:rsidR="008E5D2A">
        <w:rPr>
          <w:rFonts w:ascii="Arial" w:hAnsi="Arial" w:cs="Arial"/>
          <w:sz w:val="24"/>
          <w:szCs w:val="24"/>
        </w:rPr>
        <w:t>(</w:t>
      </w:r>
      <w:proofErr w:type="spellStart"/>
      <w:r w:rsidR="008E5D2A">
        <w:rPr>
          <w:rFonts w:ascii="Arial" w:hAnsi="Arial" w:cs="Arial"/>
          <w:sz w:val="24"/>
          <w:szCs w:val="24"/>
        </w:rPr>
        <w:t>aq</w:t>
      </w:r>
      <w:proofErr w:type="spellEnd"/>
      <w:r w:rsidR="008E5D2A">
        <w:rPr>
          <w:rFonts w:ascii="Arial" w:hAnsi="Arial" w:cs="Arial"/>
          <w:sz w:val="24"/>
          <w:szCs w:val="24"/>
        </w:rPr>
        <w:t>).</w:t>
      </w:r>
    </w:p>
    <w:p w14:paraId="7A0A3033" w14:textId="77777777" w:rsidR="004877DA" w:rsidRPr="00CD33D9" w:rsidRDefault="004877DA" w:rsidP="004877DA">
      <w:pPr>
        <w:tabs>
          <w:tab w:val="left" w:pos="567"/>
        </w:tabs>
        <w:spacing w:after="0" w:line="240" w:lineRule="auto"/>
        <w:ind w:left="567" w:hanging="567"/>
        <w:jc w:val="both"/>
        <w:rPr>
          <w:rFonts w:ascii="Arial" w:hAnsi="Arial" w:cs="Arial"/>
          <w:sz w:val="24"/>
          <w:szCs w:val="24"/>
        </w:rPr>
      </w:pPr>
    </w:p>
    <w:p w14:paraId="0814A575" w14:textId="01412C44" w:rsidR="0043456C" w:rsidRDefault="0043456C"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Q.7</w:t>
      </w:r>
      <w:r w:rsidRPr="00CD33D9">
        <w:rPr>
          <w:rFonts w:ascii="Arial" w:hAnsi="Arial" w:cs="Arial"/>
          <w:b/>
          <w:bCs/>
          <w:sz w:val="24"/>
          <w:szCs w:val="24"/>
        </w:rPr>
        <w:t>.</w:t>
      </w:r>
      <w:r w:rsidRPr="00CD33D9">
        <w:rPr>
          <w:rFonts w:ascii="Arial" w:hAnsi="Arial" w:cs="Arial"/>
          <w:sz w:val="24"/>
          <w:szCs w:val="24"/>
        </w:rPr>
        <w:tab/>
      </w:r>
      <w:r w:rsidR="008E5D2A">
        <w:rPr>
          <w:rFonts w:ascii="Arial" w:hAnsi="Arial" w:cs="Arial"/>
          <w:sz w:val="24"/>
          <w:szCs w:val="24"/>
        </w:rPr>
        <w:t>Représenter le diagramme de prédominance pour les trois espèces contenant l’élément soufre.</w:t>
      </w:r>
    </w:p>
    <w:p w14:paraId="28A6E4BC" w14:textId="77777777" w:rsidR="004877DA" w:rsidRPr="00CD33D9" w:rsidRDefault="004877DA" w:rsidP="004877DA">
      <w:pPr>
        <w:tabs>
          <w:tab w:val="left" w:pos="567"/>
        </w:tabs>
        <w:spacing w:after="0" w:line="240" w:lineRule="auto"/>
        <w:ind w:left="567" w:hanging="567"/>
        <w:jc w:val="both"/>
        <w:rPr>
          <w:rFonts w:ascii="Arial" w:hAnsi="Arial" w:cs="Arial"/>
          <w:sz w:val="24"/>
          <w:szCs w:val="24"/>
        </w:rPr>
      </w:pPr>
    </w:p>
    <w:p w14:paraId="5D61236D" w14:textId="25EDBB6E" w:rsidR="00D16213" w:rsidRPr="00CD33D9" w:rsidRDefault="00D16213" w:rsidP="004877DA">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Q.8</w:t>
      </w:r>
      <w:r w:rsidRPr="00CD33D9">
        <w:rPr>
          <w:rFonts w:ascii="Arial" w:hAnsi="Arial" w:cs="Arial"/>
          <w:b/>
          <w:bCs/>
          <w:sz w:val="24"/>
          <w:szCs w:val="24"/>
        </w:rPr>
        <w:t>.</w:t>
      </w:r>
      <w:r w:rsidRPr="00CD33D9">
        <w:rPr>
          <w:rFonts w:ascii="Arial" w:hAnsi="Arial" w:cs="Arial"/>
          <w:sz w:val="24"/>
          <w:szCs w:val="24"/>
        </w:rPr>
        <w:tab/>
      </w:r>
      <w:r w:rsidR="008E5D2A">
        <w:rPr>
          <w:rFonts w:ascii="Arial" w:hAnsi="Arial" w:cs="Arial"/>
          <w:sz w:val="24"/>
          <w:szCs w:val="24"/>
        </w:rPr>
        <w:t>Indiquer l’espèce soufrée prédominante contenue dans un vin dont le p</w:t>
      </w:r>
      <w:r w:rsidR="008E5D2A" w:rsidRPr="008E5D2A">
        <w:rPr>
          <w:rFonts w:ascii="Arial" w:hAnsi="Arial" w:cs="Arial"/>
          <w:i/>
          <w:iCs/>
          <w:sz w:val="24"/>
          <w:szCs w:val="24"/>
        </w:rPr>
        <w:t>H</w:t>
      </w:r>
      <w:r w:rsidR="008E5D2A">
        <w:rPr>
          <w:rFonts w:ascii="Arial" w:hAnsi="Arial" w:cs="Arial"/>
          <w:sz w:val="24"/>
          <w:szCs w:val="24"/>
        </w:rPr>
        <w:t xml:space="preserve"> vaut 3,1. Justifier.</w:t>
      </w:r>
    </w:p>
    <w:p w14:paraId="25E4DB89" w14:textId="77777777" w:rsidR="00D16213" w:rsidRDefault="00D16213" w:rsidP="00755093">
      <w:pPr>
        <w:spacing w:after="0" w:line="240" w:lineRule="auto"/>
        <w:jc w:val="both"/>
        <w:rPr>
          <w:rFonts w:ascii="Arial" w:hAnsi="Arial" w:cs="Arial"/>
          <w:sz w:val="24"/>
          <w:szCs w:val="24"/>
        </w:rPr>
      </w:pPr>
    </w:p>
    <w:p w14:paraId="134B01C7" w14:textId="77777777" w:rsidR="008E5D2A" w:rsidRDefault="008E5D2A" w:rsidP="00755093">
      <w:pPr>
        <w:spacing w:after="0" w:line="240" w:lineRule="auto"/>
        <w:jc w:val="both"/>
        <w:rPr>
          <w:rFonts w:ascii="Arial" w:hAnsi="Arial" w:cs="Arial"/>
          <w:sz w:val="24"/>
          <w:szCs w:val="24"/>
        </w:rPr>
      </w:pPr>
    </w:p>
    <w:p w14:paraId="1588DD2A" w14:textId="15E261A2" w:rsidR="008E5D2A" w:rsidRPr="00CD33D9" w:rsidRDefault="008E5D2A" w:rsidP="00755093">
      <w:pPr>
        <w:tabs>
          <w:tab w:val="left" w:pos="284"/>
        </w:tabs>
        <w:spacing w:after="0" w:line="360" w:lineRule="auto"/>
        <w:ind w:left="284" w:hanging="284"/>
        <w:jc w:val="both"/>
        <w:rPr>
          <w:rFonts w:ascii="Arial" w:hAnsi="Arial" w:cs="Arial"/>
          <w:b/>
          <w:bCs/>
          <w:sz w:val="24"/>
          <w:szCs w:val="24"/>
        </w:rPr>
      </w:pPr>
      <w:r>
        <w:rPr>
          <w:rFonts w:ascii="Arial" w:hAnsi="Arial" w:cs="Arial"/>
          <w:b/>
          <w:bCs/>
          <w:sz w:val="24"/>
          <w:szCs w:val="24"/>
        </w:rPr>
        <w:t>3.</w:t>
      </w:r>
      <w:r>
        <w:rPr>
          <w:rFonts w:ascii="Arial" w:hAnsi="Arial" w:cs="Arial"/>
          <w:b/>
          <w:bCs/>
          <w:sz w:val="24"/>
          <w:szCs w:val="24"/>
        </w:rPr>
        <w:tab/>
        <w:t>Titrage colorimétrique du dioxyde de soufre total par une solution de diiode</w:t>
      </w:r>
    </w:p>
    <w:p w14:paraId="0DF8915F" w14:textId="22C9125A" w:rsidR="008E5D2A" w:rsidRDefault="008E5D2A" w:rsidP="00755093">
      <w:pPr>
        <w:spacing w:after="0" w:line="240" w:lineRule="auto"/>
        <w:jc w:val="both"/>
        <w:rPr>
          <w:rFonts w:ascii="Arial" w:hAnsi="Arial" w:cs="Arial"/>
          <w:sz w:val="24"/>
          <w:szCs w:val="24"/>
        </w:rPr>
      </w:pPr>
      <w:r>
        <w:rPr>
          <w:rFonts w:ascii="Arial" w:hAnsi="Arial" w:cs="Arial"/>
          <w:sz w:val="24"/>
          <w:szCs w:val="24"/>
        </w:rPr>
        <w:t>Pour titrer le dioxyde de soufre dissous, on utilise une solution de diiode. La solution de diiode étant peu stable, il faut vérifier sa concentration en quantité de matière de I</w:t>
      </w:r>
      <w:r w:rsidRPr="006433D4">
        <w:rPr>
          <w:rFonts w:ascii="Arial" w:hAnsi="Arial" w:cs="Arial"/>
          <w:sz w:val="24"/>
          <w:szCs w:val="24"/>
          <w:vertAlign w:val="subscript"/>
        </w:rPr>
        <w:t>2</w:t>
      </w:r>
      <w:r>
        <w:rPr>
          <w:rFonts w:ascii="Arial" w:hAnsi="Arial" w:cs="Arial"/>
          <w:sz w:val="24"/>
          <w:szCs w:val="24"/>
        </w:rPr>
        <w:t xml:space="preserve"> en af</w:t>
      </w:r>
      <w:r w:rsidR="006433D4">
        <w:rPr>
          <w:rFonts w:ascii="Arial" w:hAnsi="Arial" w:cs="Arial"/>
          <w:sz w:val="24"/>
          <w:szCs w:val="24"/>
        </w:rPr>
        <w:t>f</w:t>
      </w:r>
      <w:r>
        <w:rPr>
          <w:rFonts w:ascii="Arial" w:hAnsi="Arial" w:cs="Arial"/>
          <w:sz w:val="24"/>
          <w:szCs w:val="24"/>
        </w:rPr>
        <w:t>ectant un dosage par étalonnage utilisant des mesures d’absorbance.</w:t>
      </w:r>
    </w:p>
    <w:p w14:paraId="2BAE6987" w14:textId="77777777" w:rsidR="008E5D2A" w:rsidRDefault="008E5D2A" w:rsidP="00755093">
      <w:pPr>
        <w:spacing w:after="0" w:line="240" w:lineRule="auto"/>
        <w:jc w:val="both"/>
        <w:rPr>
          <w:rFonts w:ascii="Arial" w:hAnsi="Arial" w:cs="Arial"/>
          <w:sz w:val="24"/>
          <w:szCs w:val="24"/>
        </w:rPr>
      </w:pPr>
    </w:p>
    <w:p w14:paraId="542B78E0" w14:textId="77777777" w:rsidR="006433D4" w:rsidRDefault="006433D4" w:rsidP="00755093">
      <w:pPr>
        <w:spacing w:after="0" w:line="240" w:lineRule="auto"/>
        <w:jc w:val="both"/>
        <w:rPr>
          <w:rFonts w:ascii="Arial" w:hAnsi="Arial" w:cs="Arial"/>
          <w:sz w:val="24"/>
          <w:szCs w:val="24"/>
        </w:rPr>
      </w:pPr>
    </w:p>
    <w:p w14:paraId="5379D1E2" w14:textId="16AEBE41" w:rsidR="006433D4" w:rsidRPr="00CD33D9" w:rsidRDefault="006433D4" w:rsidP="00755093">
      <w:pPr>
        <w:tabs>
          <w:tab w:val="left" w:pos="284"/>
        </w:tabs>
        <w:spacing w:after="0" w:line="360" w:lineRule="auto"/>
        <w:ind w:left="284" w:hanging="284"/>
        <w:jc w:val="both"/>
        <w:rPr>
          <w:rFonts w:ascii="Arial" w:hAnsi="Arial" w:cs="Arial"/>
          <w:b/>
          <w:bCs/>
          <w:sz w:val="24"/>
          <w:szCs w:val="24"/>
        </w:rPr>
      </w:pPr>
      <w:r>
        <w:rPr>
          <w:rFonts w:ascii="Arial" w:hAnsi="Arial" w:cs="Arial"/>
          <w:b/>
          <w:bCs/>
          <w:sz w:val="24"/>
          <w:szCs w:val="24"/>
        </w:rPr>
        <w:t>Partie 1 : vérification de la concentration de la solution titrante</w:t>
      </w:r>
    </w:p>
    <w:p w14:paraId="44C30EBB" w14:textId="505122FC" w:rsidR="008E5D2A" w:rsidRDefault="006433D4" w:rsidP="00755093">
      <w:pPr>
        <w:spacing w:after="0" w:line="240" w:lineRule="auto"/>
        <w:jc w:val="both"/>
        <w:rPr>
          <w:rFonts w:ascii="Arial" w:hAnsi="Arial" w:cs="Arial"/>
          <w:sz w:val="24"/>
          <w:szCs w:val="24"/>
        </w:rPr>
      </w:pPr>
      <w:r>
        <w:rPr>
          <w:rFonts w:ascii="Arial" w:hAnsi="Arial" w:cs="Arial"/>
          <w:sz w:val="24"/>
          <w:szCs w:val="24"/>
        </w:rPr>
        <w:t>La solution disponible étant trop concentrée, on la dilue 10 fois. On note S</w:t>
      </w:r>
      <w:r w:rsidRPr="006433D4">
        <w:rPr>
          <w:rFonts w:ascii="Arial" w:hAnsi="Arial" w:cs="Arial"/>
          <w:sz w:val="24"/>
          <w:szCs w:val="24"/>
          <w:vertAlign w:val="subscript"/>
        </w:rPr>
        <w:t>1</w:t>
      </w:r>
      <w:r>
        <w:rPr>
          <w:rFonts w:ascii="Arial" w:hAnsi="Arial" w:cs="Arial"/>
          <w:sz w:val="24"/>
          <w:szCs w:val="24"/>
        </w:rPr>
        <w:t xml:space="preserve"> la solution diluée.</w:t>
      </w:r>
    </w:p>
    <w:p w14:paraId="1E39413F" w14:textId="77777777" w:rsidR="008E5D2A" w:rsidRDefault="008E5D2A" w:rsidP="00755093">
      <w:pPr>
        <w:spacing w:after="0" w:line="240" w:lineRule="auto"/>
        <w:jc w:val="both"/>
        <w:rPr>
          <w:rFonts w:ascii="Arial" w:hAnsi="Arial" w:cs="Arial"/>
          <w:sz w:val="24"/>
          <w:szCs w:val="24"/>
        </w:rPr>
      </w:pPr>
    </w:p>
    <w:p w14:paraId="55E7A820" w14:textId="77777777" w:rsidR="006433D4" w:rsidRDefault="006433D4" w:rsidP="00755093">
      <w:pPr>
        <w:spacing w:after="0" w:line="240" w:lineRule="auto"/>
        <w:jc w:val="both"/>
        <w:rPr>
          <w:rFonts w:ascii="Arial" w:hAnsi="Arial" w:cs="Arial"/>
          <w:sz w:val="24"/>
          <w:szCs w:val="24"/>
        </w:rPr>
      </w:pPr>
    </w:p>
    <w:p w14:paraId="160061D7" w14:textId="01752FBB" w:rsidR="008E5D2A" w:rsidRPr="00CD33D9" w:rsidRDefault="008E5D2A" w:rsidP="00755093">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Q.9</w:t>
      </w:r>
      <w:r w:rsidRPr="00CD33D9">
        <w:rPr>
          <w:rFonts w:ascii="Arial" w:hAnsi="Arial" w:cs="Arial"/>
          <w:b/>
          <w:bCs/>
          <w:sz w:val="24"/>
          <w:szCs w:val="24"/>
        </w:rPr>
        <w:t>.</w:t>
      </w:r>
      <w:r w:rsidRPr="00CD33D9">
        <w:rPr>
          <w:rFonts w:ascii="Arial" w:hAnsi="Arial" w:cs="Arial"/>
          <w:sz w:val="24"/>
          <w:szCs w:val="24"/>
        </w:rPr>
        <w:tab/>
      </w:r>
      <w:r w:rsidR="006433D4">
        <w:rPr>
          <w:rFonts w:ascii="Arial" w:hAnsi="Arial" w:cs="Arial"/>
          <w:sz w:val="24"/>
          <w:szCs w:val="24"/>
        </w:rPr>
        <w:t>Décrire le protocole</w:t>
      </w:r>
      <w:r w:rsidR="00764A17">
        <w:rPr>
          <w:rFonts w:ascii="Arial" w:hAnsi="Arial" w:cs="Arial"/>
          <w:sz w:val="24"/>
          <w:szCs w:val="24"/>
        </w:rPr>
        <w:t xml:space="preserve"> de dilution pour préparer 100,0 mL de solution diluée de diiode en précisant la verrerie utilisée.</w:t>
      </w:r>
    </w:p>
    <w:p w14:paraId="2745EBB7" w14:textId="77777777" w:rsidR="0059696C" w:rsidRDefault="0059696C" w:rsidP="00755093">
      <w:pPr>
        <w:spacing w:after="0" w:line="240" w:lineRule="auto"/>
        <w:jc w:val="both"/>
        <w:rPr>
          <w:rFonts w:ascii="Arial" w:hAnsi="Arial" w:cs="Arial"/>
          <w:sz w:val="24"/>
          <w:szCs w:val="24"/>
        </w:rPr>
      </w:pPr>
    </w:p>
    <w:p w14:paraId="3F2C5D25" w14:textId="6B99CFBB" w:rsidR="00764A17" w:rsidRDefault="00764A17" w:rsidP="00755093">
      <w:pPr>
        <w:rPr>
          <w:rFonts w:ascii="Arial" w:hAnsi="Arial" w:cs="Arial"/>
          <w:sz w:val="24"/>
          <w:szCs w:val="24"/>
        </w:rPr>
      </w:pPr>
      <w:r>
        <w:rPr>
          <w:rFonts w:ascii="Arial" w:hAnsi="Arial" w:cs="Arial"/>
          <w:sz w:val="24"/>
          <w:szCs w:val="24"/>
        </w:rPr>
        <w:br w:type="page"/>
      </w:r>
    </w:p>
    <w:p w14:paraId="06C3371E" w14:textId="60787034" w:rsidR="00764A17" w:rsidRDefault="00764A17" w:rsidP="00755093">
      <w:pPr>
        <w:spacing w:after="120" w:line="240" w:lineRule="auto"/>
        <w:jc w:val="both"/>
        <w:rPr>
          <w:rFonts w:ascii="Arial" w:hAnsi="Arial" w:cs="Arial"/>
          <w:sz w:val="24"/>
          <w:szCs w:val="24"/>
        </w:rPr>
      </w:pPr>
      <w:r>
        <w:rPr>
          <w:rFonts w:ascii="Arial" w:hAnsi="Arial" w:cs="Arial"/>
          <w:sz w:val="24"/>
          <w:szCs w:val="24"/>
        </w:rPr>
        <w:lastRenderedPageBreak/>
        <w:t>Le spectre d’absorption de la solution diluée S</w:t>
      </w:r>
      <w:r w:rsidRPr="00764A17">
        <w:rPr>
          <w:rFonts w:ascii="Arial" w:hAnsi="Arial" w:cs="Arial"/>
          <w:sz w:val="24"/>
          <w:szCs w:val="24"/>
          <w:vertAlign w:val="subscript"/>
        </w:rPr>
        <w:t>1</w:t>
      </w:r>
      <w:r>
        <w:rPr>
          <w:rFonts w:ascii="Arial" w:hAnsi="Arial" w:cs="Arial"/>
          <w:sz w:val="24"/>
          <w:szCs w:val="24"/>
        </w:rPr>
        <w:t xml:space="preserve"> de diiode est le suivant :</w:t>
      </w:r>
    </w:p>
    <w:p w14:paraId="3AB1616A" w14:textId="07B4D3C2" w:rsidR="0059696C" w:rsidRDefault="0059696C" w:rsidP="00755093">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4708B5CD" wp14:editId="3DCC1787">
            <wp:extent cx="4959350" cy="278598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0284" cy="2803366"/>
                    </a:xfrm>
                    <a:prstGeom prst="rect">
                      <a:avLst/>
                    </a:prstGeom>
                    <a:noFill/>
                    <a:ln>
                      <a:noFill/>
                    </a:ln>
                  </pic:spPr>
                </pic:pic>
              </a:graphicData>
            </a:graphic>
          </wp:inline>
        </w:drawing>
      </w:r>
    </w:p>
    <w:p w14:paraId="30F7371F" w14:textId="1D0560B2" w:rsidR="00764A17" w:rsidRDefault="00764A17" w:rsidP="00755093">
      <w:pPr>
        <w:spacing w:before="120" w:after="0" w:line="240" w:lineRule="auto"/>
        <w:jc w:val="center"/>
        <w:rPr>
          <w:rFonts w:ascii="Arial" w:hAnsi="Arial" w:cs="Arial"/>
          <w:sz w:val="24"/>
          <w:szCs w:val="24"/>
        </w:rPr>
      </w:pPr>
      <w:r>
        <w:rPr>
          <w:rFonts w:ascii="Arial" w:hAnsi="Arial" w:cs="Arial"/>
          <w:sz w:val="24"/>
          <w:szCs w:val="24"/>
        </w:rPr>
        <w:t>Figure 1 : spectre d’absorption de la solution diluée S</w:t>
      </w:r>
      <w:r w:rsidRPr="00764A17">
        <w:rPr>
          <w:rFonts w:ascii="Arial" w:hAnsi="Arial" w:cs="Arial"/>
          <w:sz w:val="24"/>
          <w:szCs w:val="24"/>
          <w:vertAlign w:val="subscript"/>
        </w:rPr>
        <w:t>1</w:t>
      </w:r>
      <w:r>
        <w:rPr>
          <w:rFonts w:ascii="Arial" w:hAnsi="Arial" w:cs="Arial"/>
          <w:sz w:val="24"/>
          <w:szCs w:val="24"/>
        </w:rPr>
        <w:t xml:space="preserve"> de diiode</w:t>
      </w:r>
    </w:p>
    <w:p w14:paraId="3547ADC1" w14:textId="77777777" w:rsidR="00764A17" w:rsidRDefault="00764A17" w:rsidP="00755093">
      <w:pPr>
        <w:spacing w:after="0" w:line="240" w:lineRule="auto"/>
        <w:jc w:val="both"/>
        <w:rPr>
          <w:rFonts w:ascii="Arial" w:hAnsi="Arial" w:cs="Arial"/>
          <w:sz w:val="24"/>
          <w:szCs w:val="24"/>
        </w:rPr>
      </w:pPr>
    </w:p>
    <w:p w14:paraId="2555EFF4" w14:textId="4594D428" w:rsidR="00764A17" w:rsidRPr="00CD33D9" w:rsidRDefault="00764A17" w:rsidP="00755093">
      <w:pPr>
        <w:tabs>
          <w:tab w:val="left" w:pos="709"/>
        </w:tabs>
        <w:spacing w:after="120" w:line="240" w:lineRule="auto"/>
        <w:ind w:left="709" w:hanging="709"/>
        <w:jc w:val="both"/>
        <w:rPr>
          <w:rFonts w:ascii="Arial" w:hAnsi="Arial" w:cs="Arial"/>
          <w:sz w:val="24"/>
          <w:szCs w:val="24"/>
        </w:rPr>
      </w:pPr>
      <w:r>
        <w:rPr>
          <w:rFonts w:ascii="Arial" w:hAnsi="Arial" w:cs="Arial"/>
          <w:b/>
          <w:bCs/>
          <w:sz w:val="24"/>
          <w:szCs w:val="24"/>
        </w:rPr>
        <w:t>Q.10</w:t>
      </w:r>
      <w:r w:rsidRPr="00CD33D9">
        <w:rPr>
          <w:rFonts w:ascii="Arial" w:hAnsi="Arial" w:cs="Arial"/>
          <w:b/>
          <w:bCs/>
          <w:sz w:val="24"/>
          <w:szCs w:val="24"/>
        </w:rPr>
        <w:t>.</w:t>
      </w:r>
      <w:r w:rsidRPr="00CD33D9">
        <w:rPr>
          <w:rFonts w:ascii="Arial" w:hAnsi="Arial" w:cs="Arial"/>
          <w:sz w:val="24"/>
          <w:szCs w:val="24"/>
        </w:rPr>
        <w:tab/>
      </w:r>
      <w:r>
        <w:rPr>
          <w:rFonts w:ascii="Arial" w:hAnsi="Arial" w:cs="Arial"/>
          <w:sz w:val="24"/>
          <w:szCs w:val="24"/>
        </w:rPr>
        <w:t>Déterminer la longueur d’onde pertinente pour laquelle les mesures d’absorbance seront réalisées en exploitant la figure 1. Justifier le choix.</w:t>
      </w:r>
    </w:p>
    <w:p w14:paraId="7F3FCC73" w14:textId="77777777" w:rsidR="00764A17" w:rsidRDefault="00764A17" w:rsidP="00755093">
      <w:pPr>
        <w:spacing w:after="0" w:line="240" w:lineRule="auto"/>
        <w:jc w:val="both"/>
        <w:rPr>
          <w:rFonts w:ascii="Arial" w:hAnsi="Arial" w:cs="Arial"/>
          <w:sz w:val="24"/>
          <w:szCs w:val="24"/>
        </w:rPr>
      </w:pPr>
    </w:p>
    <w:p w14:paraId="6DC35EC4" w14:textId="77777777" w:rsidR="00764A17" w:rsidRDefault="00764A17" w:rsidP="00755093">
      <w:pPr>
        <w:spacing w:after="0" w:line="240" w:lineRule="auto"/>
        <w:jc w:val="both"/>
        <w:rPr>
          <w:rFonts w:ascii="Arial" w:hAnsi="Arial" w:cs="Arial"/>
          <w:sz w:val="24"/>
          <w:szCs w:val="24"/>
        </w:rPr>
      </w:pPr>
    </w:p>
    <w:p w14:paraId="4BE7EC42" w14:textId="475C8017" w:rsidR="00764A17" w:rsidRDefault="00764A17" w:rsidP="00755093">
      <w:pPr>
        <w:spacing w:after="120" w:line="240" w:lineRule="auto"/>
        <w:jc w:val="both"/>
        <w:rPr>
          <w:rFonts w:ascii="Arial" w:hAnsi="Arial" w:cs="Arial"/>
          <w:sz w:val="24"/>
          <w:szCs w:val="24"/>
        </w:rPr>
      </w:pPr>
      <w:r>
        <w:rPr>
          <w:rFonts w:ascii="Arial" w:hAnsi="Arial" w:cs="Arial"/>
          <w:sz w:val="24"/>
          <w:szCs w:val="24"/>
        </w:rPr>
        <w:t>À partir de S</w:t>
      </w:r>
      <w:r w:rsidRPr="00BF32B8">
        <w:rPr>
          <w:rFonts w:ascii="Arial" w:hAnsi="Arial" w:cs="Arial"/>
          <w:sz w:val="24"/>
          <w:szCs w:val="24"/>
          <w:vertAlign w:val="subscript"/>
        </w:rPr>
        <w:t>1</w:t>
      </w:r>
      <w:r>
        <w:rPr>
          <w:rFonts w:ascii="Arial" w:hAnsi="Arial" w:cs="Arial"/>
          <w:sz w:val="24"/>
          <w:szCs w:val="24"/>
        </w:rPr>
        <w:t>, on prépare cinq solutions étalons de diiode. On mesure l’absorbance de ce</w:t>
      </w:r>
      <w:r w:rsidR="00BF32B8">
        <w:rPr>
          <w:rFonts w:ascii="Arial" w:hAnsi="Arial" w:cs="Arial"/>
          <w:sz w:val="24"/>
          <w:szCs w:val="24"/>
        </w:rPr>
        <w:t>s</w:t>
      </w:r>
      <w:r>
        <w:rPr>
          <w:rFonts w:ascii="Arial" w:hAnsi="Arial" w:cs="Arial"/>
          <w:sz w:val="24"/>
          <w:szCs w:val="24"/>
        </w:rPr>
        <w:t xml:space="preserve"> cinq solutions et on trace l’évolution de</w:t>
      </w:r>
      <w:r w:rsidR="00BF32B8">
        <w:rPr>
          <w:rFonts w:ascii="Arial" w:hAnsi="Arial" w:cs="Arial"/>
          <w:sz w:val="24"/>
          <w:szCs w:val="24"/>
        </w:rPr>
        <w:t xml:space="preserve"> </w:t>
      </w:r>
      <w:r>
        <w:rPr>
          <w:rFonts w:ascii="Arial" w:hAnsi="Arial" w:cs="Arial"/>
          <w:sz w:val="24"/>
          <w:szCs w:val="24"/>
        </w:rPr>
        <w:t>l’absorbance en fonction de la concentration en diiode.</w:t>
      </w:r>
    </w:p>
    <w:p w14:paraId="1DD3C55B" w14:textId="4718E4FA" w:rsidR="0059696C" w:rsidRDefault="0059696C" w:rsidP="00755093">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05B4AF6" wp14:editId="61F37EAF">
            <wp:extent cx="5200201" cy="390525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979" cy="3917099"/>
                    </a:xfrm>
                    <a:prstGeom prst="rect">
                      <a:avLst/>
                    </a:prstGeom>
                    <a:noFill/>
                    <a:ln>
                      <a:noFill/>
                    </a:ln>
                  </pic:spPr>
                </pic:pic>
              </a:graphicData>
            </a:graphic>
          </wp:inline>
        </w:drawing>
      </w:r>
    </w:p>
    <w:p w14:paraId="135A45FD" w14:textId="45011C5A" w:rsidR="00BF32B8" w:rsidRDefault="00BF32B8" w:rsidP="00755093">
      <w:pPr>
        <w:spacing w:after="0" w:line="240" w:lineRule="auto"/>
        <w:jc w:val="center"/>
        <w:rPr>
          <w:rFonts w:ascii="Arial" w:hAnsi="Arial" w:cs="Arial"/>
          <w:sz w:val="24"/>
          <w:szCs w:val="24"/>
        </w:rPr>
      </w:pPr>
      <w:r>
        <w:rPr>
          <w:rFonts w:ascii="Arial" w:hAnsi="Arial" w:cs="Arial"/>
          <w:sz w:val="24"/>
          <w:szCs w:val="24"/>
        </w:rPr>
        <w:t>Figure 2 : évolution de l’absorbance en fonction de la concentration en diiode</w:t>
      </w:r>
    </w:p>
    <w:p w14:paraId="1E12E314" w14:textId="77777777" w:rsidR="0059696C" w:rsidRDefault="0059696C" w:rsidP="00755093">
      <w:pPr>
        <w:spacing w:after="0" w:line="240" w:lineRule="auto"/>
        <w:jc w:val="both"/>
        <w:rPr>
          <w:rFonts w:ascii="Arial" w:hAnsi="Arial" w:cs="Arial"/>
          <w:sz w:val="24"/>
          <w:szCs w:val="24"/>
        </w:rPr>
      </w:pPr>
    </w:p>
    <w:p w14:paraId="17E2F30A" w14:textId="77777777" w:rsidR="00D16213" w:rsidRDefault="00D16213" w:rsidP="00755093">
      <w:pPr>
        <w:spacing w:line="240" w:lineRule="auto"/>
        <w:rPr>
          <w:rFonts w:ascii="Arial" w:hAnsi="Arial" w:cs="Arial"/>
          <w:b/>
          <w:bCs/>
          <w:sz w:val="24"/>
          <w:szCs w:val="24"/>
        </w:rPr>
      </w:pPr>
      <w:r>
        <w:rPr>
          <w:rFonts w:ascii="Arial" w:hAnsi="Arial" w:cs="Arial"/>
          <w:b/>
          <w:bCs/>
          <w:sz w:val="24"/>
          <w:szCs w:val="24"/>
        </w:rPr>
        <w:br w:type="page"/>
      </w:r>
    </w:p>
    <w:p w14:paraId="570DF4BD" w14:textId="0C50289D" w:rsidR="0054339A" w:rsidRPr="00CD33D9" w:rsidRDefault="0054339A" w:rsidP="00755093">
      <w:pPr>
        <w:tabs>
          <w:tab w:val="left" w:pos="709"/>
        </w:tabs>
        <w:spacing w:after="0" w:line="240" w:lineRule="auto"/>
        <w:ind w:left="709" w:hanging="709"/>
        <w:jc w:val="both"/>
        <w:rPr>
          <w:rFonts w:ascii="Arial" w:hAnsi="Arial" w:cs="Arial"/>
          <w:sz w:val="24"/>
          <w:szCs w:val="24"/>
        </w:rPr>
      </w:pPr>
      <w:r>
        <w:rPr>
          <w:rFonts w:ascii="Arial" w:hAnsi="Arial" w:cs="Arial"/>
          <w:b/>
          <w:bCs/>
          <w:sz w:val="24"/>
          <w:szCs w:val="24"/>
        </w:rPr>
        <w:lastRenderedPageBreak/>
        <w:t>Q.11</w:t>
      </w:r>
      <w:r w:rsidRPr="00CD33D9">
        <w:rPr>
          <w:rFonts w:ascii="Arial" w:hAnsi="Arial" w:cs="Arial"/>
          <w:b/>
          <w:bCs/>
          <w:sz w:val="24"/>
          <w:szCs w:val="24"/>
        </w:rPr>
        <w:t>.</w:t>
      </w:r>
      <w:r w:rsidRPr="00CD33D9">
        <w:rPr>
          <w:rFonts w:ascii="Arial" w:hAnsi="Arial" w:cs="Arial"/>
          <w:sz w:val="24"/>
          <w:szCs w:val="24"/>
        </w:rPr>
        <w:tab/>
      </w:r>
      <w:r w:rsidR="005A5B45">
        <w:rPr>
          <w:rFonts w:ascii="Arial" w:hAnsi="Arial" w:cs="Arial"/>
          <w:sz w:val="24"/>
          <w:szCs w:val="24"/>
        </w:rPr>
        <w:t>Montrer que les mesures obtenues pour les solutions étalons de diiode peuvent être modélisées par la loi de Beer-Lambert.</w:t>
      </w:r>
    </w:p>
    <w:p w14:paraId="4D72DC1D" w14:textId="77777777" w:rsidR="0054339A" w:rsidRDefault="0054339A" w:rsidP="00755093">
      <w:pPr>
        <w:spacing w:after="0" w:line="240" w:lineRule="auto"/>
        <w:jc w:val="both"/>
        <w:rPr>
          <w:rFonts w:ascii="Arial" w:hAnsi="Arial" w:cs="Arial"/>
          <w:sz w:val="24"/>
          <w:szCs w:val="24"/>
        </w:rPr>
      </w:pPr>
    </w:p>
    <w:p w14:paraId="08E12751" w14:textId="77777777" w:rsidR="005A5B45" w:rsidRDefault="005A5B45" w:rsidP="00755093">
      <w:pPr>
        <w:spacing w:after="0" w:line="240" w:lineRule="auto"/>
        <w:jc w:val="both"/>
        <w:rPr>
          <w:rFonts w:ascii="Arial" w:hAnsi="Arial" w:cs="Arial"/>
          <w:sz w:val="24"/>
          <w:szCs w:val="24"/>
        </w:rPr>
      </w:pPr>
    </w:p>
    <w:p w14:paraId="5FDA30AD" w14:textId="11AD9782" w:rsidR="005A5B45" w:rsidRDefault="005A5B45" w:rsidP="00755093">
      <w:pPr>
        <w:spacing w:after="0" w:line="240" w:lineRule="auto"/>
        <w:jc w:val="both"/>
        <w:rPr>
          <w:rFonts w:ascii="Arial" w:hAnsi="Arial" w:cs="Arial"/>
          <w:sz w:val="24"/>
          <w:szCs w:val="24"/>
        </w:rPr>
      </w:pPr>
      <w:r>
        <w:rPr>
          <w:rFonts w:ascii="Arial" w:hAnsi="Arial" w:cs="Arial"/>
          <w:sz w:val="24"/>
          <w:szCs w:val="24"/>
        </w:rPr>
        <w:t>On mesure la valeur de l’absorbance de la solution titrante de diiode S</w:t>
      </w:r>
      <w:r w:rsidRPr="005A5B45">
        <w:rPr>
          <w:rFonts w:ascii="Arial" w:hAnsi="Arial" w:cs="Arial"/>
          <w:sz w:val="24"/>
          <w:szCs w:val="24"/>
          <w:vertAlign w:val="subscript"/>
        </w:rPr>
        <w:t>1</w:t>
      </w:r>
      <w:r>
        <w:rPr>
          <w:rFonts w:ascii="Arial" w:hAnsi="Arial" w:cs="Arial"/>
          <w:sz w:val="24"/>
          <w:szCs w:val="24"/>
        </w:rPr>
        <w:t xml:space="preserve"> à la longueur d’onde déterminée à la </w:t>
      </w:r>
      <w:r w:rsidRPr="005A5B45">
        <w:rPr>
          <w:rFonts w:ascii="Arial" w:hAnsi="Arial" w:cs="Arial"/>
          <w:b/>
          <w:bCs/>
          <w:sz w:val="24"/>
          <w:szCs w:val="24"/>
        </w:rPr>
        <w:t>Q10</w:t>
      </w:r>
      <w:r>
        <w:rPr>
          <w:rFonts w:ascii="Arial" w:hAnsi="Arial" w:cs="Arial"/>
          <w:sz w:val="24"/>
          <w:szCs w:val="24"/>
        </w:rPr>
        <w:t xml:space="preserve"> : </w:t>
      </w:r>
      <w:r w:rsidRPr="005A5B45">
        <w:rPr>
          <w:rFonts w:ascii="Arial" w:hAnsi="Arial" w:cs="Arial"/>
          <w:i/>
          <w:iCs/>
          <w:sz w:val="24"/>
          <w:szCs w:val="24"/>
        </w:rPr>
        <w:t>A</w:t>
      </w:r>
      <w:r w:rsidRPr="005A5B45">
        <w:rPr>
          <w:rFonts w:ascii="Arial" w:hAnsi="Arial" w:cs="Arial"/>
          <w:i/>
          <w:iCs/>
          <w:sz w:val="24"/>
          <w:szCs w:val="24"/>
          <w:vertAlign w:val="subscript"/>
        </w:rPr>
        <w:t>1</w:t>
      </w:r>
      <w:r>
        <w:rPr>
          <w:rFonts w:ascii="Arial" w:hAnsi="Arial" w:cs="Arial"/>
          <w:sz w:val="24"/>
          <w:szCs w:val="24"/>
        </w:rPr>
        <w:t xml:space="preserve"> = 0,80.</w:t>
      </w:r>
    </w:p>
    <w:p w14:paraId="7EC5BFB5" w14:textId="77777777" w:rsidR="005A5B45" w:rsidRDefault="005A5B45" w:rsidP="00755093">
      <w:pPr>
        <w:spacing w:after="0" w:line="240" w:lineRule="auto"/>
        <w:jc w:val="both"/>
        <w:rPr>
          <w:rFonts w:ascii="Arial" w:hAnsi="Arial" w:cs="Arial"/>
          <w:sz w:val="24"/>
          <w:szCs w:val="24"/>
        </w:rPr>
      </w:pPr>
    </w:p>
    <w:p w14:paraId="0659126B" w14:textId="6C7C1B4B" w:rsidR="005A5B45" w:rsidRPr="00CD33D9" w:rsidRDefault="005A5B45" w:rsidP="00755093">
      <w:pPr>
        <w:tabs>
          <w:tab w:val="left" w:pos="709"/>
        </w:tabs>
        <w:spacing w:after="0" w:line="240" w:lineRule="auto"/>
        <w:ind w:left="709" w:hanging="709"/>
        <w:jc w:val="both"/>
        <w:rPr>
          <w:rFonts w:ascii="Arial" w:hAnsi="Arial" w:cs="Arial"/>
          <w:sz w:val="24"/>
          <w:szCs w:val="24"/>
        </w:rPr>
      </w:pPr>
      <w:r>
        <w:rPr>
          <w:rFonts w:ascii="Arial" w:hAnsi="Arial" w:cs="Arial"/>
          <w:b/>
          <w:bCs/>
          <w:sz w:val="24"/>
          <w:szCs w:val="24"/>
        </w:rPr>
        <w:t>Q.12</w:t>
      </w:r>
      <w:r w:rsidRPr="00CD33D9">
        <w:rPr>
          <w:rFonts w:ascii="Arial" w:hAnsi="Arial" w:cs="Arial"/>
          <w:b/>
          <w:bCs/>
          <w:sz w:val="24"/>
          <w:szCs w:val="24"/>
        </w:rPr>
        <w:t>.</w:t>
      </w:r>
      <w:r w:rsidRPr="00CD33D9">
        <w:rPr>
          <w:rFonts w:ascii="Arial" w:hAnsi="Arial" w:cs="Arial"/>
          <w:sz w:val="24"/>
          <w:szCs w:val="24"/>
        </w:rPr>
        <w:tab/>
      </w:r>
      <w:r>
        <w:rPr>
          <w:rFonts w:ascii="Arial" w:hAnsi="Arial" w:cs="Arial"/>
          <w:sz w:val="24"/>
          <w:szCs w:val="24"/>
        </w:rPr>
        <w:t>Déterminer la valeur de la concentration en quantité de matière de diiode de la solution</w:t>
      </w:r>
      <w:r w:rsidRPr="005A5B45">
        <w:rPr>
          <w:rFonts w:ascii="Arial" w:hAnsi="Arial" w:cs="Arial"/>
          <w:sz w:val="24"/>
          <w:szCs w:val="24"/>
        </w:rPr>
        <w:t xml:space="preserve"> </w:t>
      </w:r>
      <w:r>
        <w:rPr>
          <w:rFonts w:ascii="Arial" w:hAnsi="Arial" w:cs="Arial"/>
          <w:sz w:val="24"/>
          <w:szCs w:val="24"/>
        </w:rPr>
        <w:t>S</w:t>
      </w:r>
      <w:r w:rsidRPr="005A5B45">
        <w:rPr>
          <w:rFonts w:ascii="Arial" w:hAnsi="Arial" w:cs="Arial"/>
          <w:sz w:val="24"/>
          <w:szCs w:val="24"/>
          <w:vertAlign w:val="subscript"/>
        </w:rPr>
        <w:t>1</w:t>
      </w:r>
      <w:r>
        <w:rPr>
          <w:rFonts w:ascii="Arial" w:hAnsi="Arial" w:cs="Arial"/>
          <w:sz w:val="24"/>
          <w:szCs w:val="24"/>
        </w:rPr>
        <w:t>.</w:t>
      </w:r>
    </w:p>
    <w:p w14:paraId="75EC9F71" w14:textId="77777777" w:rsidR="005A5B45" w:rsidRDefault="005A5B45" w:rsidP="00755093">
      <w:pPr>
        <w:spacing w:after="0" w:line="240" w:lineRule="auto"/>
        <w:jc w:val="both"/>
        <w:rPr>
          <w:rFonts w:ascii="Arial" w:hAnsi="Arial" w:cs="Arial"/>
          <w:sz w:val="24"/>
          <w:szCs w:val="24"/>
        </w:rPr>
      </w:pPr>
    </w:p>
    <w:p w14:paraId="7A5277E0" w14:textId="77777777" w:rsidR="005A5B45" w:rsidRDefault="005A5B45" w:rsidP="00755093">
      <w:pPr>
        <w:spacing w:after="0" w:line="240" w:lineRule="auto"/>
        <w:jc w:val="both"/>
        <w:rPr>
          <w:rFonts w:ascii="Arial" w:hAnsi="Arial" w:cs="Arial"/>
          <w:sz w:val="24"/>
          <w:szCs w:val="24"/>
        </w:rPr>
      </w:pPr>
    </w:p>
    <w:p w14:paraId="3F9C420E" w14:textId="59982B4E" w:rsidR="005A5B45" w:rsidRPr="00CD33D9" w:rsidRDefault="005A5B45" w:rsidP="00755093">
      <w:pPr>
        <w:tabs>
          <w:tab w:val="left" w:pos="284"/>
        </w:tabs>
        <w:spacing w:after="0" w:line="360" w:lineRule="auto"/>
        <w:ind w:left="284" w:hanging="284"/>
        <w:jc w:val="both"/>
        <w:rPr>
          <w:rFonts w:ascii="Arial" w:hAnsi="Arial" w:cs="Arial"/>
          <w:b/>
          <w:bCs/>
          <w:sz w:val="24"/>
          <w:szCs w:val="24"/>
        </w:rPr>
      </w:pPr>
      <w:r>
        <w:rPr>
          <w:rFonts w:ascii="Arial" w:hAnsi="Arial" w:cs="Arial"/>
          <w:b/>
          <w:bCs/>
          <w:sz w:val="24"/>
          <w:szCs w:val="24"/>
        </w:rPr>
        <w:t>Partie 2 : titrage colorimétrique du dioxyde de soufre total</w:t>
      </w:r>
    </w:p>
    <w:p w14:paraId="6ED0C97C" w14:textId="20046A72" w:rsidR="005A5B45" w:rsidRPr="00E22ABD" w:rsidRDefault="005A5B45" w:rsidP="00755093">
      <w:pPr>
        <w:spacing w:after="120" w:line="240" w:lineRule="auto"/>
        <w:jc w:val="both"/>
        <w:rPr>
          <w:rFonts w:ascii="Arial" w:hAnsi="Arial" w:cs="Arial"/>
          <w:b/>
          <w:bCs/>
          <w:sz w:val="24"/>
          <w:szCs w:val="24"/>
        </w:rPr>
      </w:pPr>
      <w:r w:rsidRPr="00E22ABD">
        <w:rPr>
          <w:rFonts w:ascii="Arial" w:hAnsi="Arial" w:cs="Arial"/>
          <w:b/>
          <w:bCs/>
          <w:sz w:val="24"/>
          <w:szCs w:val="24"/>
        </w:rPr>
        <w:t>Données :</w:t>
      </w:r>
    </w:p>
    <w:p w14:paraId="60665096" w14:textId="00B17EFE" w:rsidR="005A5B45" w:rsidRDefault="00E22ABD"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couples</w:t>
      </w:r>
      <w:proofErr w:type="gramEnd"/>
      <w:r>
        <w:rPr>
          <w:rFonts w:ascii="Arial" w:hAnsi="Arial" w:cs="Arial"/>
          <w:sz w:val="24"/>
          <w:szCs w:val="24"/>
        </w:rPr>
        <w:t xml:space="preserve"> oxydant/réducteur </w:t>
      </w:r>
      <w:r w:rsidRPr="00F7017B">
        <w:rPr>
          <w:rFonts w:ascii="Arial" w:hAnsi="Arial" w:cs="Arial"/>
          <w:sz w:val="24"/>
          <w:szCs w:val="24"/>
        </w:rPr>
        <w:t>SO</w:t>
      </w:r>
      <w:r w:rsidRPr="00F7017B">
        <w:rPr>
          <w:rFonts w:ascii="Arial" w:hAnsi="Arial" w:cs="Arial"/>
          <w:sz w:val="24"/>
          <w:szCs w:val="24"/>
          <w:vertAlign w:val="subscript"/>
        </w:rPr>
        <w:t>4</w:t>
      </w:r>
      <w:r w:rsidRPr="00F7017B">
        <w:rPr>
          <w:rFonts w:ascii="Arial" w:hAnsi="Arial" w:cs="Arial"/>
          <w:sz w:val="24"/>
          <w:szCs w:val="24"/>
          <w:vertAlign w:val="superscript"/>
        </w:rPr>
        <w:t>2‒</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w:t>
      </w:r>
      <w:r w:rsidRPr="00E22ABD">
        <w:rPr>
          <w:rFonts w:ascii="Arial" w:hAnsi="Arial" w:cs="Arial"/>
          <w:sz w:val="24"/>
          <w:szCs w:val="24"/>
        </w:rPr>
        <w:t xml:space="preserve"> </w:t>
      </w:r>
      <w:r>
        <w:rPr>
          <w:rFonts w:ascii="Arial" w:hAnsi="Arial" w:cs="Arial"/>
          <w:sz w:val="24"/>
          <w:szCs w:val="24"/>
        </w:rPr>
        <w:t>H</w:t>
      </w:r>
      <w:r>
        <w:rPr>
          <w:rFonts w:ascii="Arial" w:hAnsi="Arial" w:cs="Arial"/>
          <w:sz w:val="24"/>
          <w:szCs w:val="24"/>
          <w:vertAlign w:val="subscript"/>
        </w:rPr>
        <w:t>2</w:t>
      </w:r>
      <w:r>
        <w:rPr>
          <w:rFonts w:ascii="Arial" w:hAnsi="Arial" w:cs="Arial"/>
          <w:sz w:val="24"/>
          <w:szCs w:val="24"/>
        </w:rPr>
        <w:t>SO</w:t>
      </w:r>
      <w:r w:rsidRPr="00195101">
        <w:rPr>
          <w:rFonts w:ascii="Arial" w:hAnsi="Arial" w:cs="Arial"/>
          <w:sz w:val="24"/>
          <w:szCs w:val="24"/>
          <w:vertAlign w:val="subscript"/>
        </w:rPr>
        <w:t>3</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w:t>
      </w:r>
      <w:r w:rsidRPr="00195101">
        <w:rPr>
          <w:rFonts w:ascii="Arial" w:hAnsi="Arial" w:cs="Arial"/>
          <w:sz w:val="24"/>
          <w:szCs w:val="24"/>
        </w:rPr>
        <w:t xml:space="preserve"> </w:t>
      </w:r>
      <w:r>
        <w:rPr>
          <w:rFonts w:ascii="Arial" w:hAnsi="Arial" w:cs="Arial"/>
          <w:sz w:val="24"/>
          <w:szCs w:val="24"/>
        </w:rPr>
        <w:t>I</w:t>
      </w:r>
      <w:r>
        <w:rPr>
          <w:rFonts w:ascii="Arial" w:hAnsi="Arial" w:cs="Arial"/>
          <w:sz w:val="24"/>
          <w:szCs w:val="24"/>
          <w:vertAlign w:val="subscript"/>
        </w:rPr>
        <w:t>2</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 I</w:t>
      </w:r>
      <w:r>
        <w:rPr>
          <w:rFonts w:ascii="Times New Roman" w:hAnsi="Times New Roman" w:cs="Times New Roman"/>
          <w:sz w:val="24"/>
          <w:szCs w:val="24"/>
          <w:vertAlign w:val="superscript"/>
        </w:rPr>
        <w:t>‒</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w:t>
      </w:r>
    </w:p>
    <w:p w14:paraId="13C41A6E" w14:textId="65589CD1" w:rsidR="00E22ABD" w:rsidRDefault="00E22ABD"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masse</w:t>
      </w:r>
      <w:proofErr w:type="gramEnd"/>
      <w:r>
        <w:rPr>
          <w:rFonts w:ascii="Arial" w:hAnsi="Arial" w:cs="Arial"/>
          <w:sz w:val="24"/>
          <w:szCs w:val="24"/>
        </w:rPr>
        <w:t xml:space="preserve"> molaire H</w:t>
      </w:r>
      <w:r>
        <w:rPr>
          <w:rFonts w:ascii="Arial" w:hAnsi="Arial" w:cs="Arial"/>
          <w:sz w:val="24"/>
          <w:szCs w:val="24"/>
          <w:vertAlign w:val="subscript"/>
        </w:rPr>
        <w:t>2</w:t>
      </w:r>
      <w:r>
        <w:rPr>
          <w:rFonts w:ascii="Arial" w:hAnsi="Arial" w:cs="Arial"/>
          <w:sz w:val="24"/>
          <w:szCs w:val="24"/>
        </w:rPr>
        <w:t>SO</w:t>
      </w:r>
      <w:r w:rsidRPr="00195101">
        <w:rPr>
          <w:rFonts w:ascii="Arial" w:hAnsi="Arial" w:cs="Arial"/>
          <w:sz w:val="24"/>
          <w:szCs w:val="24"/>
          <w:vertAlign w:val="subscript"/>
        </w:rPr>
        <w:t>3</w:t>
      </w:r>
      <w:r>
        <w:rPr>
          <w:rFonts w:ascii="Arial" w:hAnsi="Arial" w:cs="Arial"/>
          <w:sz w:val="24"/>
          <w:szCs w:val="24"/>
        </w:rPr>
        <w:t xml:space="preserve"> : </w:t>
      </w:r>
      <w:r w:rsidRPr="00E22ABD">
        <w:rPr>
          <w:rFonts w:ascii="Arial" w:hAnsi="Arial" w:cs="Arial"/>
          <w:i/>
          <w:iCs/>
          <w:sz w:val="24"/>
          <w:szCs w:val="24"/>
        </w:rPr>
        <w:t>M</w:t>
      </w:r>
      <w:r>
        <w:rPr>
          <w:rFonts w:ascii="Arial" w:hAnsi="Arial" w:cs="Arial"/>
          <w:sz w:val="24"/>
          <w:szCs w:val="24"/>
        </w:rPr>
        <w:t xml:space="preserve"> = 82,1 g</w:t>
      </w:r>
      <w:r>
        <w:rPr>
          <w:rFonts w:ascii="Arial" w:hAnsi="Arial" w:cs="Arial"/>
          <w:sz w:val="24"/>
          <w:szCs w:val="24"/>
        </w:rPr>
        <w:sym w:font="Symbol" w:char="F0D7"/>
      </w:r>
      <w:r>
        <w:rPr>
          <w:rFonts w:ascii="Arial" w:hAnsi="Arial" w:cs="Arial"/>
          <w:sz w:val="24"/>
          <w:szCs w:val="24"/>
        </w:rPr>
        <w:t>mol</w:t>
      </w:r>
      <w:r w:rsidRPr="00E22ABD">
        <w:rPr>
          <w:rFonts w:ascii="Times New Roman" w:hAnsi="Times New Roman" w:cs="Times New Roman"/>
          <w:sz w:val="24"/>
          <w:szCs w:val="24"/>
          <w:vertAlign w:val="superscript"/>
        </w:rPr>
        <w:t>‒</w:t>
      </w:r>
      <w:r w:rsidRPr="00E22ABD">
        <w:rPr>
          <w:rFonts w:ascii="Arial" w:hAnsi="Arial" w:cs="Arial"/>
          <w:sz w:val="24"/>
          <w:szCs w:val="24"/>
          <w:vertAlign w:val="superscript"/>
        </w:rPr>
        <w:t>1</w:t>
      </w:r>
      <w:r>
        <w:rPr>
          <w:rFonts w:ascii="Arial" w:hAnsi="Arial" w:cs="Arial"/>
          <w:sz w:val="24"/>
          <w:szCs w:val="24"/>
        </w:rPr>
        <w:t> ;</w:t>
      </w:r>
    </w:p>
    <w:p w14:paraId="6C5BB498" w14:textId="371751AE" w:rsidR="00E22ABD" w:rsidRPr="00E22ABD" w:rsidRDefault="00E22ABD"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critères</w:t>
      </w:r>
      <w:proofErr w:type="gramEnd"/>
      <w:r>
        <w:rPr>
          <w:rFonts w:ascii="Arial" w:hAnsi="Arial" w:cs="Arial"/>
          <w:sz w:val="24"/>
          <w:szCs w:val="24"/>
        </w:rPr>
        <w:t xml:space="preserve"> </w:t>
      </w:r>
      <w:r w:rsidR="002F5594">
        <w:rPr>
          <w:rFonts w:ascii="Arial" w:hAnsi="Arial" w:cs="Arial"/>
          <w:sz w:val="24"/>
          <w:szCs w:val="24"/>
        </w:rPr>
        <w:t>à respecter concernant le taux de dioxyde de soufre total présent dans le vin pour différents labels :</w:t>
      </w:r>
    </w:p>
    <w:tbl>
      <w:tblPr>
        <w:tblStyle w:val="Grilledutableau"/>
        <w:tblW w:w="0" w:type="auto"/>
        <w:tblInd w:w="5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33"/>
        <w:gridCol w:w="1276"/>
        <w:gridCol w:w="1701"/>
        <w:gridCol w:w="1328"/>
      </w:tblGrid>
      <w:tr w:rsidR="002F5594" w14:paraId="22660709" w14:textId="77777777" w:rsidTr="002F5594">
        <w:trPr>
          <w:trHeight w:val="553"/>
        </w:trPr>
        <w:tc>
          <w:tcPr>
            <w:tcW w:w="4533" w:type="dxa"/>
            <w:vAlign w:val="center"/>
          </w:tcPr>
          <w:p w14:paraId="5838D92E" w14:textId="263F5815" w:rsidR="002F5594" w:rsidRPr="002F5C44" w:rsidRDefault="002F5594" w:rsidP="00755093">
            <w:pPr>
              <w:jc w:val="center"/>
              <w:rPr>
                <w:rFonts w:ascii="Arial" w:hAnsi="Arial" w:cs="Arial"/>
                <w:b/>
                <w:bCs/>
                <w:sz w:val="24"/>
                <w:szCs w:val="24"/>
              </w:rPr>
            </w:pPr>
            <w:r w:rsidRPr="002F5C44">
              <w:rPr>
                <w:rFonts w:ascii="Arial" w:hAnsi="Arial" w:cs="Arial"/>
                <w:b/>
                <w:bCs/>
                <w:sz w:val="24"/>
                <w:szCs w:val="24"/>
              </w:rPr>
              <w:t>Certification</w:t>
            </w:r>
          </w:p>
        </w:tc>
        <w:tc>
          <w:tcPr>
            <w:tcW w:w="1276" w:type="dxa"/>
            <w:vAlign w:val="center"/>
          </w:tcPr>
          <w:p w14:paraId="17F0A5E9" w14:textId="1AECCBA6" w:rsidR="002F5594" w:rsidRPr="002F5C44" w:rsidRDefault="002F5594" w:rsidP="00755093">
            <w:pPr>
              <w:jc w:val="center"/>
              <w:rPr>
                <w:rFonts w:ascii="Arial" w:hAnsi="Arial" w:cs="Arial"/>
                <w:b/>
                <w:bCs/>
                <w:sz w:val="24"/>
                <w:szCs w:val="24"/>
              </w:rPr>
            </w:pPr>
            <w:r w:rsidRPr="002F5C44">
              <w:rPr>
                <w:rFonts w:ascii="Arial" w:hAnsi="Arial" w:cs="Arial"/>
                <w:b/>
                <w:bCs/>
                <w:sz w:val="24"/>
                <w:szCs w:val="24"/>
              </w:rPr>
              <w:t>AB</w:t>
            </w:r>
          </w:p>
        </w:tc>
        <w:tc>
          <w:tcPr>
            <w:tcW w:w="1701" w:type="dxa"/>
            <w:vAlign w:val="center"/>
          </w:tcPr>
          <w:p w14:paraId="06199A37" w14:textId="77FDDF8C" w:rsidR="002F5594" w:rsidRPr="002F5C44" w:rsidRDefault="002F5594" w:rsidP="00755093">
            <w:pPr>
              <w:jc w:val="center"/>
              <w:rPr>
                <w:rFonts w:ascii="Arial" w:hAnsi="Arial" w:cs="Arial"/>
                <w:b/>
                <w:bCs/>
                <w:sz w:val="24"/>
                <w:szCs w:val="24"/>
              </w:rPr>
            </w:pPr>
            <w:r w:rsidRPr="002F5C44">
              <w:rPr>
                <w:rFonts w:ascii="Arial" w:hAnsi="Arial" w:cs="Arial"/>
                <w:b/>
                <w:bCs/>
                <w:sz w:val="24"/>
                <w:szCs w:val="24"/>
              </w:rPr>
              <w:t>Terra Vitis</w:t>
            </w:r>
          </w:p>
        </w:tc>
        <w:tc>
          <w:tcPr>
            <w:tcW w:w="1328" w:type="dxa"/>
            <w:vAlign w:val="center"/>
          </w:tcPr>
          <w:p w14:paraId="1F3DD6CC" w14:textId="57C87199" w:rsidR="002F5594" w:rsidRPr="002F5C44" w:rsidRDefault="002F5594" w:rsidP="00755093">
            <w:pPr>
              <w:jc w:val="center"/>
              <w:rPr>
                <w:rFonts w:ascii="Arial" w:hAnsi="Arial" w:cs="Arial"/>
                <w:b/>
                <w:bCs/>
                <w:sz w:val="24"/>
                <w:szCs w:val="24"/>
              </w:rPr>
            </w:pPr>
            <w:r w:rsidRPr="002F5C44">
              <w:rPr>
                <w:rFonts w:ascii="Arial" w:hAnsi="Arial" w:cs="Arial"/>
                <w:b/>
                <w:bCs/>
                <w:sz w:val="24"/>
                <w:szCs w:val="24"/>
              </w:rPr>
              <w:t>Demeter</w:t>
            </w:r>
          </w:p>
        </w:tc>
      </w:tr>
      <w:tr w:rsidR="002F5594" w14:paraId="28C37492" w14:textId="77777777" w:rsidTr="002F5594">
        <w:trPr>
          <w:trHeight w:val="850"/>
        </w:trPr>
        <w:tc>
          <w:tcPr>
            <w:tcW w:w="4533" w:type="dxa"/>
            <w:vAlign w:val="center"/>
          </w:tcPr>
          <w:p w14:paraId="787735C2" w14:textId="77777777" w:rsidR="002F5594" w:rsidRPr="002F5C44" w:rsidRDefault="002F5594" w:rsidP="00755093">
            <w:pPr>
              <w:jc w:val="center"/>
              <w:rPr>
                <w:rFonts w:ascii="Arial" w:hAnsi="Arial" w:cs="Arial"/>
                <w:b/>
                <w:bCs/>
                <w:sz w:val="24"/>
                <w:szCs w:val="24"/>
              </w:rPr>
            </w:pPr>
            <w:r w:rsidRPr="002F5C44">
              <w:rPr>
                <w:rFonts w:ascii="Arial" w:hAnsi="Arial" w:cs="Arial"/>
                <w:b/>
                <w:bCs/>
                <w:sz w:val="24"/>
                <w:szCs w:val="24"/>
              </w:rPr>
              <w:t>Concentration en masse maximale</w:t>
            </w:r>
          </w:p>
          <w:p w14:paraId="3F289D37" w14:textId="3EE043FF" w:rsidR="002F5594" w:rsidRPr="002F5C44" w:rsidRDefault="002F5594" w:rsidP="00755093">
            <w:pPr>
              <w:jc w:val="center"/>
              <w:rPr>
                <w:rFonts w:ascii="Arial" w:hAnsi="Arial" w:cs="Arial"/>
                <w:b/>
                <w:bCs/>
                <w:sz w:val="24"/>
                <w:szCs w:val="24"/>
              </w:rPr>
            </w:pPr>
            <w:proofErr w:type="gramStart"/>
            <w:r w:rsidRPr="002F5C44">
              <w:rPr>
                <w:rFonts w:ascii="Arial" w:hAnsi="Arial" w:cs="Arial"/>
                <w:b/>
                <w:bCs/>
                <w:sz w:val="24"/>
                <w:szCs w:val="24"/>
              </w:rPr>
              <w:t>de</w:t>
            </w:r>
            <w:proofErr w:type="gramEnd"/>
            <w:r w:rsidRPr="002F5C44">
              <w:rPr>
                <w:rFonts w:ascii="Arial" w:hAnsi="Arial" w:cs="Arial"/>
                <w:b/>
                <w:bCs/>
                <w:sz w:val="24"/>
                <w:szCs w:val="24"/>
              </w:rPr>
              <w:t xml:space="preserve"> SO</w:t>
            </w:r>
            <w:proofErr w:type="gramStart"/>
            <w:r w:rsidRPr="002F5C44">
              <w:rPr>
                <w:rFonts w:ascii="Arial" w:hAnsi="Arial" w:cs="Arial"/>
                <w:b/>
                <w:bCs/>
                <w:sz w:val="24"/>
                <w:szCs w:val="24"/>
                <w:vertAlign w:val="subscript"/>
              </w:rPr>
              <w:t>2</w:t>
            </w:r>
            <w:r w:rsidRPr="002F5C44">
              <w:rPr>
                <w:rFonts w:ascii="Arial" w:hAnsi="Arial" w:cs="Arial"/>
                <w:b/>
                <w:bCs/>
                <w:sz w:val="24"/>
                <w:szCs w:val="24"/>
              </w:rPr>
              <w:t>,H</w:t>
            </w:r>
            <w:r w:rsidRPr="002F5C44">
              <w:rPr>
                <w:rFonts w:ascii="Arial" w:hAnsi="Arial" w:cs="Arial"/>
                <w:b/>
                <w:bCs/>
                <w:sz w:val="24"/>
                <w:szCs w:val="24"/>
                <w:vertAlign w:val="subscript"/>
              </w:rPr>
              <w:t>2</w:t>
            </w:r>
            <w:r w:rsidRPr="002F5C44">
              <w:rPr>
                <w:rFonts w:ascii="Arial" w:hAnsi="Arial" w:cs="Arial"/>
                <w:b/>
                <w:bCs/>
                <w:sz w:val="24"/>
                <w:szCs w:val="24"/>
              </w:rPr>
              <w:t>O</w:t>
            </w:r>
            <w:proofErr w:type="gramEnd"/>
            <w:r w:rsidRPr="002F5C44">
              <w:rPr>
                <w:rFonts w:ascii="Arial" w:hAnsi="Arial" w:cs="Arial"/>
                <w:b/>
                <w:bCs/>
                <w:sz w:val="24"/>
                <w:szCs w:val="24"/>
              </w:rPr>
              <w:t xml:space="preserve"> totale (</w:t>
            </w:r>
            <w:proofErr w:type="gramStart"/>
            <w:r w:rsidRPr="002F5C44">
              <w:rPr>
                <w:rFonts w:ascii="Arial" w:hAnsi="Arial" w:cs="Arial"/>
                <w:b/>
                <w:bCs/>
                <w:sz w:val="24"/>
                <w:szCs w:val="24"/>
              </w:rPr>
              <w:t>mg.L</w:t>
            </w:r>
            <w:proofErr w:type="gramEnd"/>
            <w:r w:rsidRPr="002F5C44">
              <w:rPr>
                <w:rFonts w:ascii="Times New Roman" w:hAnsi="Times New Roman" w:cs="Times New Roman"/>
                <w:b/>
                <w:bCs/>
                <w:sz w:val="24"/>
                <w:szCs w:val="24"/>
                <w:vertAlign w:val="superscript"/>
              </w:rPr>
              <w:t>‒</w:t>
            </w:r>
            <w:r w:rsidRPr="002F5C44">
              <w:rPr>
                <w:rFonts w:ascii="Arial" w:hAnsi="Arial" w:cs="Arial"/>
                <w:b/>
                <w:bCs/>
                <w:sz w:val="24"/>
                <w:szCs w:val="24"/>
                <w:vertAlign w:val="superscript"/>
              </w:rPr>
              <w:t>1</w:t>
            </w:r>
            <w:r w:rsidRPr="002F5C44">
              <w:rPr>
                <w:rFonts w:ascii="Arial" w:hAnsi="Arial" w:cs="Arial"/>
                <w:b/>
                <w:bCs/>
                <w:sz w:val="24"/>
                <w:szCs w:val="24"/>
              </w:rPr>
              <w:t>)</w:t>
            </w:r>
          </w:p>
        </w:tc>
        <w:tc>
          <w:tcPr>
            <w:tcW w:w="1276" w:type="dxa"/>
            <w:vAlign w:val="center"/>
          </w:tcPr>
          <w:p w14:paraId="1424229F" w14:textId="7BD8DE5F" w:rsidR="002F5594" w:rsidRDefault="002F5594" w:rsidP="00755093">
            <w:pPr>
              <w:jc w:val="center"/>
              <w:rPr>
                <w:rFonts w:ascii="Arial" w:hAnsi="Arial" w:cs="Arial"/>
                <w:sz w:val="24"/>
                <w:szCs w:val="24"/>
              </w:rPr>
            </w:pPr>
            <w:r>
              <w:rPr>
                <w:rFonts w:ascii="Arial" w:hAnsi="Arial" w:cs="Arial"/>
                <w:sz w:val="24"/>
                <w:szCs w:val="24"/>
              </w:rPr>
              <w:t>150</w:t>
            </w:r>
          </w:p>
        </w:tc>
        <w:tc>
          <w:tcPr>
            <w:tcW w:w="1701" w:type="dxa"/>
            <w:vAlign w:val="center"/>
          </w:tcPr>
          <w:p w14:paraId="4950E6DB" w14:textId="605EC41B" w:rsidR="002F5594" w:rsidRDefault="002F5594" w:rsidP="00755093">
            <w:pPr>
              <w:jc w:val="center"/>
              <w:rPr>
                <w:rFonts w:ascii="Arial" w:hAnsi="Arial" w:cs="Arial"/>
                <w:sz w:val="24"/>
                <w:szCs w:val="24"/>
              </w:rPr>
            </w:pPr>
            <w:r>
              <w:rPr>
                <w:rFonts w:ascii="Arial" w:hAnsi="Arial" w:cs="Arial"/>
                <w:sz w:val="24"/>
                <w:szCs w:val="24"/>
              </w:rPr>
              <w:t>170</w:t>
            </w:r>
          </w:p>
        </w:tc>
        <w:tc>
          <w:tcPr>
            <w:tcW w:w="1328" w:type="dxa"/>
            <w:vAlign w:val="center"/>
          </w:tcPr>
          <w:p w14:paraId="3FB54922" w14:textId="51E6AA02" w:rsidR="002F5594" w:rsidRDefault="002F5594" w:rsidP="00755093">
            <w:pPr>
              <w:jc w:val="center"/>
              <w:rPr>
                <w:rFonts w:ascii="Arial" w:hAnsi="Arial" w:cs="Arial"/>
                <w:sz w:val="24"/>
                <w:szCs w:val="24"/>
              </w:rPr>
            </w:pPr>
            <w:r>
              <w:rPr>
                <w:rFonts w:ascii="Arial" w:hAnsi="Arial" w:cs="Arial"/>
                <w:sz w:val="24"/>
                <w:szCs w:val="24"/>
              </w:rPr>
              <w:t>90</w:t>
            </w:r>
          </w:p>
        </w:tc>
      </w:tr>
    </w:tbl>
    <w:p w14:paraId="179EB900" w14:textId="3317BE04" w:rsidR="005A5B45" w:rsidRPr="002F5594" w:rsidRDefault="002F5594" w:rsidP="00755093">
      <w:pPr>
        <w:spacing w:before="120" w:after="0" w:line="240" w:lineRule="auto"/>
        <w:jc w:val="right"/>
        <w:rPr>
          <w:rFonts w:ascii="Arial" w:hAnsi="Arial" w:cs="Arial"/>
          <w:i/>
          <w:iCs/>
        </w:rPr>
      </w:pPr>
      <w:r w:rsidRPr="002F5594">
        <w:rPr>
          <w:rFonts w:ascii="Arial" w:hAnsi="Arial" w:cs="Arial"/>
          <w:i/>
          <w:iCs/>
        </w:rPr>
        <w:t xml:space="preserve">D’après INAO </w:t>
      </w:r>
      <w:r w:rsidRPr="00755093">
        <w:rPr>
          <w:rFonts w:ascii="Arial" w:hAnsi="Arial" w:cs="Arial"/>
          <w:i/>
          <w:iCs/>
          <w:u w:val="single"/>
        </w:rPr>
        <w:t>inao.gouv.fr</w:t>
      </w:r>
      <w:r w:rsidRPr="002F5594">
        <w:rPr>
          <w:rFonts w:ascii="Arial" w:hAnsi="Arial" w:cs="Arial"/>
          <w:i/>
          <w:iCs/>
        </w:rPr>
        <w:t> ;</w:t>
      </w:r>
      <w:r w:rsidR="00755093">
        <w:rPr>
          <w:rFonts w:ascii="Arial" w:hAnsi="Arial" w:cs="Arial"/>
          <w:i/>
          <w:iCs/>
        </w:rPr>
        <w:t xml:space="preserve"> </w:t>
      </w:r>
      <w:r w:rsidRPr="002F5594">
        <w:rPr>
          <w:rFonts w:ascii="Arial" w:hAnsi="Arial" w:cs="Arial"/>
          <w:i/>
          <w:iCs/>
        </w:rPr>
        <w:t>fédération nationale Terra Vitis ; demeter.fr</w:t>
      </w:r>
    </w:p>
    <w:p w14:paraId="1650D627" w14:textId="77777777" w:rsidR="005A5B45" w:rsidRDefault="005A5B45" w:rsidP="00755093">
      <w:pPr>
        <w:spacing w:after="0" w:line="240" w:lineRule="auto"/>
        <w:jc w:val="both"/>
        <w:rPr>
          <w:rFonts w:ascii="Arial" w:hAnsi="Arial" w:cs="Arial"/>
          <w:sz w:val="24"/>
          <w:szCs w:val="24"/>
        </w:rPr>
      </w:pPr>
    </w:p>
    <w:p w14:paraId="12444AB9" w14:textId="7DD6C225" w:rsidR="005A5B45" w:rsidRDefault="002F5594" w:rsidP="00755093">
      <w:pPr>
        <w:spacing w:after="120" w:line="240" w:lineRule="auto"/>
        <w:jc w:val="both"/>
        <w:rPr>
          <w:rFonts w:ascii="Arial" w:hAnsi="Arial" w:cs="Arial"/>
          <w:sz w:val="24"/>
          <w:szCs w:val="24"/>
        </w:rPr>
      </w:pPr>
      <w:r>
        <w:rPr>
          <w:rFonts w:ascii="Arial" w:hAnsi="Arial" w:cs="Arial"/>
          <w:sz w:val="24"/>
          <w:szCs w:val="24"/>
        </w:rPr>
        <w:t xml:space="preserve">Le dioxyde de soufre se </w:t>
      </w:r>
      <w:proofErr w:type="spellStart"/>
      <w:r>
        <w:rPr>
          <w:rFonts w:ascii="Arial" w:hAnsi="Arial" w:cs="Arial"/>
          <w:sz w:val="24"/>
          <w:szCs w:val="24"/>
        </w:rPr>
        <w:t>troue</w:t>
      </w:r>
      <w:proofErr w:type="spellEnd"/>
      <w:r>
        <w:rPr>
          <w:rFonts w:ascii="Arial" w:hAnsi="Arial" w:cs="Arial"/>
          <w:sz w:val="24"/>
          <w:szCs w:val="24"/>
        </w:rPr>
        <w:t xml:space="preserve"> sous différentes formes dans le vin. On réalise donc un traitement du vin pour que tout ce dioxyde de soufre se retrouve sous forme (SO</w:t>
      </w:r>
      <w:proofErr w:type="gramStart"/>
      <w:r w:rsidRPr="002F5594">
        <w:rPr>
          <w:rFonts w:ascii="Arial" w:hAnsi="Arial" w:cs="Arial"/>
          <w:sz w:val="24"/>
          <w:szCs w:val="24"/>
          <w:vertAlign w:val="subscript"/>
        </w:rPr>
        <w:t>2</w:t>
      </w:r>
      <w:r>
        <w:rPr>
          <w:rFonts w:ascii="Arial" w:hAnsi="Arial" w:cs="Arial"/>
          <w:sz w:val="24"/>
          <w:szCs w:val="24"/>
        </w:rPr>
        <w:t>,H</w:t>
      </w:r>
      <w:r w:rsidRPr="002F5594">
        <w:rPr>
          <w:rFonts w:ascii="Arial" w:hAnsi="Arial" w:cs="Arial"/>
          <w:sz w:val="24"/>
          <w:szCs w:val="24"/>
          <w:vertAlign w:val="subscript"/>
        </w:rPr>
        <w:t>2</w:t>
      </w:r>
      <w:r>
        <w:rPr>
          <w:rFonts w:ascii="Arial" w:hAnsi="Arial" w:cs="Arial"/>
          <w:sz w:val="24"/>
          <w:szCs w:val="24"/>
        </w:rPr>
        <w:t>O</w:t>
      </w:r>
      <w:proofErr w:type="gramEnd"/>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et on obtient alors la solution S</w:t>
      </w:r>
      <w:r w:rsidRPr="002F5594">
        <w:rPr>
          <w:rFonts w:ascii="Arial" w:hAnsi="Arial" w:cs="Arial"/>
          <w:sz w:val="24"/>
          <w:szCs w:val="24"/>
          <w:vertAlign w:val="subscript"/>
        </w:rPr>
        <w:t>2</w:t>
      </w:r>
      <w:r>
        <w:rPr>
          <w:rFonts w:ascii="Arial" w:hAnsi="Arial" w:cs="Arial"/>
          <w:sz w:val="24"/>
          <w:szCs w:val="24"/>
        </w:rPr>
        <w:t xml:space="preserve"> qu’on titre.</w:t>
      </w:r>
    </w:p>
    <w:p w14:paraId="74125F3B" w14:textId="49BA4C7D" w:rsidR="005A5B45" w:rsidRDefault="00755093" w:rsidP="00755093">
      <w:pPr>
        <w:spacing w:after="120" w:line="240" w:lineRule="auto"/>
        <w:jc w:val="both"/>
        <w:rPr>
          <w:rFonts w:ascii="Arial" w:hAnsi="Arial" w:cs="Arial"/>
          <w:sz w:val="24"/>
          <w:szCs w:val="24"/>
        </w:rPr>
      </w:pPr>
      <w:r>
        <w:rPr>
          <w:rFonts w:ascii="Arial" w:hAnsi="Arial" w:cs="Arial"/>
          <w:sz w:val="24"/>
          <w:szCs w:val="24"/>
        </w:rPr>
        <w:t>Le titrage du dioxyde de soufre total contenu dans S</w:t>
      </w:r>
      <w:r w:rsidRPr="002F5594">
        <w:rPr>
          <w:rFonts w:ascii="Arial" w:hAnsi="Arial" w:cs="Arial"/>
          <w:sz w:val="24"/>
          <w:szCs w:val="24"/>
          <w:vertAlign w:val="subscript"/>
        </w:rPr>
        <w:t>2</w:t>
      </w:r>
      <w:r>
        <w:rPr>
          <w:rFonts w:ascii="Arial" w:hAnsi="Arial" w:cs="Arial"/>
          <w:sz w:val="24"/>
          <w:szCs w:val="24"/>
        </w:rPr>
        <w:t xml:space="preserve"> est réalisé en milieu acide par la solution S</w:t>
      </w:r>
      <w:r>
        <w:rPr>
          <w:rFonts w:ascii="Arial" w:hAnsi="Arial" w:cs="Arial"/>
          <w:sz w:val="24"/>
          <w:szCs w:val="24"/>
          <w:vertAlign w:val="subscript"/>
        </w:rPr>
        <w:t>1</w:t>
      </w:r>
      <w:r>
        <w:rPr>
          <w:rFonts w:ascii="Arial" w:hAnsi="Arial" w:cs="Arial"/>
          <w:sz w:val="24"/>
          <w:szCs w:val="24"/>
        </w:rPr>
        <w:t xml:space="preserve"> de concentration connue en diiode égale à </w:t>
      </w:r>
      <w:r w:rsidRPr="00755093">
        <w:rPr>
          <w:rFonts w:ascii="Arial" w:hAnsi="Arial" w:cs="Arial"/>
          <w:i/>
          <w:iCs/>
          <w:sz w:val="24"/>
          <w:szCs w:val="24"/>
        </w:rPr>
        <w:t>c</w:t>
      </w:r>
      <w:r w:rsidRPr="00755093">
        <w:rPr>
          <w:rFonts w:ascii="Arial" w:hAnsi="Arial" w:cs="Arial"/>
          <w:i/>
          <w:iCs/>
          <w:sz w:val="24"/>
          <w:szCs w:val="24"/>
          <w:vertAlign w:val="subscript"/>
        </w:rPr>
        <w:t>1</w:t>
      </w:r>
      <w:r>
        <w:rPr>
          <w:rFonts w:ascii="Arial" w:hAnsi="Arial" w:cs="Arial"/>
          <w:sz w:val="24"/>
          <w:szCs w:val="24"/>
        </w:rPr>
        <w:t xml:space="preserve"> = 5,0 </w:t>
      </w:r>
      <w:r>
        <w:rPr>
          <w:rFonts w:ascii="Arial" w:hAnsi="Arial" w:cs="Arial"/>
          <w:sz w:val="24"/>
          <w:szCs w:val="24"/>
        </w:rPr>
        <w:sym w:font="Symbol" w:char="F0B4"/>
      </w:r>
      <w:r>
        <w:rPr>
          <w:rFonts w:ascii="Arial" w:hAnsi="Arial" w:cs="Arial"/>
          <w:sz w:val="24"/>
          <w:szCs w:val="24"/>
        </w:rPr>
        <w:t xml:space="preserve"> 10</w:t>
      </w:r>
      <w:r w:rsidRPr="002F5594">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r w:rsidRPr="00755093">
        <w:rPr>
          <w:rFonts w:ascii="Arial" w:hAnsi="Arial" w:cs="Arial"/>
          <w:sz w:val="24"/>
          <w:szCs w:val="24"/>
        </w:rPr>
        <w:t xml:space="preserve"> </w:t>
      </w:r>
      <w:proofErr w:type="gramStart"/>
      <w:r>
        <w:rPr>
          <w:rFonts w:ascii="Arial" w:hAnsi="Arial" w:cs="Arial"/>
          <w:sz w:val="24"/>
          <w:szCs w:val="24"/>
        </w:rPr>
        <w:t>mol.L</w:t>
      </w:r>
      <w:proofErr w:type="gramEnd"/>
      <w:r w:rsidRPr="002F5594">
        <w:rPr>
          <w:rFonts w:ascii="Times New Roman" w:hAnsi="Times New Roman" w:cs="Times New Roman"/>
          <w:sz w:val="24"/>
          <w:szCs w:val="24"/>
          <w:vertAlign w:val="superscript"/>
        </w:rPr>
        <w:t>‒</w:t>
      </w:r>
      <w:r w:rsidRPr="002F5594">
        <w:rPr>
          <w:rFonts w:ascii="Arial" w:hAnsi="Arial" w:cs="Arial"/>
          <w:sz w:val="24"/>
          <w:szCs w:val="24"/>
          <w:vertAlign w:val="superscript"/>
        </w:rPr>
        <w:t>1</w:t>
      </w:r>
      <w:r>
        <w:rPr>
          <w:rFonts w:ascii="Arial" w:hAnsi="Arial" w:cs="Arial"/>
          <w:sz w:val="24"/>
          <w:szCs w:val="24"/>
        </w:rPr>
        <w:t>.</w:t>
      </w:r>
    </w:p>
    <w:p w14:paraId="460F616F" w14:textId="6C6D79A3" w:rsidR="00755093" w:rsidRDefault="00755093" w:rsidP="00755093">
      <w:pPr>
        <w:spacing w:after="0" w:line="240" w:lineRule="auto"/>
        <w:jc w:val="both"/>
        <w:rPr>
          <w:rFonts w:ascii="Arial" w:hAnsi="Arial" w:cs="Arial"/>
          <w:sz w:val="24"/>
          <w:szCs w:val="24"/>
        </w:rPr>
      </w:pPr>
      <w:r>
        <w:rPr>
          <w:rFonts w:ascii="Arial" w:hAnsi="Arial" w:cs="Arial"/>
          <w:sz w:val="24"/>
          <w:szCs w:val="24"/>
        </w:rPr>
        <w:t xml:space="preserve">L’indicateur de fin de réaction est l’empois d’amidon. Lorsque tout le </w:t>
      </w:r>
      <w:r w:rsidR="002F5C44">
        <w:rPr>
          <w:rFonts w:ascii="Arial" w:hAnsi="Arial" w:cs="Arial"/>
          <w:sz w:val="24"/>
          <w:szCs w:val="24"/>
        </w:rPr>
        <w:t>(</w:t>
      </w:r>
      <w:r>
        <w:rPr>
          <w:rFonts w:ascii="Arial" w:hAnsi="Arial" w:cs="Arial"/>
          <w:sz w:val="24"/>
          <w:szCs w:val="24"/>
        </w:rPr>
        <w:t>SO</w:t>
      </w:r>
      <w:proofErr w:type="gramStart"/>
      <w:r w:rsidRPr="002F5594">
        <w:rPr>
          <w:rFonts w:ascii="Arial" w:hAnsi="Arial" w:cs="Arial"/>
          <w:sz w:val="24"/>
          <w:szCs w:val="24"/>
          <w:vertAlign w:val="subscript"/>
        </w:rPr>
        <w:t>2</w:t>
      </w:r>
      <w:r>
        <w:rPr>
          <w:rFonts w:ascii="Arial" w:hAnsi="Arial" w:cs="Arial"/>
          <w:sz w:val="24"/>
          <w:szCs w:val="24"/>
        </w:rPr>
        <w:t>,H</w:t>
      </w:r>
      <w:r w:rsidRPr="002F5594">
        <w:rPr>
          <w:rFonts w:ascii="Arial" w:hAnsi="Arial" w:cs="Arial"/>
          <w:sz w:val="24"/>
          <w:szCs w:val="24"/>
          <w:vertAlign w:val="subscript"/>
        </w:rPr>
        <w:t>2</w:t>
      </w:r>
      <w:r>
        <w:rPr>
          <w:rFonts w:ascii="Arial" w:hAnsi="Arial" w:cs="Arial"/>
          <w:sz w:val="24"/>
          <w:szCs w:val="24"/>
        </w:rPr>
        <w:t>O</w:t>
      </w:r>
      <w:proofErr w:type="gramEnd"/>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w:t>
      </w:r>
      <w:r w:rsidR="002F5C44">
        <w:rPr>
          <w:rFonts w:ascii="Arial" w:hAnsi="Arial" w:cs="Arial"/>
          <w:sz w:val="24"/>
          <w:szCs w:val="24"/>
        </w:rPr>
        <w:t>)</w:t>
      </w:r>
      <w:r>
        <w:rPr>
          <w:rFonts w:ascii="Arial" w:hAnsi="Arial" w:cs="Arial"/>
          <w:sz w:val="24"/>
          <w:szCs w:val="24"/>
        </w:rPr>
        <w:t xml:space="preserve"> a réagi, le diiode forme un complexe bleu-noir avec l’empois d’amidon.</w:t>
      </w:r>
    </w:p>
    <w:p w14:paraId="1AF3974D" w14:textId="77777777" w:rsidR="00755093" w:rsidRDefault="00755093" w:rsidP="00755093">
      <w:pPr>
        <w:spacing w:after="0" w:line="240" w:lineRule="auto"/>
        <w:jc w:val="both"/>
        <w:rPr>
          <w:rFonts w:ascii="Arial" w:hAnsi="Arial" w:cs="Arial"/>
          <w:sz w:val="24"/>
          <w:szCs w:val="24"/>
        </w:rPr>
      </w:pPr>
    </w:p>
    <w:p w14:paraId="34A86619" w14:textId="77777777" w:rsidR="00755093" w:rsidRDefault="00755093" w:rsidP="00755093">
      <w:pPr>
        <w:spacing w:after="0" w:line="240" w:lineRule="auto"/>
        <w:jc w:val="both"/>
        <w:rPr>
          <w:rFonts w:ascii="Arial" w:hAnsi="Arial" w:cs="Arial"/>
          <w:sz w:val="24"/>
          <w:szCs w:val="24"/>
        </w:rPr>
      </w:pPr>
    </w:p>
    <w:p w14:paraId="38AD8935" w14:textId="2D7353F0" w:rsidR="00755093" w:rsidRPr="00E22ABD" w:rsidRDefault="00755093" w:rsidP="00755093">
      <w:pPr>
        <w:spacing w:after="120" w:line="240" w:lineRule="auto"/>
        <w:jc w:val="both"/>
        <w:rPr>
          <w:rFonts w:ascii="Arial" w:hAnsi="Arial" w:cs="Arial"/>
          <w:b/>
          <w:bCs/>
          <w:sz w:val="24"/>
          <w:szCs w:val="24"/>
        </w:rPr>
      </w:pPr>
      <w:r>
        <w:rPr>
          <w:rFonts w:ascii="Arial" w:hAnsi="Arial" w:cs="Arial"/>
          <w:b/>
          <w:bCs/>
          <w:sz w:val="24"/>
          <w:szCs w:val="24"/>
        </w:rPr>
        <w:t>Protocole du titrage</w:t>
      </w:r>
      <w:r w:rsidRPr="00E22ABD">
        <w:rPr>
          <w:rFonts w:ascii="Arial" w:hAnsi="Arial" w:cs="Arial"/>
          <w:b/>
          <w:bCs/>
          <w:sz w:val="24"/>
          <w:szCs w:val="24"/>
        </w:rPr>
        <w:t> :</w:t>
      </w:r>
    </w:p>
    <w:p w14:paraId="6D77471B" w14:textId="6740905A" w:rsidR="00755093" w:rsidRDefault="00755093"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prélever</w:t>
      </w:r>
      <w:proofErr w:type="gramEnd"/>
      <w:r>
        <w:rPr>
          <w:rFonts w:ascii="Arial" w:hAnsi="Arial" w:cs="Arial"/>
          <w:sz w:val="24"/>
          <w:szCs w:val="24"/>
        </w:rPr>
        <w:t xml:space="preserve"> 10,0 mL de solution S</w:t>
      </w:r>
      <w:r w:rsidRPr="002F5594">
        <w:rPr>
          <w:rFonts w:ascii="Arial" w:hAnsi="Arial" w:cs="Arial"/>
          <w:sz w:val="24"/>
          <w:szCs w:val="24"/>
          <w:vertAlign w:val="subscript"/>
        </w:rPr>
        <w:t>2</w:t>
      </w:r>
      <w:r>
        <w:rPr>
          <w:rFonts w:ascii="Arial" w:hAnsi="Arial" w:cs="Arial"/>
          <w:sz w:val="24"/>
          <w:szCs w:val="24"/>
        </w:rPr>
        <w:t xml:space="preserve"> et les verser dans un bécher ;</w:t>
      </w:r>
    </w:p>
    <w:p w14:paraId="03D03C07" w14:textId="6F8235C0" w:rsidR="00755093" w:rsidRDefault="00755093"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on</w:t>
      </w:r>
      <w:proofErr w:type="gramEnd"/>
      <w:r>
        <w:rPr>
          <w:rFonts w:ascii="Arial" w:hAnsi="Arial" w:cs="Arial"/>
          <w:sz w:val="24"/>
          <w:szCs w:val="24"/>
        </w:rPr>
        <w:t xml:space="preserve"> ajoute quelques gouttes d’empois d’amidon dans S</w:t>
      </w:r>
      <w:r w:rsidRPr="002F5594">
        <w:rPr>
          <w:rFonts w:ascii="Arial" w:hAnsi="Arial" w:cs="Arial"/>
          <w:sz w:val="24"/>
          <w:szCs w:val="24"/>
          <w:vertAlign w:val="subscript"/>
        </w:rPr>
        <w:t>2</w:t>
      </w:r>
      <w:r>
        <w:rPr>
          <w:rFonts w:ascii="Arial" w:hAnsi="Arial" w:cs="Arial"/>
          <w:sz w:val="24"/>
          <w:szCs w:val="24"/>
        </w:rPr>
        <w:t>, celui-ci joue le rôle d’indicateur coloré en fin de réaction ;</w:t>
      </w:r>
    </w:p>
    <w:p w14:paraId="0F2BC440" w14:textId="427A00B0" w:rsidR="00755093" w:rsidRDefault="00755093"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on</w:t>
      </w:r>
      <w:proofErr w:type="gramEnd"/>
      <w:r>
        <w:rPr>
          <w:rFonts w:ascii="Arial" w:hAnsi="Arial" w:cs="Arial"/>
          <w:sz w:val="24"/>
          <w:szCs w:val="24"/>
        </w:rPr>
        <w:t xml:space="preserve"> titre à l’aide de la solution de diiode</w:t>
      </w:r>
      <w:r w:rsidRPr="00755093">
        <w:rPr>
          <w:rFonts w:ascii="Arial" w:hAnsi="Arial" w:cs="Arial"/>
          <w:sz w:val="24"/>
          <w:szCs w:val="24"/>
        </w:rPr>
        <w:t xml:space="preserve"> </w:t>
      </w:r>
      <w:r>
        <w:rPr>
          <w:rFonts w:ascii="Arial" w:hAnsi="Arial" w:cs="Arial"/>
          <w:sz w:val="24"/>
          <w:szCs w:val="24"/>
        </w:rPr>
        <w:t>S</w:t>
      </w:r>
      <w:r>
        <w:rPr>
          <w:rFonts w:ascii="Arial" w:hAnsi="Arial" w:cs="Arial"/>
          <w:sz w:val="24"/>
          <w:szCs w:val="24"/>
          <w:vertAlign w:val="subscript"/>
        </w:rPr>
        <w:t>1</w:t>
      </w:r>
      <w:r>
        <w:rPr>
          <w:rFonts w:ascii="Arial" w:hAnsi="Arial" w:cs="Arial"/>
          <w:sz w:val="24"/>
          <w:szCs w:val="24"/>
        </w:rPr>
        <w:t xml:space="preserve"> de concentration </w:t>
      </w:r>
      <w:r w:rsidRPr="00755093">
        <w:rPr>
          <w:rFonts w:ascii="Arial" w:hAnsi="Arial" w:cs="Arial"/>
          <w:i/>
          <w:iCs/>
          <w:sz w:val="24"/>
          <w:szCs w:val="24"/>
        </w:rPr>
        <w:t>c</w:t>
      </w:r>
      <w:r w:rsidRPr="00755093">
        <w:rPr>
          <w:rFonts w:ascii="Arial" w:hAnsi="Arial" w:cs="Arial"/>
          <w:i/>
          <w:iCs/>
          <w:sz w:val="24"/>
          <w:szCs w:val="24"/>
          <w:vertAlign w:val="subscript"/>
        </w:rPr>
        <w:t>1</w:t>
      </w:r>
      <w:r>
        <w:rPr>
          <w:rFonts w:ascii="Arial" w:hAnsi="Arial" w:cs="Arial"/>
          <w:sz w:val="24"/>
          <w:szCs w:val="24"/>
        </w:rPr>
        <w:t> ;</w:t>
      </w:r>
    </w:p>
    <w:p w14:paraId="101D2849" w14:textId="757CBF5C" w:rsidR="00755093" w:rsidRDefault="00755093" w:rsidP="00755093">
      <w:pPr>
        <w:pStyle w:val="Paragraphedeliste"/>
        <w:numPr>
          <w:ilvl w:val="0"/>
          <w:numId w:val="39"/>
        </w:numPr>
        <w:tabs>
          <w:tab w:val="left" w:pos="567"/>
        </w:tabs>
        <w:spacing w:after="120" w:line="240" w:lineRule="auto"/>
        <w:ind w:left="567" w:hanging="283"/>
        <w:contextualSpacing w:val="0"/>
        <w:jc w:val="both"/>
        <w:rPr>
          <w:rFonts w:ascii="Arial" w:hAnsi="Arial" w:cs="Arial"/>
          <w:sz w:val="24"/>
          <w:szCs w:val="24"/>
        </w:rPr>
      </w:pPr>
      <w:proofErr w:type="gramStart"/>
      <w:r>
        <w:rPr>
          <w:rFonts w:ascii="Arial" w:hAnsi="Arial" w:cs="Arial"/>
          <w:sz w:val="24"/>
          <w:szCs w:val="24"/>
        </w:rPr>
        <w:t>on</w:t>
      </w:r>
      <w:proofErr w:type="gramEnd"/>
      <w:r>
        <w:rPr>
          <w:rFonts w:ascii="Arial" w:hAnsi="Arial" w:cs="Arial"/>
          <w:sz w:val="24"/>
          <w:szCs w:val="24"/>
        </w:rPr>
        <w:t xml:space="preserve"> observe un changement de couleur de l’empois d’amidon pour un volume de solution titrante versé </w:t>
      </w:r>
      <w:r w:rsidRPr="00755093">
        <w:rPr>
          <w:rFonts w:ascii="Arial" w:hAnsi="Arial" w:cs="Arial"/>
          <w:i/>
          <w:iCs/>
          <w:sz w:val="24"/>
          <w:szCs w:val="24"/>
        </w:rPr>
        <w:t>V</w:t>
      </w:r>
      <w:r w:rsidRPr="00755093">
        <w:rPr>
          <w:rFonts w:ascii="Arial" w:hAnsi="Arial" w:cs="Arial"/>
          <w:i/>
          <w:iCs/>
          <w:sz w:val="24"/>
          <w:szCs w:val="24"/>
          <w:vertAlign w:val="subscript"/>
        </w:rPr>
        <w:t>e</w:t>
      </w:r>
      <w:r>
        <w:rPr>
          <w:rFonts w:ascii="Arial" w:hAnsi="Arial" w:cs="Arial"/>
          <w:sz w:val="24"/>
          <w:szCs w:val="24"/>
        </w:rPr>
        <w:t xml:space="preserve"> = 9,9 mL.</w:t>
      </w:r>
    </w:p>
    <w:p w14:paraId="2992FCD6" w14:textId="77777777" w:rsidR="00755093" w:rsidRDefault="00755093" w:rsidP="00755093">
      <w:pPr>
        <w:spacing w:after="0" w:line="240" w:lineRule="auto"/>
        <w:jc w:val="both"/>
        <w:rPr>
          <w:rFonts w:ascii="Arial" w:hAnsi="Arial" w:cs="Arial"/>
          <w:sz w:val="24"/>
          <w:szCs w:val="24"/>
        </w:rPr>
      </w:pPr>
    </w:p>
    <w:p w14:paraId="4209E259" w14:textId="4DC61432" w:rsidR="00755093" w:rsidRDefault="00755093">
      <w:pPr>
        <w:rPr>
          <w:rFonts w:ascii="Arial" w:hAnsi="Arial" w:cs="Arial"/>
          <w:sz w:val="24"/>
          <w:szCs w:val="24"/>
        </w:rPr>
      </w:pPr>
      <w:r>
        <w:rPr>
          <w:rFonts w:ascii="Arial" w:hAnsi="Arial" w:cs="Arial"/>
          <w:sz w:val="24"/>
          <w:szCs w:val="24"/>
        </w:rPr>
        <w:br w:type="page"/>
      </w:r>
    </w:p>
    <w:p w14:paraId="58CDE388" w14:textId="77777777" w:rsidR="00755093" w:rsidRPr="0054339A" w:rsidRDefault="00755093" w:rsidP="00755093">
      <w:pPr>
        <w:spacing w:after="0"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6D9EB3BE" wp14:editId="6F931B40">
            <wp:extent cx="2884418" cy="2667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831" cy="2680327"/>
                    </a:xfrm>
                    <a:prstGeom prst="rect">
                      <a:avLst/>
                    </a:prstGeom>
                    <a:noFill/>
                    <a:ln>
                      <a:noFill/>
                    </a:ln>
                  </pic:spPr>
                </pic:pic>
              </a:graphicData>
            </a:graphic>
          </wp:inline>
        </w:drawing>
      </w:r>
    </w:p>
    <w:p w14:paraId="3EEC8686" w14:textId="29F66A9B" w:rsidR="00755093" w:rsidRDefault="00755093" w:rsidP="00755093">
      <w:pPr>
        <w:tabs>
          <w:tab w:val="left" w:pos="6096"/>
        </w:tabs>
        <w:spacing w:after="0" w:line="360" w:lineRule="auto"/>
        <w:jc w:val="center"/>
        <w:rPr>
          <w:rFonts w:ascii="Arial" w:hAnsi="Arial" w:cs="Arial"/>
          <w:sz w:val="24"/>
          <w:szCs w:val="24"/>
        </w:rPr>
      </w:pPr>
      <w:r w:rsidRPr="00602FF8">
        <w:rPr>
          <w:rFonts w:ascii="Arial" w:hAnsi="Arial" w:cs="Arial"/>
          <w:sz w:val="24"/>
          <w:szCs w:val="24"/>
        </w:rPr>
        <w:t>Figure 3</w:t>
      </w:r>
      <w:r>
        <w:rPr>
          <w:rFonts w:ascii="Arial" w:hAnsi="Arial" w:cs="Arial"/>
          <w:sz w:val="24"/>
          <w:szCs w:val="24"/>
        </w:rPr>
        <w:t> :</w:t>
      </w:r>
      <w:r w:rsidRPr="00602FF8">
        <w:rPr>
          <w:rFonts w:ascii="Arial" w:hAnsi="Arial" w:cs="Arial"/>
          <w:sz w:val="24"/>
          <w:szCs w:val="24"/>
        </w:rPr>
        <w:t xml:space="preserve"> </w:t>
      </w:r>
      <w:r>
        <w:rPr>
          <w:rFonts w:ascii="Arial" w:hAnsi="Arial" w:cs="Arial"/>
          <w:sz w:val="24"/>
          <w:szCs w:val="24"/>
        </w:rPr>
        <w:t>schéma du dispositif</w:t>
      </w:r>
      <w:r w:rsidRPr="00602FF8">
        <w:rPr>
          <w:rFonts w:ascii="Arial" w:hAnsi="Arial" w:cs="Arial"/>
          <w:sz w:val="24"/>
          <w:szCs w:val="24"/>
        </w:rPr>
        <w:t xml:space="preserve"> expérimental</w:t>
      </w:r>
      <w:r>
        <w:rPr>
          <w:rFonts w:ascii="Arial" w:hAnsi="Arial" w:cs="Arial"/>
          <w:sz w:val="24"/>
          <w:szCs w:val="24"/>
        </w:rPr>
        <w:t xml:space="preserve"> du titrage</w:t>
      </w:r>
    </w:p>
    <w:p w14:paraId="26DB81C1" w14:textId="77777777" w:rsidR="00755093" w:rsidRDefault="00755093" w:rsidP="00755093">
      <w:pPr>
        <w:spacing w:after="0" w:line="240" w:lineRule="auto"/>
        <w:jc w:val="both"/>
        <w:rPr>
          <w:rFonts w:ascii="Arial" w:hAnsi="Arial" w:cs="Arial"/>
          <w:sz w:val="24"/>
          <w:szCs w:val="24"/>
        </w:rPr>
      </w:pPr>
    </w:p>
    <w:p w14:paraId="7C1D1D37" w14:textId="77777777" w:rsidR="00755093" w:rsidRDefault="00755093" w:rsidP="00755093">
      <w:pPr>
        <w:spacing w:after="0" w:line="240" w:lineRule="auto"/>
        <w:jc w:val="both"/>
        <w:rPr>
          <w:rFonts w:ascii="Arial" w:hAnsi="Arial" w:cs="Arial"/>
          <w:sz w:val="24"/>
          <w:szCs w:val="24"/>
        </w:rPr>
      </w:pPr>
    </w:p>
    <w:p w14:paraId="6E344BFA" w14:textId="2A2659FF" w:rsidR="00602FF8" w:rsidRDefault="00602FF8" w:rsidP="00755093">
      <w:pPr>
        <w:tabs>
          <w:tab w:val="left" w:pos="709"/>
        </w:tabs>
        <w:spacing w:after="0" w:line="240" w:lineRule="auto"/>
        <w:ind w:left="709" w:hanging="709"/>
        <w:jc w:val="both"/>
        <w:rPr>
          <w:rFonts w:ascii="Arial" w:hAnsi="Arial" w:cs="Arial"/>
          <w:sz w:val="24"/>
          <w:szCs w:val="24"/>
        </w:rPr>
      </w:pPr>
      <w:r>
        <w:rPr>
          <w:rFonts w:ascii="Arial" w:hAnsi="Arial" w:cs="Arial"/>
          <w:b/>
          <w:bCs/>
          <w:sz w:val="24"/>
          <w:szCs w:val="24"/>
        </w:rPr>
        <w:t>Q.13</w:t>
      </w:r>
      <w:r w:rsidRPr="00CD33D9">
        <w:rPr>
          <w:rFonts w:ascii="Arial" w:hAnsi="Arial" w:cs="Arial"/>
          <w:b/>
          <w:bCs/>
          <w:sz w:val="24"/>
          <w:szCs w:val="24"/>
        </w:rPr>
        <w:t>.</w:t>
      </w:r>
      <w:r w:rsidRPr="00CD33D9">
        <w:rPr>
          <w:rFonts w:ascii="Arial" w:hAnsi="Arial" w:cs="Arial"/>
          <w:sz w:val="24"/>
          <w:szCs w:val="24"/>
        </w:rPr>
        <w:tab/>
      </w:r>
      <w:r w:rsidR="00B354A6" w:rsidRPr="00602FF8">
        <w:rPr>
          <w:rFonts w:ascii="Arial" w:hAnsi="Arial" w:cs="Arial"/>
          <w:sz w:val="24"/>
          <w:szCs w:val="24"/>
        </w:rPr>
        <w:t>Associer</w:t>
      </w:r>
      <w:r w:rsidR="002F5C44">
        <w:rPr>
          <w:rFonts w:ascii="Arial" w:hAnsi="Arial" w:cs="Arial"/>
          <w:sz w:val="24"/>
          <w:szCs w:val="24"/>
        </w:rPr>
        <w:t>, sur votre copie, à chaque numéro (1, 2, 3, 4) du schéma du dispositif</w:t>
      </w:r>
      <w:r w:rsidR="002F5C44" w:rsidRPr="00602FF8">
        <w:rPr>
          <w:rFonts w:ascii="Arial" w:hAnsi="Arial" w:cs="Arial"/>
          <w:sz w:val="24"/>
          <w:szCs w:val="24"/>
        </w:rPr>
        <w:t xml:space="preserve"> expérimental</w:t>
      </w:r>
      <w:r w:rsidR="002F5C44">
        <w:rPr>
          <w:rFonts w:ascii="Arial" w:hAnsi="Arial" w:cs="Arial"/>
          <w:sz w:val="24"/>
          <w:szCs w:val="24"/>
        </w:rPr>
        <w:t>, un nom de matériel ou d’espèce chimique</w:t>
      </w:r>
      <w:r w:rsidR="00B354A6" w:rsidRPr="00602FF8">
        <w:rPr>
          <w:rFonts w:ascii="Arial" w:hAnsi="Arial" w:cs="Arial"/>
          <w:sz w:val="24"/>
          <w:szCs w:val="24"/>
        </w:rPr>
        <w:t>.</w:t>
      </w:r>
    </w:p>
    <w:p w14:paraId="5F01B82B" w14:textId="77777777" w:rsidR="00B354A6" w:rsidRDefault="00B354A6" w:rsidP="00755093">
      <w:pPr>
        <w:spacing w:after="0" w:line="240" w:lineRule="auto"/>
        <w:jc w:val="both"/>
        <w:rPr>
          <w:rFonts w:ascii="Arial" w:hAnsi="Arial" w:cs="Arial"/>
          <w:sz w:val="24"/>
          <w:szCs w:val="24"/>
        </w:rPr>
      </w:pPr>
    </w:p>
    <w:p w14:paraId="34D3989D" w14:textId="46B6AF09" w:rsidR="00B354A6" w:rsidRPr="00CD33D9" w:rsidRDefault="00B354A6" w:rsidP="00755093">
      <w:pPr>
        <w:tabs>
          <w:tab w:val="left" w:pos="709"/>
        </w:tabs>
        <w:spacing w:after="120" w:line="240" w:lineRule="auto"/>
        <w:ind w:left="709" w:hanging="709"/>
        <w:jc w:val="both"/>
        <w:rPr>
          <w:rFonts w:ascii="Arial" w:hAnsi="Arial" w:cs="Arial"/>
          <w:sz w:val="24"/>
          <w:szCs w:val="24"/>
        </w:rPr>
      </w:pPr>
      <w:r>
        <w:rPr>
          <w:rFonts w:ascii="Arial" w:hAnsi="Arial" w:cs="Arial"/>
          <w:b/>
          <w:bCs/>
          <w:sz w:val="24"/>
          <w:szCs w:val="24"/>
        </w:rPr>
        <w:t>Q.14</w:t>
      </w:r>
      <w:r w:rsidRPr="00CD33D9">
        <w:rPr>
          <w:rFonts w:ascii="Arial" w:hAnsi="Arial" w:cs="Arial"/>
          <w:b/>
          <w:bCs/>
          <w:sz w:val="24"/>
          <w:szCs w:val="24"/>
        </w:rPr>
        <w:t>.</w:t>
      </w:r>
      <w:r w:rsidRPr="00CD33D9">
        <w:rPr>
          <w:rFonts w:ascii="Arial" w:hAnsi="Arial" w:cs="Arial"/>
          <w:sz w:val="24"/>
          <w:szCs w:val="24"/>
        </w:rPr>
        <w:tab/>
      </w:r>
      <w:r w:rsidR="002F5C44">
        <w:rPr>
          <w:rFonts w:ascii="Arial" w:hAnsi="Arial" w:cs="Arial"/>
          <w:sz w:val="24"/>
          <w:szCs w:val="24"/>
        </w:rPr>
        <w:t>Montrer que</w:t>
      </w:r>
      <w:r w:rsidRPr="00602FF8">
        <w:rPr>
          <w:rFonts w:ascii="Arial" w:hAnsi="Arial" w:cs="Arial"/>
          <w:sz w:val="24"/>
          <w:szCs w:val="24"/>
        </w:rPr>
        <w:t xml:space="preserve"> l’équation de la réaction </w:t>
      </w:r>
      <w:r w:rsidR="002F5C44">
        <w:rPr>
          <w:rFonts w:ascii="Arial" w:hAnsi="Arial" w:cs="Arial"/>
          <w:sz w:val="24"/>
          <w:szCs w:val="24"/>
        </w:rPr>
        <w:t>support du titrage est :</w:t>
      </w:r>
    </w:p>
    <w:p w14:paraId="0DD91EDE" w14:textId="7688DDBA" w:rsidR="00B354A6" w:rsidRDefault="002F5C44" w:rsidP="002F5C44">
      <w:pPr>
        <w:spacing w:after="0" w:line="240" w:lineRule="auto"/>
        <w:jc w:val="center"/>
        <w:rPr>
          <w:rFonts w:ascii="Arial" w:hAnsi="Arial" w:cs="Arial"/>
          <w:sz w:val="24"/>
          <w:szCs w:val="24"/>
        </w:rPr>
      </w:pPr>
      <w:r>
        <w:rPr>
          <w:rFonts w:ascii="Arial" w:hAnsi="Arial" w:cs="Arial"/>
          <w:sz w:val="24"/>
          <w:szCs w:val="24"/>
        </w:rPr>
        <w:t>H</w:t>
      </w:r>
      <w:r>
        <w:rPr>
          <w:rFonts w:ascii="Arial" w:hAnsi="Arial" w:cs="Arial"/>
          <w:sz w:val="24"/>
          <w:szCs w:val="24"/>
          <w:vertAlign w:val="subscript"/>
        </w:rPr>
        <w:t>2</w:t>
      </w:r>
      <w:r>
        <w:rPr>
          <w:rFonts w:ascii="Arial" w:hAnsi="Arial" w:cs="Arial"/>
          <w:sz w:val="24"/>
          <w:szCs w:val="24"/>
        </w:rPr>
        <w:t>SO</w:t>
      </w:r>
      <w:r w:rsidRPr="00195101">
        <w:rPr>
          <w:rFonts w:ascii="Arial" w:hAnsi="Arial" w:cs="Arial"/>
          <w:sz w:val="24"/>
          <w:szCs w:val="24"/>
          <w:vertAlign w:val="subscript"/>
        </w:rPr>
        <w:t>3</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w:t>
      </w:r>
      <w:r w:rsidRPr="00E22ABD">
        <w:rPr>
          <w:rFonts w:ascii="Arial" w:hAnsi="Arial" w:cs="Arial"/>
          <w:sz w:val="24"/>
          <w:szCs w:val="24"/>
        </w:rPr>
        <w:t xml:space="preserve"> </w:t>
      </w:r>
      <w:r>
        <w:rPr>
          <w:rFonts w:ascii="Arial" w:hAnsi="Arial" w:cs="Arial"/>
          <w:sz w:val="24"/>
          <w:szCs w:val="24"/>
        </w:rPr>
        <w:t>I</w:t>
      </w:r>
      <w:r>
        <w:rPr>
          <w:rFonts w:ascii="Arial" w:hAnsi="Arial" w:cs="Arial"/>
          <w:sz w:val="24"/>
          <w:szCs w:val="24"/>
          <w:vertAlign w:val="subscript"/>
        </w:rPr>
        <w:t>2</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 H</w:t>
      </w:r>
      <w:r w:rsidRPr="002F5C44">
        <w:rPr>
          <w:rFonts w:ascii="Arial" w:hAnsi="Arial" w:cs="Arial"/>
          <w:sz w:val="24"/>
          <w:szCs w:val="24"/>
          <w:vertAlign w:val="subscript"/>
        </w:rPr>
        <w:t>2</w:t>
      </w:r>
      <w:r>
        <w:rPr>
          <w:rFonts w:ascii="Arial" w:hAnsi="Arial" w:cs="Arial"/>
          <w:sz w:val="24"/>
          <w:szCs w:val="24"/>
        </w:rPr>
        <w:t xml:space="preserve">O(ℓ) </w:t>
      </w:r>
      <w:r>
        <w:rPr>
          <w:rFonts w:ascii="Arial" w:hAnsi="Arial" w:cs="Arial"/>
          <w:sz w:val="24"/>
          <w:szCs w:val="24"/>
        </w:rPr>
        <w:sym w:font="Symbol" w:char="F0AE"/>
      </w:r>
      <w:r w:rsidRPr="00195101">
        <w:rPr>
          <w:rFonts w:ascii="Arial" w:hAnsi="Arial" w:cs="Arial"/>
          <w:sz w:val="24"/>
          <w:szCs w:val="24"/>
        </w:rPr>
        <w:t xml:space="preserve"> </w:t>
      </w:r>
      <w:r w:rsidRPr="00F7017B">
        <w:rPr>
          <w:rFonts w:ascii="Arial" w:hAnsi="Arial" w:cs="Arial"/>
          <w:sz w:val="24"/>
          <w:szCs w:val="24"/>
        </w:rPr>
        <w:t>SO</w:t>
      </w:r>
      <w:r w:rsidRPr="00F7017B">
        <w:rPr>
          <w:rFonts w:ascii="Arial" w:hAnsi="Arial" w:cs="Arial"/>
          <w:sz w:val="24"/>
          <w:szCs w:val="24"/>
          <w:vertAlign w:val="subscript"/>
        </w:rPr>
        <w:t>4</w:t>
      </w:r>
      <w:r w:rsidRPr="00F7017B">
        <w:rPr>
          <w:rFonts w:ascii="Arial" w:hAnsi="Arial" w:cs="Arial"/>
          <w:sz w:val="24"/>
          <w:szCs w:val="24"/>
          <w:vertAlign w:val="superscript"/>
        </w:rPr>
        <w:t>2‒</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+ 4 H</w:t>
      </w:r>
      <w:r>
        <w:rPr>
          <w:rFonts w:ascii="Times New Roman" w:hAnsi="Times New Roman" w:cs="Times New Roman"/>
          <w:sz w:val="24"/>
          <w:szCs w:val="24"/>
          <w:vertAlign w:val="superscript"/>
        </w:rPr>
        <w:t>+</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w:t>
      </w:r>
      <w:r w:rsidRPr="002F5C44">
        <w:rPr>
          <w:rFonts w:ascii="Arial" w:hAnsi="Arial" w:cs="Arial"/>
          <w:sz w:val="24"/>
          <w:szCs w:val="24"/>
        </w:rPr>
        <w:t xml:space="preserve"> </w:t>
      </w:r>
      <w:r>
        <w:rPr>
          <w:rFonts w:ascii="Arial" w:hAnsi="Arial" w:cs="Arial"/>
          <w:sz w:val="24"/>
          <w:szCs w:val="24"/>
        </w:rPr>
        <w:t>+ 2 I</w:t>
      </w:r>
      <w:r>
        <w:rPr>
          <w:rFonts w:ascii="Times New Roman" w:hAnsi="Times New Roman" w:cs="Times New Roman"/>
          <w:sz w:val="24"/>
          <w:szCs w:val="24"/>
          <w:vertAlign w:val="superscript"/>
        </w:rPr>
        <w:t>‒</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w:t>
      </w:r>
    </w:p>
    <w:p w14:paraId="5ABD3D17" w14:textId="77777777" w:rsidR="00B354A6" w:rsidRPr="00CD33D9" w:rsidRDefault="00B354A6" w:rsidP="00755093">
      <w:pPr>
        <w:spacing w:after="0" w:line="240" w:lineRule="auto"/>
        <w:jc w:val="both"/>
        <w:rPr>
          <w:rFonts w:ascii="Arial" w:hAnsi="Arial" w:cs="Arial"/>
          <w:sz w:val="24"/>
          <w:szCs w:val="24"/>
        </w:rPr>
      </w:pPr>
    </w:p>
    <w:p w14:paraId="6FF256A7" w14:textId="642752A7" w:rsidR="00602FF8" w:rsidRPr="00CD33D9" w:rsidRDefault="00602FF8" w:rsidP="00755093">
      <w:pPr>
        <w:tabs>
          <w:tab w:val="left" w:pos="709"/>
        </w:tabs>
        <w:spacing w:after="120" w:line="240" w:lineRule="auto"/>
        <w:ind w:left="709" w:hanging="709"/>
        <w:jc w:val="both"/>
        <w:rPr>
          <w:rFonts w:ascii="Arial" w:hAnsi="Arial" w:cs="Arial"/>
          <w:sz w:val="24"/>
          <w:szCs w:val="24"/>
        </w:rPr>
      </w:pPr>
      <w:r>
        <w:rPr>
          <w:rFonts w:ascii="Arial" w:hAnsi="Arial" w:cs="Arial"/>
          <w:b/>
          <w:bCs/>
          <w:sz w:val="24"/>
          <w:szCs w:val="24"/>
        </w:rPr>
        <w:t>Q.15</w:t>
      </w:r>
      <w:r w:rsidRPr="00CD33D9">
        <w:rPr>
          <w:rFonts w:ascii="Arial" w:hAnsi="Arial" w:cs="Arial"/>
          <w:b/>
          <w:bCs/>
          <w:sz w:val="24"/>
          <w:szCs w:val="24"/>
        </w:rPr>
        <w:t>.</w:t>
      </w:r>
      <w:r w:rsidRPr="00CD33D9">
        <w:rPr>
          <w:rFonts w:ascii="Arial" w:hAnsi="Arial" w:cs="Arial"/>
          <w:sz w:val="24"/>
          <w:szCs w:val="24"/>
        </w:rPr>
        <w:tab/>
      </w:r>
      <w:r w:rsidR="002F5C44">
        <w:rPr>
          <w:rFonts w:ascii="Arial" w:hAnsi="Arial" w:cs="Arial"/>
          <w:sz w:val="24"/>
          <w:szCs w:val="24"/>
        </w:rPr>
        <w:t xml:space="preserve">Établir la relation à l’équivalence entre les quantités de matière </w:t>
      </w:r>
      <w:proofErr w:type="spellStart"/>
      <w:r w:rsidR="002F5C44">
        <w:rPr>
          <w:rFonts w:ascii="Arial" w:hAnsi="Arial" w:cs="Arial"/>
          <w:sz w:val="24"/>
          <w:szCs w:val="24"/>
        </w:rPr>
        <w:t>n</w:t>
      </w:r>
      <w:r w:rsidR="002F5C44" w:rsidRPr="002F5C44">
        <w:rPr>
          <w:rFonts w:ascii="Arial" w:hAnsi="Arial" w:cs="Arial"/>
          <w:sz w:val="24"/>
          <w:szCs w:val="24"/>
          <w:vertAlign w:val="subscript"/>
        </w:rPr>
        <w:t>E</w:t>
      </w:r>
      <w:proofErr w:type="spellEnd"/>
      <w:r w:rsidR="002F5C44">
        <w:rPr>
          <w:rFonts w:ascii="Arial" w:hAnsi="Arial" w:cs="Arial"/>
          <w:sz w:val="24"/>
          <w:szCs w:val="24"/>
        </w:rPr>
        <w:t>(I</w:t>
      </w:r>
      <w:r w:rsidR="002F5C44">
        <w:rPr>
          <w:rFonts w:ascii="Arial" w:hAnsi="Arial" w:cs="Arial"/>
          <w:sz w:val="24"/>
          <w:szCs w:val="24"/>
          <w:vertAlign w:val="subscript"/>
        </w:rPr>
        <w:t>2</w:t>
      </w:r>
      <w:r w:rsidR="002F5C44">
        <w:rPr>
          <w:rFonts w:ascii="Arial" w:hAnsi="Arial" w:cs="Arial"/>
          <w:sz w:val="24"/>
          <w:szCs w:val="24"/>
        </w:rPr>
        <w:t>(</w:t>
      </w:r>
      <w:proofErr w:type="spellStart"/>
      <w:r w:rsidR="002F5C44">
        <w:rPr>
          <w:rFonts w:ascii="Arial" w:hAnsi="Arial" w:cs="Arial"/>
          <w:sz w:val="24"/>
          <w:szCs w:val="24"/>
        </w:rPr>
        <w:t>aq</w:t>
      </w:r>
      <w:proofErr w:type="spellEnd"/>
      <w:r w:rsidR="002F5C44">
        <w:rPr>
          <w:rFonts w:ascii="Arial" w:hAnsi="Arial" w:cs="Arial"/>
          <w:sz w:val="24"/>
          <w:szCs w:val="24"/>
        </w:rPr>
        <w:t>)) de diiode introduit et n</w:t>
      </w:r>
      <w:r w:rsidR="002F5C44">
        <w:rPr>
          <w:rFonts w:ascii="Arial" w:hAnsi="Arial" w:cs="Arial"/>
          <w:sz w:val="24"/>
          <w:szCs w:val="24"/>
          <w:vertAlign w:val="subscript"/>
        </w:rPr>
        <w:t>0</w:t>
      </w:r>
      <w:r w:rsidR="002F5C44">
        <w:rPr>
          <w:rFonts w:ascii="Arial" w:hAnsi="Arial" w:cs="Arial"/>
          <w:sz w:val="24"/>
          <w:szCs w:val="24"/>
        </w:rPr>
        <w:t>(H</w:t>
      </w:r>
      <w:r w:rsidR="002F5C44">
        <w:rPr>
          <w:rFonts w:ascii="Arial" w:hAnsi="Arial" w:cs="Arial"/>
          <w:sz w:val="24"/>
          <w:szCs w:val="24"/>
          <w:vertAlign w:val="subscript"/>
        </w:rPr>
        <w:t>2</w:t>
      </w:r>
      <w:r w:rsidR="002F5C44">
        <w:rPr>
          <w:rFonts w:ascii="Arial" w:hAnsi="Arial" w:cs="Arial"/>
          <w:sz w:val="24"/>
          <w:szCs w:val="24"/>
        </w:rPr>
        <w:t>SO</w:t>
      </w:r>
      <w:r w:rsidR="002F5C44" w:rsidRPr="00195101">
        <w:rPr>
          <w:rFonts w:ascii="Arial" w:hAnsi="Arial" w:cs="Arial"/>
          <w:sz w:val="24"/>
          <w:szCs w:val="24"/>
          <w:vertAlign w:val="subscript"/>
        </w:rPr>
        <w:t>3</w:t>
      </w:r>
      <w:r w:rsidR="002F5C44">
        <w:rPr>
          <w:rFonts w:ascii="Arial" w:hAnsi="Arial" w:cs="Arial"/>
          <w:sz w:val="24"/>
          <w:szCs w:val="24"/>
        </w:rPr>
        <w:t>(</w:t>
      </w:r>
      <w:proofErr w:type="spellStart"/>
      <w:r w:rsidR="002F5C44">
        <w:rPr>
          <w:rFonts w:ascii="Arial" w:hAnsi="Arial" w:cs="Arial"/>
          <w:sz w:val="24"/>
          <w:szCs w:val="24"/>
        </w:rPr>
        <w:t>aq</w:t>
      </w:r>
      <w:proofErr w:type="spellEnd"/>
      <w:r w:rsidR="002F5C44">
        <w:rPr>
          <w:rFonts w:ascii="Arial" w:hAnsi="Arial" w:cs="Arial"/>
          <w:sz w:val="24"/>
          <w:szCs w:val="24"/>
        </w:rPr>
        <w:t>)) de dioxyde de soufre dissous dans le vin.</w:t>
      </w:r>
    </w:p>
    <w:p w14:paraId="37638881" w14:textId="7C4574CE" w:rsidR="00602FF8" w:rsidRPr="00CD33D9" w:rsidRDefault="00602FF8" w:rsidP="00755093">
      <w:pPr>
        <w:tabs>
          <w:tab w:val="left" w:pos="709"/>
        </w:tabs>
        <w:spacing w:after="120" w:line="240" w:lineRule="auto"/>
        <w:ind w:left="709" w:hanging="709"/>
        <w:jc w:val="both"/>
        <w:rPr>
          <w:rFonts w:ascii="Arial" w:hAnsi="Arial" w:cs="Arial"/>
          <w:sz w:val="24"/>
          <w:szCs w:val="24"/>
        </w:rPr>
      </w:pPr>
      <w:r>
        <w:rPr>
          <w:rFonts w:ascii="Arial" w:hAnsi="Arial" w:cs="Arial"/>
          <w:b/>
          <w:bCs/>
          <w:sz w:val="24"/>
          <w:szCs w:val="24"/>
        </w:rPr>
        <w:t>Q.16</w:t>
      </w:r>
      <w:r w:rsidRPr="00CD33D9">
        <w:rPr>
          <w:rFonts w:ascii="Arial" w:hAnsi="Arial" w:cs="Arial"/>
          <w:b/>
          <w:bCs/>
          <w:sz w:val="24"/>
          <w:szCs w:val="24"/>
        </w:rPr>
        <w:t>.</w:t>
      </w:r>
      <w:r w:rsidRPr="00CD33D9">
        <w:rPr>
          <w:rFonts w:ascii="Arial" w:hAnsi="Arial" w:cs="Arial"/>
          <w:sz w:val="24"/>
          <w:szCs w:val="24"/>
        </w:rPr>
        <w:tab/>
      </w:r>
      <w:r w:rsidR="002F5C44">
        <w:rPr>
          <w:rFonts w:ascii="Arial" w:hAnsi="Arial" w:cs="Arial"/>
          <w:sz w:val="24"/>
          <w:szCs w:val="24"/>
        </w:rPr>
        <w:t>Indiquer si le vigneron peut prétendre obtenir l’une ou l’autre de ces certifications</w:t>
      </w:r>
      <w:r w:rsidR="00B354A6" w:rsidRPr="00602FF8">
        <w:rPr>
          <w:rFonts w:ascii="Arial" w:hAnsi="Arial" w:cs="Arial"/>
          <w:sz w:val="24"/>
          <w:szCs w:val="24"/>
        </w:rPr>
        <w:t>.</w:t>
      </w:r>
    </w:p>
    <w:p w14:paraId="3AE3DB8F" w14:textId="7154EC20" w:rsidR="002B4F83" w:rsidRPr="00F7017B" w:rsidRDefault="00602FF8" w:rsidP="00F7017B">
      <w:pPr>
        <w:spacing w:before="120" w:after="0" w:line="240" w:lineRule="auto"/>
        <w:jc w:val="both"/>
        <w:rPr>
          <w:rFonts w:ascii="Arial" w:hAnsi="Arial" w:cs="Arial"/>
          <w:i/>
          <w:iCs/>
          <w:sz w:val="24"/>
          <w:szCs w:val="24"/>
        </w:rPr>
      </w:pPr>
      <w:r w:rsidRPr="00602FF8">
        <w:rPr>
          <w:rFonts w:ascii="Arial" w:hAnsi="Arial" w:cs="Arial"/>
          <w:i/>
          <w:iCs/>
          <w:sz w:val="24"/>
          <w:szCs w:val="24"/>
        </w:rPr>
        <w:t>Le candidat est invité à prendre des initiatives et à présenter la démarche suivie, même si elle n’a pas abouti. La démarche est évaluée et nécessite d’être correctement présentée.</w:t>
      </w:r>
    </w:p>
    <w:sectPr w:rsidR="002B4F83" w:rsidRPr="00F7017B"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C55"/>
    <w:multiLevelType w:val="hybridMultilevel"/>
    <w:tmpl w:val="9DFC32B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513DA"/>
    <w:multiLevelType w:val="hybridMultilevel"/>
    <w:tmpl w:val="A7C48B74"/>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6311D"/>
    <w:multiLevelType w:val="hybridMultilevel"/>
    <w:tmpl w:val="B55AC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066A7"/>
    <w:multiLevelType w:val="hybridMultilevel"/>
    <w:tmpl w:val="D03C1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04C63"/>
    <w:multiLevelType w:val="hybridMultilevel"/>
    <w:tmpl w:val="52E0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706D0A"/>
    <w:multiLevelType w:val="hybridMultilevel"/>
    <w:tmpl w:val="01CEB5A2"/>
    <w:lvl w:ilvl="0" w:tplc="F36067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515EE"/>
    <w:multiLevelType w:val="hybridMultilevel"/>
    <w:tmpl w:val="89BC7E0A"/>
    <w:lvl w:ilvl="0" w:tplc="2BEC5242">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E812B2"/>
    <w:multiLevelType w:val="hybridMultilevel"/>
    <w:tmpl w:val="4BF68D00"/>
    <w:lvl w:ilvl="0" w:tplc="D6423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71E98"/>
    <w:multiLevelType w:val="hybridMultilevel"/>
    <w:tmpl w:val="E548BF34"/>
    <w:lvl w:ilvl="0" w:tplc="16F887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269C6"/>
    <w:multiLevelType w:val="hybridMultilevel"/>
    <w:tmpl w:val="92FEA60C"/>
    <w:lvl w:ilvl="0" w:tplc="2C2CF0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2A3A78"/>
    <w:multiLevelType w:val="hybridMultilevel"/>
    <w:tmpl w:val="B3184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4E48C9"/>
    <w:multiLevelType w:val="hybridMultilevel"/>
    <w:tmpl w:val="F6522CE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BD7D12"/>
    <w:multiLevelType w:val="hybridMultilevel"/>
    <w:tmpl w:val="D264F97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851D69"/>
    <w:multiLevelType w:val="hybridMultilevel"/>
    <w:tmpl w:val="0D6401E8"/>
    <w:lvl w:ilvl="0" w:tplc="FBB86A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D32F72"/>
    <w:multiLevelType w:val="hybridMultilevel"/>
    <w:tmpl w:val="E68AEA8A"/>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DF46C1"/>
    <w:multiLevelType w:val="hybridMultilevel"/>
    <w:tmpl w:val="5008B94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437ECC"/>
    <w:multiLevelType w:val="multilevel"/>
    <w:tmpl w:val="E61EA12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178019A"/>
    <w:multiLevelType w:val="hybridMultilevel"/>
    <w:tmpl w:val="3B582E0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0D1940"/>
    <w:multiLevelType w:val="hybridMultilevel"/>
    <w:tmpl w:val="E09445FC"/>
    <w:lvl w:ilvl="0" w:tplc="92D225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D82371"/>
    <w:multiLevelType w:val="hybridMultilevel"/>
    <w:tmpl w:val="DB5E4F3C"/>
    <w:lvl w:ilvl="0" w:tplc="28E42C32">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D367884"/>
    <w:multiLevelType w:val="hybridMultilevel"/>
    <w:tmpl w:val="A8600B4E"/>
    <w:lvl w:ilvl="0" w:tplc="040C0001">
      <w:start w:val="1"/>
      <w:numFmt w:val="bullet"/>
      <w:lvlText w:val=""/>
      <w:lvlJc w:val="left"/>
      <w:pPr>
        <w:ind w:left="720" w:hanging="360"/>
      </w:pPr>
      <w:rPr>
        <w:rFonts w:ascii="Symbol" w:hAnsi="Symbol" w:hint="default"/>
      </w:rPr>
    </w:lvl>
    <w:lvl w:ilvl="1" w:tplc="0F1C1EB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826FD6"/>
    <w:multiLevelType w:val="hybridMultilevel"/>
    <w:tmpl w:val="85B87D06"/>
    <w:lvl w:ilvl="0" w:tplc="1F7C36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D25067"/>
    <w:multiLevelType w:val="hybridMultilevel"/>
    <w:tmpl w:val="6C40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B33405"/>
    <w:multiLevelType w:val="hybridMultilevel"/>
    <w:tmpl w:val="B6F8F40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DD37FF"/>
    <w:multiLevelType w:val="hybridMultilevel"/>
    <w:tmpl w:val="B6348814"/>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BB6D0A"/>
    <w:multiLevelType w:val="hybridMultilevel"/>
    <w:tmpl w:val="D9C4E1C0"/>
    <w:lvl w:ilvl="0" w:tplc="2BEC5242">
      <w:start w:val="1"/>
      <w:numFmt w:val="bullet"/>
      <w:lvlText w:val="‒"/>
      <w:lvlJc w:val="left"/>
      <w:pPr>
        <w:ind w:left="720" w:hanging="360"/>
      </w:pPr>
      <w:rPr>
        <w:rFonts w:ascii="Times New Roman" w:hAnsi="Times New Roman" w:cs="Times New Roman" w:hint="default"/>
      </w:rPr>
    </w:lvl>
    <w:lvl w:ilvl="1" w:tplc="3724E52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B12DB7"/>
    <w:multiLevelType w:val="hybridMultilevel"/>
    <w:tmpl w:val="2CA64928"/>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2B3615"/>
    <w:multiLevelType w:val="hybridMultilevel"/>
    <w:tmpl w:val="E2A6895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E574AB"/>
    <w:multiLevelType w:val="hybridMultilevel"/>
    <w:tmpl w:val="3C7025A6"/>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F82413"/>
    <w:multiLevelType w:val="hybridMultilevel"/>
    <w:tmpl w:val="457ADD0A"/>
    <w:lvl w:ilvl="0" w:tplc="62F4C3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CF17A6"/>
    <w:multiLevelType w:val="hybridMultilevel"/>
    <w:tmpl w:val="D1AA1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624829"/>
    <w:multiLevelType w:val="hybridMultilevel"/>
    <w:tmpl w:val="5C7423F4"/>
    <w:lvl w:ilvl="0" w:tplc="040C000F">
      <w:start w:val="1"/>
      <w:numFmt w:val="decimal"/>
      <w:lvlText w:val="%1."/>
      <w:lvlJc w:val="left"/>
      <w:pPr>
        <w:ind w:left="720" w:hanging="360"/>
      </w:pPr>
      <w:rPr>
        <w:rFonts w:hint="default"/>
      </w:rPr>
    </w:lvl>
    <w:lvl w:ilvl="1" w:tplc="BF70C70C">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2C5295"/>
    <w:multiLevelType w:val="hybridMultilevel"/>
    <w:tmpl w:val="E4309096"/>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D27AE9"/>
    <w:multiLevelType w:val="hybridMultilevel"/>
    <w:tmpl w:val="88BADB70"/>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AF10C6"/>
    <w:multiLevelType w:val="hybridMultilevel"/>
    <w:tmpl w:val="5B902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35"/>
  </w:num>
  <w:num w:numId="2" w16cid:durableId="147598150">
    <w:abstractNumId w:val="36"/>
  </w:num>
  <w:num w:numId="3" w16cid:durableId="1043673191">
    <w:abstractNumId w:val="6"/>
  </w:num>
  <w:num w:numId="4" w16cid:durableId="1554997379">
    <w:abstractNumId w:val="15"/>
  </w:num>
  <w:num w:numId="5" w16cid:durableId="1774783699">
    <w:abstractNumId w:val="22"/>
  </w:num>
  <w:num w:numId="6" w16cid:durableId="1209610847">
    <w:abstractNumId w:val="10"/>
  </w:num>
  <w:num w:numId="7" w16cid:durableId="1069693144">
    <w:abstractNumId w:val="34"/>
  </w:num>
  <w:num w:numId="8" w16cid:durableId="2051689700">
    <w:abstractNumId w:val="28"/>
  </w:num>
  <w:num w:numId="9" w16cid:durableId="216749121">
    <w:abstractNumId w:val="3"/>
  </w:num>
  <w:num w:numId="10" w16cid:durableId="745884451">
    <w:abstractNumId w:val="24"/>
  </w:num>
  <w:num w:numId="11" w16cid:durableId="1463964506">
    <w:abstractNumId w:val="38"/>
  </w:num>
  <w:num w:numId="12" w16cid:durableId="1430850099">
    <w:abstractNumId w:val="4"/>
  </w:num>
  <w:num w:numId="13" w16cid:durableId="220554775">
    <w:abstractNumId w:val="21"/>
  </w:num>
  <w:num w:numId="14" w16cid:durableId="363479020">
    <w:abstractNumId w:val="2"/>
  </w:num>
  <w:num w:numId="15" w16cid:durableId="2015108701">
    <w:abstractNumId w:val="11"/>
  </w:num>
  <w:num w:numId="16" w16cid:durableId="166361213">
    <w:abstractNumId w:val="12"/>
  </w:num>
  <w:num w:numId="17" w16cid:durableId="1337030129">
    <w:abstractNumId w:val="8"/>
  </w:num>
  <w:num w:numId="18" w16cid:durableId="1288773730">
    <w:abstractNumId w:val="23"/>
  </w:num>
  <w:num w:numId="19" w16cid:durableId="1110125383">
    <w:abstractNumId w:val="14"/>
  </w:num>
  <w:num w:numId="20" w16cid:durableId="1853911922">
    <w:abstractNumId w:val="19"/>
  </w:num>
  <w:num w:numId="21" w16cid:durableId="632447056">
    <w:abstractNumId w:val="13"/>
  </w:num>
  <w:num w:numId="22" w16cid:durableId="343560615">
    <w:abstractNumId w:val="20"/>
  </w:num>
  <w:num w:numId="23" w16cid:durableId="717507297">
    <w:abstractNumId w:val="18"/>
  </w:num>
  <w:num w:numId="24" w16cid:durableId="1447894386">
    <w:abstractNumId w:val="27"/>
  </w:num>
  <w:num w:numId="25" w16cid:durableId="1682203025">
    <w:abstractNumId w:val="31"/>
  </w:num>
  <w:num w:numId="26" w16cid:durableId="1853177639">
    <w:abstractNumId w:val="0"/>
  </w:num>
  <w:num w:numId="27" w16cid:durableId="1927033058">
    <w:abstractNumId w:val="1"/>
  </w:num>
  <w:num w:numId="28" w16cid:durableId="619537411">
    <w:abstractNumId w:val="30"/>
  </w:num>
  <w:num w:numId="29" w16cid:durableId="338895275">
    <w:abstractNumId w:val="37"/>
  </w:num>
  <w:num w:numId="30" w16cid:durableId="273560186">
    <w:abstractNumId w:val="33"/>
  </w:num>
  <w:num w:numId="31" w16cid:durableId="114832327">
    <w:abstractNumId w:val="16"/>
  </w:num>
  <w:num w:numId="32" w16cid:durableId="2029137641">
    <w:abstractNumId w:val="26"/>
  </w:num>
  <w:num w:numId="33" w16cid:durableId="1207453362">
    <w:abstractNumId w:val="29"/>
  </w:num>
  <w:num w:numId="34" w16cid:durableId="1729914496">
    <w:abstractNumId w:val="9"/>
  </w:num>
  <w:num w:numId="35" w16cid:durableId="1990554798">
    <w:abstractNumId w:val="7"/>
  </w:num>
  <w:num w:numId="36" w16cid:durableId="1459835314">
    <w:abstractNumId w:val="32"/>
  </w:num>
  <w:num w:numId="37" w16cid:durableId="748229145">
    <w:abstractNumId w:val="5"/>
  </w:num>
  <w:num w:numId="38" w16cid:durableId="1930580794">
    <w:abstractNumId w:val="17"/>
  </w:num>
  <w:num w:numId="39" w16cid:durableId="8000038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1E9"/>
    <w:rsid w:val="000141A8"/>
    <w:rsid w:val="00036B43"/>
    <w:rsid w:val="00040449"/>
    <w:rsid w:val="00093947"/>
    <w:rsid w:val="000B7173"/>
    <w:rsid w:val="000D6EDC"/>
    <w:rsid w:val="000F5AD2"/>
    <w:rsid w:val="00142394"/>
    <w:rsid w:val="0014723E"/>
    <w:rsid w:val="0015223A"/>
    <w:rsid w:val="00195101"/>
    <w:rsid w:val="001A533E"/>
    <w:rsid w:val="001E7045"/>
    <w:rsid w:val="00215467"/>
    <w:rsid w:val="00222ABC"/>
    <w:rsid w:val="00233A95"/>
    <w:rsid w:val="00234D33"/>
    <w:rsid w:val="0026164E"/>
    <w:rsid w:val="00285B57"/>
    <w:rsid w:val="002B4F83"/>
    <w:rsid w:val="002C27A0"/>
    <w:rsid w:val="002D3E55"/>
    <w:rsid w:val="002F5594"/>
    <w:rsid w:val="002F5C44"/>
    <w:rsid w:val="002F5D46"/>
    <w:rsid w:val="00302226"/>
    <w:rsid w:val="00371118"/>
    <w:rsid w:val="00387A6D"/>
    <w:rsid w:val="003D0AAC"/>
    <w:rsid w:val="003D41E2"/>
    <w:rsid w:val="0043456C"/>
    <w:rsid w:val="00434711"/>
    <w:rsid w:val="004640CD"/>
    <w:rsid w:val="00464EFD"/>
    <w:rsid w:val="004877DA"/>
    <w:rsid w:val="004C71DB"/>
    <w:rsid w:val="00524858"/>
    <w:rsid w:val="0054339A"/>
    <w:rsid w:val="00544DE6"/>
    <w:rsid w:val="00557D7D"/>
    <w:rsid w:val="0056432E"/>
    <w:rsid w:val="005847DE"/>
    <w:rsid w:val="0059696C"/>
    <w:rsid w:val="00597F1E"/>
    <w:rsid w:val="005A5B45"/>
    <w:rsid w:val="005B0CDD"/>
    <w:rsid w:val="005F3CE7"/>
    <w:rsid w:val="00602FF8"/>
    <w:rsid w:val="00603DC8"/>
    <w:rsid w:val="00603F7B"/>
    <w:rsid w:val="00622FE1"/>
    <w:rsid w:val="00625CB6"/>
    <w:rsid w:val="006433D4"/>
    <w:rsid w:val="00675FAC"/>
    <w:rsid w:val="006D1F2D"/>
    <w:rsid w:val="00755093"/>
    <w:rsid w:val="00761F55"/>
    <w:rsid w:val="00764A17"/>
    <w:rsid w:val="00772069"/>
    <w:rsid w:val="007D575B"/>
    <w:rsid w:val="00810E4F"/>
    <w:rsid w:val="00834EEB"/>
    <w:rsid w:val="0087301A"/>
    <w:rsid w:val="008E5D2A"/>
    <w:rsid w:val="008F1CC1"/>
    <w:rsid w:val="009271C2"/>
    <w:rsid w:val="00965B49"/>
    <w:rsid w:val="00974E49"/>
    <w:rsid w:val="009A2769"/>
    <w:rsid w:val="009B1411"/>
    <w:rsid w:val="009B253E"/>
    <w:rsid w:val="009C65EF"/>
    <w:rsid w:val="009E181B"/>
    <w:rsid w:val="00A4626E"/>
    <w:rsid w:val="00A83DF3"/>
    <w:rsid w:val="00A86B99"/>
    <w:rsid w:val="00AC0230"/>
    <w:rsid w:val="00AE2D23"/>
    <w:rsid w:val="00B01CD2"/>
    <w:rsid w:val="00B158CD"/>
    <w:rsid w:val="00B354A6"/>
    <w:rsid w:val="00B46774"/>
    <w:rsid w:val="00BD04E3"/>
    <w:rsid w:val="00BE1A43"/>
    <w:rsid w:val="00BE35F9"/>
    <w:rsid w:val="00BE7836"/>
    <w:rsid w:val="00BF32B8"/>
    <w:rsid w:val="00C045DE"/>
    <w:rsid w:val="00C507C4"/>
    <w:rsid w:val="00C73CD9"/>
    <w:rsid w:val="00CD33D9"/>
    <w:rsid w:val="00CD628D"/>
    <w:rsid w:val="00CD6C6A"/>
    <w:rsid w:val="00D15477"/>
    <w:rsid w:val="00D16213"/>
    <w:rsid w:val="00D46147"/>
    <w:rsid w:val="00D93AAE"/>
    <w:rsid w:val="00DA2CE7"/>
    <w:rsid w:val="00E1509D"/>
    <w:rsid w:val="00E22ABD"/>
    <w:rsid w:val="00E265F8"/>
    <w:rsid w:val="00E36DB8"/>
    <w:rsid w:val="00EB63DF"/>
    <w:rsid w:val="00F03AE6"/>
    <w:rsid w:val="00F0583B"/>
    <w:rsid w:val="00F15181"/>
    <w:rsid w:val="00F15380"/>
    <w:rsid w:val="00F7017B"/>
    <w:rsid w:val="00FB32C8"/>
    <w:rsid w:val="00FB64FD"/>
    <w:rsid w:val="00FF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0D6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labolycee.or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1E7B3-5A33-4199-A8FD-3F71FD1D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5</Pages>
  <Words>986</Words>
  <Characters>5427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39</cp:revision>
  <dcterms:created xsi:type="dcterms:W3CDTF">2024-03-24T14:23:00Z</dcterms:created>
  <dcterms:modified xsi:type="dcterms:W3CDTF">2025-10-03T13:00:00Z</dcterms:modified>
</cp:coreProperties>
</file>