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555DA7E9" w:rsidR="00040449" w:rsidRDefault="001E7045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BE3DDE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740D9">
        <w:rPr>
          <w:rFonts w:ascii="Arial" w:hAnsi="Arial" w:cs="Arial"/>
          <w:b/>
          <w:bCs/>
          <w:sz w:val="24"/>
          <w:szCs w:val="24"/>
        </w:rPr>
        <w:t>Polynésie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C83540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="007D6897" w:rsidRPr="00636077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  <w:r w:rsidR="007D68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D68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58C08A97" w:rsidR="00EB63DF" w:rsidRPr="00EB63DF" w:rsidRDefault="00EB63DF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E519BF">
        <w:rPr>
          <w:rFonts w:ascii="Arial" w:hAnsi="Arial" w:cs="Arial"/>
          <w:b/>
          <w:bCs/>
          <w:sz w:val="24"/>
          <w:szCs w:val="24"/>
        </w:rPr>
        <w:t>3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(</w:t>
      </w:r>
      <w:r w:rsidR="003B4C0E">
        <w:rPr>
          <w:rFonts w:ascii="Arial" w:hAnsi="Arial" w:cs="Arial"/>
          <w:b/>
          <w:bCs/>
          <w:sz w:val="24"/>
          <w:szCs w:val="24"/>
        </w:rPr>
        <w:t>5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3468444A" w:rsidR="00EB63DF" w:rsidRPr="002C27A0" w:rsidRDefault="003B4C0E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étude de la caléfaction</w:t>
      </w:r>
    </w:p>
    <w:p w14:paraId="5EF8DA73" w14:textId="77777777" w:rsidR="00EB63DF" w:rsidRDefault="00EB63DF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A5FAE" w14:textId="77777777" w:rsidR="002C27A0" w:rsidRDefault="002C27A0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74E6E4" w14:textId="77777777" w:rsidR="003B4C0E" w:rsidRDefault="003B4C0E" w:rsidP="003B4C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C0E">
        <w:rPr>
          <w:rFonts w:ascii="Arial" w:hAnsi="Arial" w:cs="Arial"/>
          <w:sz w:val="24"/>
          <w:szCs w:val="24"/>
        </w:rPr>
        <w:t>La caléfaction est le comportement particulier d’une goutte d’eau déposée sur une</w:t>
      </w:r>
      <w:r>
        <w:rPr>
          <w:rFonts w:ascii="Arial" w:hAnsi="Arial" w:cs="Arial"/>
          <w:sz w:val="24"/>
          <w:szCs w:val="24"/>
        </w:rPr>
        <w:t xml:space="preserve"> </w:t>
      </w:r>
      <w:r w:rsidRPr="003B4C0E">
        <w:rPr>
          <w:rFonts w:ascii="Arial" w:hAnsi="Arial" w:cs="Arial"/>
          <w:sz w:val="24"/>
          <w:szCs w:val="24"/>
        </w:rPr>
        <w:t>plaque très chaude</w:t>
      </w:r>
      <w:r>
        <w:rPr>
          <w:rFonts w:ascii="Arial" w:hAnsi="Arial" w:cs="Arial"/>
          <w:sz w:val="24"/>
          <w:szCs w:val="24"/>
        </w:rPr>
        <w:t> :</w:t>
      </w:r>
      <w:r w:rsidRPr="003B4C0E">
        <w:rPr>
          <w:rFonts w:ascii="Arial" w:hAnsi="Arial" w:cs="Arial"/>
          <w:sz w:val="24"/>
          <w:szCs w:val="24"/>
        </w:rPr>
        <w:t xml:space="preserve"> elle ne se volatilise pas ni immédiatement ni totalement mais</w:t>
      </w:r>
      <w:r>
        <w:rPr>
          <w:rFonts w:ascii="Arial" w:hAnsi="Arial" w:cs="Arial"/>
          <w:sz w:val="24"/>
          <w:szCs w:val="24"/>
        </w:rPr>
        <w:t xml:space="preserve"> </w:t>
      </w:r>
      <w:r w:rsidRPr="003B4C0E">
        <w:rPr>
          <w:rFonts w:ascii="Arial" w:hAnsi="Arial" w:cs="Arial"/>
          <w:sz w:val="24"/>
          <w:szCs w:val="24"/>
        </w:rPr>
        <w:t>demeure jusqu’à quelques minutes à l’état liquide au-dessus de la plaque, flottant sur</w:t>
      </w:r>
      <w:r>
        <w:rPr>
          <w:rFonts w:ascii="Arial" w:hAnsi="Arial" w:cs="Arial"/>
          <w:sz w:val="24"/>
          <w:szCs w:val="24"/>
        </w:rPr>
        <w:t xml:space="preserve"> </w:t>
      </w:r>
      <w:r w:rsidRPr="003B4C0E">
        <w:rPr>
          <w:rFonts w:ascii="Arial" w:hAnsi="Arial" w:cs="Arial"/>
          <w:sz w:val="24"/>
          <w:szCs w:val="24"/>
        </w:rPr>
        <w:t>un coussin de vapeur. Ce phénomène a été étudié pour la première fois en 1756 par</w:t>
      </w:r>
      <w:r>
        <w:rPr>
          <w:rFonts w:ascii="Arial" w:hAnsi="Arial" w:cs="Arial"/>
          <w:sz w:val="24"/>
          <w:szCs w:val="24"/>
        </w:rPr>
        <w:t xml:space="preserve"> </w:t>
      </w:r>
      <w:r w:rsidRPr="003B4C0E">
        <w:rPr>
          <w:rFonts w:ascii="Arial" w:hAnsi="Arial" w:cs="Arial"/>
          <w:sz w:val="24"/>
          <w:szCs w:val="24"/>
        </w:rPr>
        <w:t>Johann LEIDENFROST.</w:t>
      </w:r>
    </w:p>
    <w:p w14:paraId="7E5425FF" w14:textId="38607D04" w:rsidR="003B4C0E" w:rsidRPr="003B4C0E" w:rsidRDefault="00ED6526" w:rsidP="003B4C0E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ED652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A8DA31" wp14:editId="1A0B1EBC">
            <wp:extent cx="1804946" cy="1369825"/>
            <wp:effectExtent l="0" t="0" r="5080" b="1905"/>
            <wp:docPr id="1356788337" name="Image 1" descr="Une image contenant croquis, dessin, lampe, Photographie de nature mor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788337" name="Image 1" descr="Une image contenant croquis, dessin, lampe, Photographie de nature mort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4709" cy="139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A9DAE" w14:textId="414A0560" w:rsidR="003B4C0E" w:rsidRPr="003B4C0E" w:rsidRDefault="003B4C0E" w:rsidP="003B4C0E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3B4C0E">
        <w:rPr>
          <w:rFonts w:ascii="Arial" w:hAnsi="Arial" w:cs="Arial"/>
          <w:i/>
          <w:iCs/>
          <w:sz w:val="24"/>
          <w:szCs w:val="24"/>
        </w:rPr>
        <w:t>D’après « </w:t>
      </w:r>
      <w:proofErr w:type="gramStart"/>
      <w:r w:rsidRPr="003B4C0E">
        <w:rPr>
          <w:rFonts w:ascii="Arial" w:hAnsi="Arial" w:cs="Arial"/>
          <w:i/>
          <w:iCs/>
          <w:sz w:val="24"/>
          <w:szCs w:val="24"/>
        </w:rPr>
        <w:t>Heat:</w:t>
      </w:r>
      <w:proofErr w:type="gramEnd"/>
      <w:r w:rsidRPr="003B4C0E">
        <w:rPr>
          <w:rFonts w:ascii="Arial" w:hAnsi="Arial" w:cs="Arial"/>
          <w:i/>
          <w:iCs/>
          <w:sz w:val="24"/>
          <w:szCs w:val="24"/>
        </w:rPr>
        <w:t xml:space="preserve"> a mode of motion », J. Tyndall, (1875). p. 158</w:t>
      </w:r>
    </w:p>
    <w:p w14:paraId="661008C8" w14:textId="77777777" w:rsidR="003B4C0E" w:rsidRPr="003B4C0E" w:rsidRDefault="003B4C0E" w:rsidP="003B4C0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3B4C0E">
        <w:rPr>
          <w:rFonts w:ascii="Arial" w:hAnsi="Arial" w:cs="Arial"/>
          <w:sz w:val="24"/>
          <w:szCs w:val="24"/>
        </w:rPr>
        <w:t>Figure 1. Observation de l’espace entre la base chauffée B, et une goutte d.</w:t>
      </w:r>
    </w:p>
    <w:p w14:paraId="242F6FEF" w14:textId="77777777" w:rsidR="003B4C0E" w:rsidRDefault="003B4C0E" w:rsidP="003B4C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2DC211" w14:textId="025F7C47" w:rsidR="003B4C0E" w:rsidRPr="003B4C0E" w:rsidRDefault="003B4C0E" w:rsidP="003B4C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C0E">
        <w:rPr>
          <w:rFonts w:ascii="Arial" w:hAnsi="Arial" w:cs="Arial"/>
          <w:sz w:val="24"/>
          <w:szCs w:val="24"/>
        </w:rPr>
        <w:t>L’objectif de cet exercice est de déterminer la valeur de la distance entre la goutte et</w:t>
      </w:r>
      <w:r>
        <w:rPr>
          <w:rFonts w:ascii="Arial" w:hAnsi="Arial" w:cs="Arial"/>
          <w:sz w:val="24"/>
          <w:szCs w:val="24"/>
        </w:rPr>
        <w:t xml:space="preserve"> </w:t>
      </w:r>
      <w:r w:rsidRPr="003B4C0E">
        <w:rPr>
          <w:rFonts w:ascii="Arial" w:hAnsi="Arial" w:cs="Arial"/>
          <w:sz w:val="24"/>
          <w:szCs w:val="24"/>
        </w:rPr>
        <w:t>la plaque.</w:t>
      </w:r>
    </w:p>
    <w:p w14:paraId="714A6D92" w14:textId="77777777" w:rsidR="003B4C0E" w:rsidRDefault="003B4C0E" w:rsidP="003B4C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7ABEBF" w14:textId="7789EA5E" w:rsidR="003B4C0E" w:rsidRDefault="003B4C0E" w:rsidP="003B4C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C0E">
        <w:rPr>
          <w:rFonts w:ascii="Arial" w:hAnsi="Arial" w:cs="Arial"/>
          <w:sz w:val="24"/>
          <w:szCs w:val="24"/>
        </w:rPr>
        <w:t>On appelle durée de vie, la durée au bout de laquelle la goutte s’est complétement</w:t>
      </w:r>
      <w:r>
        <w:rPr>
          <w:rFonts w:ascii="Arial" w:hAnsi="Arial" w:cs="Arial"/>
          <w:sz w:val="24"/>
          <w:szCs w:val="24"/>
        </w:rPr>
        <w:t xml:space="preserve"> </w:t>
      </w:r>
      <w:r w:rsidRPr="003B4C0E">
        <w:rPr>
          <w:rFonts w:ascii="Arial" w:hAnsi="Arial" w:cs="Arial"/>
          <w:sz w:val="24"/>
          <w:szCs w:val="24"/>
        </w:rPr>
        <w:t>évaporée après son dépôt. Cette durée est étudiée expérimentalement en fonction de</w:t>
      </w:r>
      <w:r>
        <w:rPr>
          <w:rFonts w:ascii="Arial" w:hAnsi="Arial" w:cs="Arial"/>
          <w:sz w:val="24"/>
          <w:szCs w:val="24"/>
        </w:rPr>
        <w:t xml:space="preserve"> </w:t>
      </w:r>
      <w:r w:rsidRPr="003B4C0E">
        <w:rPr>
          <w:rFonts w:ascii="Arial" w:hAnsi="Arial" w:cs="Arial"/>
          <w:sz w:val="24"/>
          <w:szCs w:val="24"/>
        </w:rPr>
        <w:t>la température de la plaque sur laquelle est déposée une goutte de volume 50 µL à</w:t>
      </w:r>
      <w:r>
        <w:rPr>
          <w:rFonts w:ascii="Arial" w:hAnsi="Arial" w:cs="Arial"/>
          <w:sz w:val="24"/>
          <w:szCs w:val="24"/>
        </w:rPr>
        <w:t xml:space="preserve"> </w:t>
      </w:r>
      <w:r w:rsidRPr="003B4C0E">
        <w:rPr>
          <w:rFonts w:ascii="Arial" w:hAnsi="Arial" w:cs="Arial"/>
          <w:sz w:val="24"/>
          <w:szCs w:val="24"/>
        </w:rPr>
        <w:t>20 °C. Les résultats sont reportés dans le graphique ci-dessous</w:t>
      </w:r>
      <w:r>
        <w:rPr>
          <w:rFonts w:ascii="Arial" w:hAnsi="Arial" w:cs="Arial"/>
          <w:sz w:val="24"/>
          <w:szCs w:val="24"/>
        </w:rPr>
        <w:t> :</w:t>
      </w:r>
      <w:r w:rsidRPr="003B4C0E">
        <w:rPr>
          <w:rFonts w:ascii="Arial" w:hAnsi="Arial" w:cs="Arial"/>
          <w:sz w:val="24"/>
          <w:szCs w:val="24"/>
        </w:rPr>
        <w:t xml:space="preserve"> pour différentes</w:t>
      </w:r>
      <w:r>
        <w:rPr>
          <w:rFonts w:ascii="Arial" w:hAnsi="Arial" w:cs="Arial"/>
          <w:sz w:val="24"/>
          <w:szCs w:val="24"/>
        </w:rPr>
        <w:t xml:space="preserve"> </w:t>
      </w:r>
      <w:r w:rsidRPr="003B4C0E">
        <w:rPr>
          <w:rFonts w:ascii="Arial" w:hAnsi="Arial" w:cs="Arial"/>
          <w:sz w:val="24"/>
          <w:szCs w:val="24"/>
        </w:rPr>
        <w:t>températures, on note la durée de vie et sa barre d’incertitude.</w:t>
      </w:r>
    </w:p>
    <w:p w14:paraId="71FDE445" w14:textId="09BFDCCC" w:rsidR="003B4C0E" w:rsidRPr="003B4C0E" w:rsidRDefault="00ED6526" w:rsidP="003B4C0E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3B4C0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863662" wp14:editId="1EEAABC5">
            <wp:extent cx="4301656" cy="3211283"/>
            <wp:effectExtent l="0" t="0" r="3810" b="8255"/>
            <wp:docPr id="1695219901" name="Image 1" descr="Une image contenant texte, diagramme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219901" name="Image 1" descr="Une image contenant texte, diagramme, ligne, Tracé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1194" cy="32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848B" w14:textId="42FB848C" w:rsidR="003B4C0E" w:rsidRPr="003B4C0E" w:rsidRDefault="003B4C0E" w:rsidP="003B4C0E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3B4C0E">
        <w:rPr>
          <w:rFonts w:ascii="Arial" w:hAnsi="Arial" w:cs="Arial"/>
          <w:i/>
          <w:iCs/>
          <w:sz w:val="24"/>
          <w:szCs w:val="24"/>
        </w:rPr>
        <w:t>D’après « la caléfaction froide », Olympiades de physique 2015.</w:t>
      </w:r>
    </w:p>
    <w:p w14:paraId="588DBC8F" w14:textId="77777777" w:rsidR="003B4C0E" w:rsidRDefault="003B4C0E" w:rsidP="003B4C0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3B4C0E">
        <w:rPr>
          <w:rFonts w:ascii="Arial" w:hAnsi="Arial" w:cs="Arial"/>
          <w:sz w:val="24"/>
          <w:szCs w:val="24"/>
        </w:rPr>
        <w:t>Figure 2. Durée de vie d'une goutte de 50 µL en fonction de la température de la</w:t>
      </w:r>
      <w:r>
        <w:rPr>
          <w:rFonts w:ascii="Arial" w:hAnsi="Arial" w:cs="Arial"/>
          <w:sz w:val="24"/>
          <w:szCs w:val="24"/>
        </w:rPr>
        <w:t xml:space="preserve"> </w:t>
      </w:r>
      <w:r w:rsidRPr="003B4C0E">
        <w:rPr>
          <w:rFonts w:ascii="Arial" w:hAnsi="Arial" w:cs="Arial"/>
          <w:sz w:val="24"/>
          <w:szCs w:val="24"/>
        </w:rPr>
        <w:t>plaque.</w:t>
      </w:r>
    </w:p>
    <w:p w14:paraId="61864D4D" w14:textId="77777777" w:rsidR="00D17631" w:rsidRPr="00D17631" w:rsidRDefault="00D17631" w:rsidP="00D1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242E43" w14:textId="65B7D1DA" w:rsidR="003B4C0E" w:rsidRDefault="003B4C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E5573E" w14:textId="77777777" w:rsidR="00ED6526" w:rsidRPr="00ED6526" w:rsidRDefault="00ED6526" w:rsidP="00ED65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6526">
        <w:rPr>
          <w:rFonts w:ascii="Arial" w:hAnsi="Arial" w:cs="Arial"/>
          <w:sz w:val="24"/>
          <w:szCs w:val="24"/>
        </w:rPr>
        <w:lastRenderedPageBreak/>
        <w:t>Dans le cadre de cet exercice, la zone A présentée sur la figure 2 ne présente pas</w:t>
      </w:r>
      <w:r>
        <w:rPr>
          <w:rFonts w:ascii="Arial" w:hAnsi="Arial" w:cs="Arial"/>
          <w:sz w:val="24"/>
          <w:szCs w:val="24"/>
        </w:rPr>
        <w:t xml:space="preserve"> </w:t>
      </w:r>
      <w:r w:rsidRPr="00ED6526">
        <w:rPr>
          <w:rFonts w:ascii="Arial" w:hAnsi="Arial" w:cs="Arial"/>
          <w:sz w:val="24"/>
          <w:szCs w:val="24"/>
        </w:rPr>
        <w:t>d’intérêt car la température associée aux valeurs de durées de vie est inférieure à la</w:t>
      </w:r>
      <w:r>
        <w:rPr>
          <w:rFonts w:ascii="Arial" w:hAnsi="Arial" w:cs="Arial"/>
          <w:sz w:val="24"/>
          <w:szCs w:val="24"/>
        </w:rPr>
        <w:t xml:space="preserve"> </w:t>
      </w:r>
      <w:r w:rsidRPr="00ED6526">
        <w:rPr>
          <w:rFonts w:ascii="Arial" w:hAnsi="Arial" w:cs="Arial"/>
          <w:sz w:val="24"/>
          <w:szCs w:val="24"/>
        </w:rPr>
        <w:t>température d’ébullition de l’eau. En revanche, au-delà de cette température (100 °C),</w:t>
      </w:r>
      <w:r>
        <w:rPr>
          <w:rFonts w:ascii="Arial" w:hAnsi="Arial" w:cs="Arial"/>
          <w:sz w:val="24"/>
          <w:szCs w:val="24"/>
        </w:rPr>
        <w:t xml:space="preserve"> </w:t>
      </w:r>
      <w:r w:rsidRPr="00ED6526">
        <w:rPr>
          <w:rFonts w:ascii="Arial" w:hAnsi="Arial" w:cs="Arial"/>
          <w:sz w:val="24"/>
          <w:szCs w:val="24"/>
        </w:rPr>
        <w:t>on distingue deux zones pour lesquelles le comportement de la goutte est différent.</w:t>
      </w:r>
    </w:p>
    <w:p w14:paraId="72EDA131" w14:textId="77777777" w:rsid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A5E742" w14:textId="6B1D4E3E" w:rsidR="002A4884" w:rsidRPr="00EF2B73" w:rsidRDefault="002A4884" w:rsidP="002A488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pacing w:val="-4"/>
          <w:sz w:val="24"/>
          <w:szCs w:val="24"/>
        </w:rPr>
      </w:pPr>
      <w:r w:rsidRPr="00EF2B73">
        <w:rPr>
          <w:rFonts w:ascii="Arial" w:hAnsi="Arial" w:cs="Arial"/>
          <w:b/>
          <w:bCs/>
          <w:spacing w:val="-4"/>
          <w:sz w:val="24"/>
          <w:szCs w:val="24"/>
        </w:rPr>
        <w:t>Q1.</w:t>
      </w:r>
      <w:r w:rsidRPr="00EF2B73">
        <w:rPr>
          <w:rFonts w:ascii="Arial" w:hAnsi="Arial" w:cs="Arial"/>
          <w:spacing w:val="-4"/>
          <w:sz w:val="24"/>
          <w:szCs w:val="24"/>
        </w:rPr>
        <w:tab/>
      </w:r>
      <w:r w:rsidR="00ED6526" w:rsidRPr="00ED6526">
        <w:rPr>
          <w:rFonts w:ascii="Arial" w:hAnsi="Arial" w:cs="Arial"/>
          <w:sz w:val="24"/>
          <w:szCs w:val="24"/>
        </w:rPr>
        <w:t>À l’aide de la figure 2, proposer un argument afin de justifier le manque d’intérêt</w:t>
      </w:r>
      <w:r w:rsidR="00ED6526">
        <w:rPr>
          <w:rFonts w:ascii="Arial" w:hAnsi="Arial" w:cs="Arial"/>
          <w:sz w:val="24"/>
          <w:szCs w:val="24"/>
        </w:rPr>
        <w:t xml:space="preserve"> </w:t>
      </w:r>
      <w:r w:rsidR="00ED6526" w:rsidRPr="00ED6526">
        <w:rPr>
          <w:rFonts w:ascii="Arial" w:hAnsi="Arial" w:cs="Arial"/>
          <w:sz w:val="24"/>
          <w:szCs w:val="24"/>
        </w:rPr>
        <w:t>de la zone B pour l’étude de la caléfaction.</w:t>
      </w:r>
    </w:p>
    <w:p w14:paraId="6010740F" w14:textId="77777777" w:rsidR="006913B0" w:rsidRDefault="006913B0" w:rsidP="0069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84B5CF" w14:textId="234D1AF8" w:rsidR="006913B0" w:rsidRDefault="006913B0" w:rsidP="0069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6526">
        <w:rPr>
          <w:rFonts w:ascii="Arial" w:hAnsi="Arial" w:cs="Arial"/>
          <w:sz w:val="24"/>
          <w:szCs w:val="24"/>
        </w:rPr>
        <w:t>John Tyndall a montré en 1875 que dans la zone C, au-delà de 180°C, appelé seuil</w:t>
      </w:r>
      <w:r>
        <w:rPr>
          <w:rFonts w:ascii="Arial" w:hAnsi="Arial" w:cs="Arial"/>
          <w:sz w:val="24"/>
          <w:szCs w:val="24"/>
        </w:rPr>
        <w:t xml:space="preserve"> </w:t>
      </w:r>
      <w:r w:rsidRPr="00ED6526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ED6526">
        <w:rPr>
          <w:rFonts w:ascii="Arial" w:hAnsi="Arial" w:cs="Arial"/>
          <w:sz w:val="24"/>
          <w:szCs w:val="24"/>
        </w:rPr>
        <w:t>Leidenfrost</w:t>
      </w:r>
      <w:proofErr w:type="spellEnd"/>
      <w:r w:rsidRPr="00ED6526">
        <w:rPr>
          <w:rFonts w:ascii="Arial" w:hAnsi="Arial" w:cs="Arial"/>
          <w:sz w:val="24"/>
          <w:szCs w:val="24"/>
        </w:rPr>
        <w:t>, la goutte peut persister quelques minutes avant de se vaporiser. Pour</w:t>
      </w:r>
      <w:r>
        <w:rPr>
          <w:rFonts w:ascii="Arial" w:hAnsi="Arial" w:cs="Arial"/>
          <w:sz w:val="24"/>
          <w:szCs w:val="24"/>
        </w:rPr>
        <w:t xml:space="preserve"> </w:t>
      </w:r>
      <w:r w:rsidRPr="00ED6526">
        <w:rPr>
          <w:rFonts w:ascii="Arial" w:hAnsi="Arial" w:cs="Arial"/>
          <w:sz w:val="24"/>
          <w:szCs w:val="24"/>
        </w:rPr>
        <w:t>mesurer l’épaisseur du coussin de vapeur sur lequel flotte la goutte on fait passer un</w:t>
      </w:r>
      <w:r>
        <w:rPr>
          <w:rFonts w:ascii="Arial" w:hAnsi="Arial" w:cs="Arial"/>
          <w:sz w:val="24"/>
          <w:szCs w:val="24"/>
        </w:rPr>
        <w:t xml:space="preserve"> </w:t>
      </w:r>
      <w:r w:rsidRPr="00ED6526">
        <w:rPr>
          <w:rFonts w:ascii="Arial" w:hAnsi="Arial" w:cs="Arial"/>
          <w:sz w:val="24"/>
          <w:szCs w:val="24"/>
        </w:rPr>
        <w:t>faisceau lumineux entre la goutte et la plaque.</w:t>
      </w:r>
    </w:p>
    <w:p w14:paraId="263FAB81" w14:textId="77777777" w:rsidR="006913B0" w:rsidRPr="00ED6526" w:rsidRDefault="006913B0" w:rsidP="0069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33D84" w14:textId="44DD9F13" w:rsidR="006913B0" w:rsidRDefault="006913B0" w:rsidP="0069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6526">
        <w:rPr>
          <w:rFonts w:ascii="Arial" w:hAnsi="Arial" w:cs="Arial"/>
          <w:sz w:val="24"/>
          <w:szCs w:val="24"/>
        </w:rPr>
        <w:t xml:space="preserve">Lorsqu’on envoie un faisceau laser de longueur d’onde </w:t>
      </w:r>
      <w:r w:rsidRPr="00ED6526">
        <w:rPr>
          <w:rFonts w:ascii="Arial" w:hAnsi="Arial" w:cs="Arial"/>
          <w:i/>
          <w:iCs/>
          <w:sz w:val="24"/>
          <w:szCs w:val="24"/>
        </w:rPr>
        <w:t>λ</w:t>
      </w:r>
      <w:r w:rsidRPr="00ED6526">
        <w:rPr>
          <w:rFonts w:ascii="Arial" w:hAnsi="Arial" w:cs="Arial"/>
          <w:sz w:val="24"/>
          <w:szCs w:val="24"/>
        </w:rPr>
        <w:t>, on observe sur un écran</w:t>
      </w:r>
      <w:r>
        <w:rPr>
          <w:rFonts w:ascii="Arial" w:hAnsi="Arial" w:cs="Arial"/>
          <w:sz w:val="24"/>
          <w:szCs w:val="24"/>
        </w:rPr>
        <w:t xml:space="preserve"> </w:t>
      </w:r>
      <w:r w:rsidRPr="00ED6526">
        <w:rPr>
          <w:rFonts w:ascii="Arial" w:hAnsi="Arial" w:cs="Arial"/>
          <w:sz w:val="24"/>
          <w:szCs w:val="24"/>
        </w:rPr>
        <w:t xml:space="preserve">placé à une distance </w:t>
      </w:r>
      <w:r w:rsidRPr="00ED6526">
        <w:rPr>
          <w:rFonts w:ascii="Arial" w:hAnsi="Arial" w:cs="Arial"/>
          <w:i/>
          <w:iCs/>
          <w:sz w:val="24"/>
          <w:szCs w:val="24"/>
        </w:rPr>
        <w:t>D</w:t>
      </w:r>
      <w:r w:rsidR="008C59C7">
        <w:rPr>
          <w:rFonts w:ascii="Arial" w:hAnsi="Arial" w:cs="Arial"/>
          <w:sz w:val="24"/>
          <w:szCs w:val="24"/>
        </w:rPr>
        <w:t> </w:t>
      </w:r>
      <w:r w:rsidRPr="00ED6526">
        <w:rPr>
          <w:rFonts w:ascii="Arial" w:hAnsi="Arial" w:cs="Arial"/>
          <w:sz w:val="24"/>
          <w:szCs w:val="24"/>
        </w:rPr>
        <w:t>=</w:t>
      </w:r>
      <w:r w:rsidR="008C59C7">
        <w:rPr>
          <w:rFonts w:ascii="Arial" w:hAnsi="Arial" w:cs="Arial"/>
          <w:sz w:val="24"/>
          <w:szCs w:val="24"/>
        </w:rPr>
        <w:t> </w:t>
      </w:r>
      <w:r w:rsidRPr="00ED6526">
        <w:rPr>
          <w:rFonts w:ascii="Arial" w:hAnsi="Arial" w:cs="Arial"/>
          <w:sz w:val="24"/>
          <w:szCs w:val="24"/>
        </w:rPr>
        <w:t>2,00</w:t>
      </w:r>
      <w:r w:rsidR="008C59C7">
        <w:rPr>
          <w:rFonts w:ascii="Arial" w:hAnsi="Arial" w:cs="Arial"/>
          <w:sz w:val="24"/>
          <w:szCs w:val="24"/>
        </w:rPr>
        <w:t> </w:t>
      </w:r>
      <w:r w:rsidRPr="00ED6526">
        <w:rPr>
          <w:rFonts w:ascii="Arial" w:hAnsi="Arial" w:cs="Arial"/>
          <w:sz w:val="24"/>
          <w:szCs w:val="24"/>
        </w:rPr>
        <w:t xml:space="preserve">m le phénomène représenté figure 4. On note </w:t>
      </w:r>
      <w:proofErr w:type="gramStart"/>
      <w:r w:rsidRPr="00ED6526">
        <w:rPr>
          <w:rFonts w:ascii="Arial" w:hAnsi="Arial" w:cs="Arial"/>
          <w:i/>
          <w:iCs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D6526">
        <w:rPr>
          <w:rFonts w:ascii="Arial" w:hAnsi="Arial" w:cs="Arial"/>
          <w:sz w:val="24"/>
          <w:szCs w:val="24"/>
        </w:rPr>
        <w:t>l’épaisseur du coussin de vapeur entre la goutte et la plaque chauffée.</w:t>
      </w:r>
    </w:p>
    <w:p w14:paraId="587BDFFF" w14:textId="77777777" w:rsidR="006913B0" w:rsidRDefault="006913B0" w:rsidP="0069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379A44" w14:textId="323CC88F" w:rsidR="006913B0" w:rsidRPr="00ED6526" w:rsidRDefault="006913B0" w:rsidP="006913B0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913B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E6F628" wp14:editId="16C36CB1">
            <wp:extent cx="4842344" cy="2379886"/>
            <wp:effectExtent l="0" t="0" r="0" b="1905"/>
            <wp:docPr id="802713587" name="Image 1" descr="Une image contenant texte, capture d’écran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13587" name="Image 1" descr="Une image contenant texte, capture d’écran, diagramme, lign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4324" cy="239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D12DF" w14:textId="77777777" w:rsidR="006913B0" w:rsidRPr="00E72CDE" w:rsidRDefault="006913B0" w:rsidP="0069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09DCF1" w14:textId="77777777" w:rsidR="006913B0" w:rsidRPr="00ED6526" w:rsidRDefault="006913B0" w:rsidP="006913B0">
      <w:pPr>
        <w:tabs>
          <w:tab w:val="left" w:pos="6521"/>
        </w:tabs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ED6526">
        <w:rPr>
          <w:rFonts w:ascii="Arial" w:hAnsi="Arial" w:cs="Arial"/>
          <w:sz w:val="24"/>
          <w:szCs w:val="24"/>
        </w:rPr>
        <w:t>Figure 3. Schéma de la situation.</w:t>
      </w:r>
      <w:r>
        <w:rPr>
          <w:rFonts w:ascii="Arial" w:hAnsi="Arial" w:cs="Arial"/>
          <w:sz w:val="24"/>
          <w:szCs w:val="24"/>
        </w:rPr>
        <w:tab/>
      </w:r>
      <w:r w:rsidRPr="00ED6526">
        <w:rPr>
          <w:rFonts w:ascii="Arial" w:hAnsi="Arial" w:cs="Arial"/>
          <w:sz w:val="24"/>
          <w:szCs w:val="24"/>
        </w:rPr>
        <w:t>Figure 4. Photographie de l’écran.</w:t>
      </w:r>
    </w:p>
    <w:p w14:paraId="69438D63" w14:textId="77777777" w:rsidR="002A4884" w:rsidRPr="00AB4B7C" w:rsidRDefault="002A4884" w:rsidP="002A4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0AD84B" w14:textId="1E8DA3F1" w:rsid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Q2.</w:t>
      </w:r>
      <w:r w:rsidR="007109CA">
        <w:rPr>
          <w:rFonts w:ascii="Arial" w:hAnsi="Arial" w:cs="Arial"/>
          <w:sz w:val="24"/>
          <w:szCs w:val="24"/>
        </w:rPr>
        <w:tab/>
      </w:r>
      <w:r w:rsidR="006913B0" w:rsidRPr="00ED6526">
        <w:rPr>
          <w:rFonts w:ascii="Arial" w:hAnsi="Arial" w:cs="Arial"/>
          <w:sz w:val="24"/>
          <w:szCs w:val="24"/>
        </w:rPr>
        <w:t>Nommer le phénomène observé sur la figure 4.</w:t>
      </w:r>
    </w:p>
    <w:p w14:paraId="2E2058B7" w14:textId="77777777" w:rsidR="007109CA" w:rsidRPr="001740D9" w:rsidRDefault="007109CA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5EE83AE" w14:textId="1B431E84" w:rsidR="0087301A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Q3.</w:t>
      </w:r>
      <w:r w:rsidR="007109CA">
        <w:rPr>
          <w:rFonts w:ascii="Arial" w:hAnsi="Arial" w:cs="Arial"/>
          <w:sz w:val="24"/>
          <w:szCs w:val="24"/>
        </w:rPr>
        <w:tab/>
      </w:r>
      <w:r w:rsidR="006913B0" w:rsidRPr="00ED6526">
        <w:rPr>
          <w:rFonts w:ascii="Arial" w:hAnsi="Arial" w:cs="Arial"/>
          <w:sz w:val="24"/>
          <w:szCs w:val="24"/>
        </w:rPr>
        <w:t xml:space="preserve">Donner une condition sur la taille de l’espace </w:t>
      </w:r>
      <w:r w:rsidR="006913B0" w:rsidRPr="006913B0">
        <w:rPr>
          <w:rFonts w:ascii="Arial" w:hAnsi="Arial" w:cs="Arial"/>
          <w:i/>
          <w:iCs/>
          <w:sz w:val="24"/>
          <w:szCs w:val="24"/>
        </w:rPr>
        <w:t>a</w:t>
      </w:r>
      <w:r w:rsidR="006913B0" w:rsidRPr="00ED6526">
        <w:rPr>
          <w:rFonts w:ascii="Arial" w:hAnsi="Arial" w:cs="Arial"/>
          <w:sz w:val="24"/>
          <w:szCs w:val="24"/>
        </w:rPr>
        <w:t>, entre la goutte et la plaque, pour</w:t>
      </w:r>
      <w:r w:rsidR="006913B0">
        <w:rPr>
          <w:rFonts w:ascii="Arial" w:hAnsi="Arial" w:cs="Arial"/>
          <w:sz w:val="24"/>
          <w:szCs w:val="24"/>
        </w:rPr>
        <w:t xml:space="preserve"> </w:t>
      </w:r>
      <w:r w:rsidR="006913B0" w:rsidRPr="00ED6526">
        <w:rPr>
          <w:rFonts w:ascii="Arial" w:hAnsi="Arial" w:cs="Arial"/>
          <w:sz w:val="24"/>
          <w:szCs w:val="24"/>
        </w:rPr>
        <w:t xml:space="preserve">que ce phénomène soit facilement observable avec un laser de longueur d’onde </w:t>
      </w:r>
      <w:r w:rsidR="006913B0" w:rsidRPr="006913B0">
        <w:rPr>
          <w:rFonts w:ascii="Arial" w:hAnsi="Arial" w:cs="Arial"/>
          <w:i/>
          <w:iCs/>
          <w:sz w:val="24"/>
          <w:szCs w:val="24"/>
        </w:rPr>
        <w:t>λ</w:t>
      </w:r>
      <w:r w:rsidR="006913B0" w:rsidRPr="00ED6526">
        <w:rPr>
          <w:rFonts w:ascii="Arial" w:hAnsi="Arial" w:cs="Arial"/>
          <w:sz w:val="24"/>
          <w:szCs w:val="24"/>
        </w:rPr>
        <w:t>.</w:t>
      </w:r>
    </w:p>
    <w:p w14:paraId="2D500E32" w14:textId="77777777" w:rsidR="00ED6526" w:rsidRDefault="00ED6526" w:rsidP="00ED65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3D531A" w14:textId="77777777" w:rsidR="00ED6526" w:rsidRPr="00D17631" w:rsidRDefault="00ED6526" w:rsidP="00ED65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7631">
        <w:rPr>
          <w:rFonts w:ascii="Arial" w:hAnsi="Arial" w:cs="Arial"/>
          <w:b/>
          <w:bCs/>
          <w:sz w:val="24"/>
          <w:szCs w:val="24"/>
        </w:rPr>
        <w:t>Donnée :</w:t>
      </w:r>
    </w:p>
    <w:p w14:paraId="1E4729FD" w14:textId="40089133" w:rsidR="00ED6526" w:rsidRDefault="006913B0" w:rsidP="00ED6526">
      <w:pPr>
        <w:pStyle w:val="Paragraphedeliste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D6526">
        <w:rPr>
          <w:rFonts w:ascii="Arial" w:hAnsi="Arial" w:cs="Arial"/>
          <w:sz w:val="24"/>
          <w:szCs w:val="24"/>
        </w:rPr>
        <w:t xml:space="preserve">Pour un petit angle exprimé en radians, </w:t>
      </w:r>
      <w:r w:rsidRPr="006913B0">
        <w:rPr>
          <w:rFonts w:ascii="Arial" w:hAnsi="Arial" w:cs="Arial"/>
          <w:i/>
          <w:iCs/>
          <w:sz w:val="24"/>
          <w:szCs w:val="24"/>
        </w:rPr>
        <w:t>θ</w:t>
      </w:r>
      <w:r w:rsidRPr="00ED6526">
        <w:rPr>
          <w:rFonts w:ascii="Arial" w:hAnsi="Arial" w:cs="Arial"/>
          <w:sz w:val="24"/>
          <w:szCs w:val="24"/>
        </w:rPr>
        <w:t xml:space="preserve"> = tan </w:t>
      </w:r>
      <w:r w:rsidRPr="006913B0">
        <w:rPr>
          <w:rFonts w:ascii="Arial" w:hAnsi="Arial" w:cs="Arial"/>
          <w:i/>
          <w:iCs/>
          <w:sz w:val="24"/>
          <w:szCs w:val="24"/>
        </w:rPr>
        <w:t>θ</w:t>
      </w:r>
      <w:r w:rsidRPr="00ED6526">
        <w:rPr>
          <w:rFonts w:ascii="Arial" w:hAnsi="Arial" w:cs="Arial"/>
          <w:sz w:val="24"/>
          <w:szCs w:val="24"/>
        </w:rPr>
        <w:t>.</w:t>
      </w:r>
    </w:p>
    <w:p w14:paraId="1186D5EF" w14:textId="77777777" w:rsidR="006913B0" w:rsidRPr="00816957" w:rsidRDefault="006913B0" w:rsidP="0069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C9DE2E" w14:textId="2AADC1E8" w:rsidR="006913B0" w:rsidRDefault="006913B0" w:rsidP="006913B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ED6526">
        <w:rPr>
          <w:rFonts w:ascii="Arial" w:hAnsi="Arial" w:cs="Arial"/>
          <w:sz w:val="24"/>
          <w:szCs w:val="24"/>
        </w:rPr>
        <w:t>Montrer à l’aide de la figure 3 que dans l’approximation des petits angles, on peut</w:t>
      </w:r>
      <w:r>
        <w:rPr>
          <w:rFonts w:ascii="Arial" w:hAnsi="Arial" w:cs="Arial"/>
          <w:sz w:val="24"/>
          <w:szCs w:val="24"/>
        </w:rPr>
        <w:t xml:space="preserve"> </w:t>
      </w:r>
      <w:r w:rsidRPr="00ED6526">
        <w:rPr>
          <w:rFonts w:ascii="Arial" w:hAnsi="Arial" w:cs="Arial" w:hint="eastAsia"/>
          <w:sz w:val="24"/>
          <w:szCs w:val="24"/>
        </w:rPr>
        <w:t>é</w:t>
      </w:r>
      <w:r w:rsidRPr="00ED6526">
        <w:rPr>
          <w:rFonts w:ascii="Arial" w:hAnsi="Arial" w:cs="Arial"/>
          <w:sz w:val="24"/>
          <w:szCs w:val="24"/>
        </w:rPr>
        <w:t>crire que</w:t>
      </w:r>
      <w:r w:rsidR="007D6897">
        <w:rPr>
          <w:rFonts w:ascii="Arial" w:hAnsi="Arial" w:cs="Arial"/>
          <w:sz w:val="24"/>
          <w:szCs w:val="24"/>
        </w:rPr>
        <w:t xml:space="preserve"> </w:t>
      </w:r>
      <w:r w:rsidR="007D6897" w:rsidRPr="007D6897">
        <w:rPr>
          <w:rFonts w:ascii="Arial" w:hAnsi="Arial" w:cs="Arial"/>
          <w:position w:val="-24"/>
          <w:sz w:val="24"/>
          <w:szCs w:val="24"/>
        </w:rPr>
        <w:object w:dxaOrig="800" w:dyaOrig="620" w14:anchorId="1E36B9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0.6pt" o:ole="">
            <v:imagedata r:id="rId9" o:title=""/>
          </v:shape>
          <o:OLEObject Type="Embed" ProgID="Equation.DSMT4" ShapeID="_x0000_i1025" DrawAspect="Content" ObjectID="_1824267596" r:id="rId10"/>
        </w:object>
      </w:r>
      <w:r w:rsidR="007D6897">
        <w:rPr>
          <w:rFonts w:ascii="Arial" w:hAnsi="Arial" w:cs="Arial"/>
          <w:sz w:val="24"/>
          <w:szCs w:val="24"/>
        </w:rPr>
        <w:t>.</w:t>
      </w:r>
    </w:p>
    <w:p w14:paraId="5CC0B624" w14:textId="77777777" w:rsidR="006913B0" w:rsidRDefault="006913B0" w:rsidP="0069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A7FCF4" w14:textId="77777777" w:rsidR="006913B0" w:rsidRPr="00D17631" w:rsidRDefault="006913B0" w:rsidP="006913B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7631">
        <w:rPr>
          <w:rFonts w:ascii="Arial" w:hAnsi="Arial" w:cs="Arial"/>
          <w:b/>
          <w:bCs/>
          <w:sz w:val="24"/>
          <w:szCs w:val="24"/>
        </w:rPr>
        <w:t>Donnée :</w:t>
      </w:r>
    </w:p>
    <w:p w14:paraId="02A0138E" w14:textId="47A3EA0E" w:rsidR="006913B0" w:rsidRDefault="00CD417C" w:rsidP="006913B0">
      <w:pPr>
        <w:pStyle w:val="Paragraphedeliste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D6526">
        <w:rPr>
          <w:rFonts w:ascii="Arial" w:hAnsi="Arial" w:cs="Arial"/>
          <w:sz w:val="24"/>
          <w:szCs w:val="24"/>
        </w:rPr>
        <w:t xml:space="preserve">L’angle </w:t>
      </w:r>
      <w:r w:rsidRPr="007D6897">
        <w:rPr>
          <w:rFonts w:ascii="Arial" w:hAnsi="Arial" w:cs="Arial"/>
          <w:i/>
          <w:iCs/>
          <w:sz w:val="24"/>
          <w:szCs w:val="24"/>
        </w:rPr>
        <w:t>θ</w:t>
      </w:r>
      <w:r w:rsidRPr="00ED6526">
        <w:rPr>
          <w:rFonts w:ascii="Arial" w:hAnsi="Arial" w:cs="Arial"/>
          <w:sz w:val="24"/>
          <w:szCs w:val="24"/>
        </w:rPr>
        <w:t xml:space="preserve"> dépend de la longueur d’onde </w:t>
      </w:r>
      <w:r w:rsidRPr="00CD417C">
        <w:rPr>
          <w:rFonts w:ascii="Arial" w:hAnsi="Arial" w:cs="Arial"/>
          <w:i/>
          <w:iCs/>
          <w:sz w:val="24"/>
          <w:szCs w:val="24"/>
        </w:rPr>
        <w:t>λ</w:t>
      </w:r>
      <w:r w:rsidRPr="00ED6526">
        <w:rPr>
          <w:rFonts w:ascii="Arial" w:hAnsi="Arial" w:cs="Arial"/>
          <w:sz w:val="24"/>
          <w:szCs w:val="24"/>
        </w:rPr>
        <w:t xml:space="preserve"> du laser et de l’espace </w:t>
      </w:r>
      <w:r w:rsidRPr="00CD417C">
        <w:rPr>
          <w:rFonts w:ascii="Arial" w:hAnsi="Arial" w:cs="Arial"/>
          <w:i/>
          <w:iCs/>
          <w:sz w:val="24"/>
          <w:szCs w:val="24"/>
        </w:rPr>
        <w:t>a</w:t>
      </w:r>
      <w:r w:rsidRPr="00ED6526">
        <w:rPr>
          <w:rFonts w:ascii="Arial" w:hAnsi="Arial" w:cs="Arial"/>
          <w:sz w:val="24"/>
          <w:szCs w:val="24"/>
        </w:rPr>
        <w:t xml:space="preserve"> entre la goutte</w:t>
      </w:r>
      <w:r>
        <w:rPr>
          <w:rFonts w:ascii="Arial" w:hAnsi="Arial" w:cs="Arial"/>
          <w:sz w:val="24"/>
          <w:szCs w:val="24"/>
        </w:rPr>
        <w:t xml:space="preserve"> </w:t>
      </w:r>
      <w:r w:rsidRPr="00ED6526">
        <w:rPr>
          <w:rFonts w:ascii="Arial" w:hAnsi="Arial" w:cs="Arial"/>
          <w:sz w:val="24"/>
          <w:szCs w:val="24"/>
        </w:rPr>
        <w:t>et la plaque</w:t>
      </w:r>
      <w:r>
        <w:rPr>
          <w:rFonts w:ascii="Arial" w:hAnsi="Arial" w:cs="Arial"/>
          <w:sz w:val="24"/>
          <w:szCs w:val="24"/>
        </w:rPr>
        <w:t xml:space="preserve"> : </w:t>
      </w:r>
      <w:r w:rsidR="007D6897" w:rsidRPr="007D6897">
        <w:rPr>
          <w:rFonts w:ascii="Arial" w:hAnsi="Arial" w:cs="Arial"/>
          <w:position w:val="-24"/>
          <w:sz w:val="24"/>
          <w:szCs w:val="24"/>
        </w:rPr>
        <w:object w:dxaOrig="639" w:dyaOrig="620" w14:anchorId="0D1B57A7">
          <v:shape id="_x0000_i1026" type="#_x0000_t75" style="width:32.4pt;height:30.6pt" o:ole="">
            <v:imagedata r:id="rId11" o:title=""/>
          </v:shape>
          <o:OLEObject Type="Embed" ProgID="Equation.DSMT4" ShapeID="_x0000_i1026" DrawAspect="Content" ObjectID="_1824267597" r:id="rId12"/>
        </w:object>
      </w:r>
      <w:r w:rsidR="007D6897">
        <w:rPr>
          <w:rFonts w:ascii="Arial" w:hAnsi="Arial" w:cs="Arial"/>
          <w:sz w:val="24"/>
          <w:szCs w:val="24"/>
        </w:rPr>
        <w:t>.</w:t>
      </w:r>
    </w:p>
    <w:p w14:paraId="07EA16AF" w14:textId="77777777" w:rsidR="003B4C0E" w:rsidRDefault="003B4C0E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CBC6AC" w14:textId="0B916D0F" w:rsidR="00816957" w:rsidRDefault="008169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CC9F0F" w14:textId="40C56B83" w:rsidR="00711311" w:rsidRPr="001740D9" w:rsidRDefault="00711311" w:rsidP="0071131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lastRenderedPageBreak/>
        <w:t>Q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CD417C" w:rsidRPr="00CD417C">
        <w:rPr>
          <w:rFonts w:ascii="Arial" w:hAnsi="Arial" w:cs="Arial"/>
          <w:sz w:val="24"/>
          <w:szCs w:val="24"/>
        </w:rPr>
        <w:t xml:space="preserve">Établir l’expression </w:t>
      </w:r>
      <w:proofErr w:type="gramStart"/>
      <w:r w:rsidR="00CD417C" w:rsidRPr="00CD417C">
        <w:rPr>
          <w:rFonts w:ascii="Arial" w:hAnsi="Arial" w:cs="Arial"/>
          <w:sz w:val="24"/>
          <w:szCs w:val="24"/>
        </w:rPr>
        <w:t xml:space="preserve">de </w:t>
      </w:r>
      <w:r w:rsidR="00CD417C" w:rsidRPr="007D6897">
        <w:rPr>
          <w:rFonts w:ascii="Arial" w:hAnsi="Arial" w:cs="Arial"/>
          <w:i/>
          <w:iCs/>
          <w:sz w:val="24"/>
          <w:szCs w:val="24"/>
        </w:rPr>
        <w:t>a</w:t>
      </w:r>
      <w:proofErr w:type="gramEnd"/>
      <w:r w:rsidR="00CD417C" w:rsidRPr="00CD417C">
        <w:rPr>
          <w:rFonts w:ascii="Arial" w:hAnsi="Arial" w:cs="Arial"/>
          <w:sz w:val="24"/>
          <w:szCs w:val="24"/>
        </w:rPr>
        <w:t xml:space="preserve"> en fonction de </w:t>
      </w:r>
      <w:r w:rsidR="00CD417C" w:rsidRPr="00CD417C">
        <w:rPr>
          <w:rFonts w:ascii="Arial" w:hAnsi="Arial" w:cs="Arial"/>
          <w:i/>
          <w:iCs/>
          <w:sz w:val="24"/>
          <w:szCs w:val="24"/>
        </w:rPr>
        <w:t>D</w:t>
      </w:r>
      <w:r w:rsidR="00CD417C" w:rsidRPr="00CD417C">
        <w:rPr>
          <w:rFonts w:ascii="Arial" w:hAnsi="Arial" w:cs="Arial"/>
          <w:sz w:val="24"/>
          <w:szCs w:val="24"/>
        </w:rPr>
        <w:t xml:space="preserve">, </w:t>
      </w:r>
      <w:r w:rsidR="00CD417C" w:rsidRPr="00CD417C">
        <w:rPr>
          <w:rFonts w:ascii="Arial" w:hAnsi="Arial" w:cs="Arial"/>
          <w:i/>
          <w:iCs/>
          <w:sz w:val="24"/>
          <w:szCs w:val="24"/>
        </w:rPr>
        <w:t>L</w:t>
      </w:r>
      <w:r w:rsidR="00CD417C" w:rsidRPr="00CD417C">
        <w:rPr>
          <w:rFonts w:ascii="Arial" w:hAnsi="Arial" w:cs="Arial"/>
          <w:sz w:val="24"/>
          <w:szCs w:val="24"/>
        </w:rPr>
        <w:t xml:space="preserve"> et </w:t>
      </w:r>
      <w:r w:rsidR="002A0862">
        <w:rPr>
          <w:rFonts w:ascii="Times New Roman" w:hAnsi="Times New Roman" w:cs="Times New Roman"/>
          <w:i/>
          <w:iCs/>
          <w:sz w:val="24"/>
          <w:szCs w:val="24"/>
        </w:rPr>
        <w:t>λ</w:t>
      </w:r>
      <w:r w:rsidR="00CD417C" w:rsidRPr="00CD417C">
        <w:rPr>
          <w:rFonts w:ascii="Arial" w:hAnsi="Arial" w:cs="Arial"/>
          <w:sz w:val="24"/>
          <w:szCs w:val="24"/>
        </w:rPr>
        <w:t>.</w:t>
      </w:r>
    </w:p>
    <w:p w14:paraId="43FEC150" w14:textId="77777777" w:rsidR="00711311" w:rsidRPr="001740D9" w:rsidRDefault="00711311" w:rsidP="0071131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7F8A0938" w14:textId="77777777" w:rsidR="00CD417C" w:rsidRPr="00CD417C" w:rsidRDefault="00CD417C" w:rsidP="00CD4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417C">
        <w:rPr>
          <w:rFonts w:ascii="Arial" w:hAnsi="Arial" w:cs="Arial"/>
          <w:sz w:val="24"/>
          <w:szCs w:val="24"/>
        </w:rPr>
        <w:t>Une lecture de la photographie de la figure 4 par un logiciel de traitement de l’image</w:t>
      </w:r>
      <w:r>
        <w:rPr>
          <w:rFonts w:ascii="Arial" w:hAnsi="Arial" w:cs="Arial"/>
          <w:sz w:val="24"/>
          <w:szCs w:val="24"/>
        </w:rPr>
        <w:t xml:space="preserve"> </w:t>
      </w:r>
      <w:r w:rsidRPr="00CD417C">
        <w:rPr>
          <w:rFonts w:ascii="Arial" w:hAnsi="Arial" w:cs="Arial"/>
          <w:sz w:val="24"/>
          <w:szCs w:val="24"/>
        </w:rPr>
        <w:t>donne le résultat de la figure 5.</w:t>
      </w:r>
    </w:p>
    <w:p w14:paraId="7C250F45" w14:textId="77777777" w:rsidR="00A23E35" w:rsidRDefault="00A23E35" w:rsidP="00A23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0434B6" w14:textId="6E0BC39C" w:rsidR="00A23E35" w:rsidRDefault="00CD417C" w:rsidP="00CD41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417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5C291D" wp14:editId="4CE94043">
            <wp:extent cx="6289482" cy="3404234"/>
            <wp:effectExtent l="0" t="0" r="0" b="6350"/>
            <wp:docPr id="1721489435" name="Image 1" descr="Une image contenant texte, Tracé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89435" name="Image 1" descr="Une image contenant texte, Tracé, diagramme, lign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4193" cy="34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6BEF2" w14:textId="77777777" w:rsidR="008C59C7" w:rsidRDefault="008C59C7" w:rsidP="00CD41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951043" w14:textId="77777777" w:rsidR="008C59C7" w:rsidRDefault="008C59C7" w:rsidP="00CD41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B3B07F" w14:textId="6F6151D4" w:rsidR="00A23E35" w:rsidRDefault="00CD417C" w:rsidP="008C59C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L’intensité lumineuse est mesurée sur les taches lumineuses.</w:t>
      </w:r>
    </w:p>
    <w:p w14:paraId="3486C038" w14:textId="547BC9A3" w:rsidR="00A23E35" w:rsidRDefault="00CD417C" w:rsidP="008C59C7">
      <w:p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D417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F34D67" wp14:editId="6C0CD4E6">
            <wp:extent cx="5677231" cy="300998"/>
            <wp:effectExtent l="0" t="0" r="0" b="3810"/>
            <wp:docPr id="19585322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3225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7231" cy="30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50E2F" w14:textId="77777777" w:rsidR="00CD417C" w:rsidRPr="00CD417C" w:rsidRDefault="00CD417C" w:rsidP="00CD41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417C">
        <w:rPr>
          <w:rFonts w:ascii="Arial" w:hAnsi="Arial" w:cs="Arial"/>
          <w:sz w:val="24"/>
          <w:szCs w:val="24"/>
        </w:rPr>
        <w:t>Figure 5. Résultat de l’analyse de la photographie obtenue.</w:t>
      </w:r>
    </w:p>
    <w:p w14:paraId="59AA425B" w14:textId="77777777" w:rsidR="00A23E35" w:rsidRDefault="00A23E35" w:rsidP="00A23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411442" w14:textId="5343515C" w:rsidR="00096BBD" w:rsidRPr="001740D9" w:rsidRDefault="00096BBD" w:rsidP="00096BB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8C59C7" w:rsidRPr="00CD417C">
        <w:rPr>
          <w:rFonts w:ascii="Arial" w:hAnsi="Arial" w:cs="Arial"/>
          <w:sz w:val="24"/>
          <w:szCs w:val="24"/>
        </w:rPr>
        <w:t>En vous appuyant sur la figure 5, déterminer la valeur de la largeur de la tache</w:t>
      </w:r>
      <w:r w:rsidR="008C59C7">
        <w:rPr>
          <w:rFonts w:ascii="Arial" w:hAnsi="Arial" w:cs="Arial"/>
          <w:sz w:val="24"/>
          <w:szCs w:val="24"/>
        </w:rPr>
        <w:t xml:space="preserve"> </w:t>
      </w:r>
      <w:r w:rsidR="008C59C7" w:rsidRPr="00CD417C">
        <w:rPr>
          <w:rFonts w:ascii="Arial" w:hAnsi="Arial" w:cs="Arial"/>
          <w:sz w:val="24"/>
          <w:szCs w:val="24"/>
        </w:rPr>
        <w:t xml:space="preserve">centrale </w:t>
      </w:r>
      <w:r w:rsidR="008C59C7" w:rsidRPr="008C59C7">
        <w:rPr>
          <w:rFonts w:ascii="Arial" w:hAnsi="Arial" w:cs="Arial"/>
          <w:i/>
          <w:iCs/>
          <w:sz w:val="24"/>
          <w:szCs w:val="24"/>
        </w:rPr>
        <w:t>L</w:t>
      </w:r>
      <w:r w:rsidR="008C59C7" w:rsidRPr="00CD417C">
        <w:rPr>
          <w:rFonts w:ascii="Arial" w:hAnsi="Arial" w:cs="Arial"/>
          <w:sz w:val="24"/>
          <w:szCs w:val="24"/>
        </w:rPr>
        <w:t>.</w:t>
      </w:r>
    </w:p>
    <w:p w14:paraId="55359833" w14:textId="77777777" w:rsidR="00CD417C" w:rsidRPr="007738C1" w:rsidRDefault="00CD417C" w:rsidP="00CD4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CC7E7" w14:textId="77777777" w:rsidR="00CD417C" w:rsidRPr="007109CA" w:rsidRDefault="00CD417C" w:rsidP="00CD41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 :</w:t>
      </w:r>
    </w:p>
    <w:p w14:paraId="5F2DA78E" w14:textId="6BAC55B8" w:rsidR="00CD417C" w:rsidRPr="00A23E35" w:rsidRDefault="008C59C7" w:rsidP="00CD417C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D417C">
        <w:rPr>
          <w:rFonts w:ascii="Arial" w:hAnsi="Arial" w:cs="Arial"/>
          <w:sz w:val="24"/>
          <w:szCs w:val="24"/>
        </w:rPr>
        <w:t xml:space="preserve">La longueur d’onde </w:t>
      </w:r>
      <w:r w:rsidRPr="008C59C7">
        <w:rPr>
          <w:rFonts w:ascii="Arial" w:hAnsi="Arial" w:cs="Arial"/>
          <w:i/>
          <w:iCs/>
          <w:sz w:val="24"/>
          <w:szCs w:val="24"/>
        </w:rPr>
        <w:t>λ</w:t>
      </w:r>
      <w:r w:rsidRPr="00CD417C">
        <w:rPr>
          <w:rFonts w:ascii="Arial" w:hAnsi="Arial" w:cs="Arial"/>
          <w:sz w:val="24"/>
          <w:szCs w:val="24"/>
        </w:rPr>
        <w:t xml:space="preserve"> du laser utilisé est de valeur égale à 532 nm.</w:t>
      </w:r>
    </w:p>
    <w:p w14:paraId="7581ED17" w14:textId="77777777" w:rsidR="00CD417C" w:rsidRDefault="00CD417C" w:rsidP="00CD417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97B9DAD" w14:textId="76570854" w:rsidR="00C045FD" w:rsidRPr="00C045FD" w:rsidRDefault="00CD417C" w:rsidP="007D689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8C59C7" w:rsidRPr="00CD417C">
        <w:rPr>
          <w:rFonts w:ascii="Arial" w:hAnsi="Arial" w:cs="Arial"/>
          <w:sz w:val="24"/>
          <w:szCs w:val="24"/>
        </w:rPr>
        <w:t xml:space="preserve">Calculer la valeur de l’intervalle </w:t>
      </w:r>
      <w:r w:rsidR="008C59C7" w:rsidRPr="008C59C7">
        <w:rPr>
          <w:rFonts w:ascii="Arial" w:hAnsi="Arial" w:cs="Arial"/>
          <w:i/>
          <w:iCs/>
          <w:sz w:val="24"/>
          <w:szCs w:val="24"/>
        </w:rPr>
        <w:t>a</w:t>
      </w:r>
      <w:r w:rsidR="008C59C7" w:rsidRPr="00CD417C">
        <w:rPr>
          <w:rFonts w:ascii="Arial" w:hAnsi="Arial" w:cs="Arial"/>
          <w:sz w:val="24"/>
          <w:szCs w:val="24"/>
        </w:rPr>
        <w:t xml:space="preserve"> entre la goutte et la plaque.</w:t>
      </w:r>
    </w:p>
    <w:sectPr w:rsidR="00C045FD" w:rsidRPr="00C045FD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0FAD"/>
    <w:multiLevelType w:val="hybridMultilevel"/>
    <w:tmpl w:val="2662D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2692"/>
    <w:multiLevelType w:val="hybridMultilevel"/>
    <w:tmpl w:val="C56C5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07BD"/>
    <w:multiLevelType w:val="hybridMultilevel"/>
    <w:tmpl w:val="6772E0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BED5B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5C76"/>
    <w:multiLevelType w:val="hybridMultilevel"/>
    <w:tmpl w:val="C9FA1B80"/>
    <w:lvl w:ilvl="0" w:tplc="040C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6" w15:restartNumberingAfterBreak="0">
    <w:nsid w:val="310077A8"/>
    <w:multiLevelType w:val="hybridMultilevel"/>
    <w:tmpl w:val="C37AC7C2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94FC0396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A745B"/>
    <w:multiLevelType w:val="hybridMultilevel"/>
    <w:tmpl w:val="DEB0BF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4257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5FD8"/>
    <w:multiLevelType w:val="hybridMultilevel"/>
    <w:tmpl w:val="679E8C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E25B1"/>
    <w:multiLevelType w:val="hybridMultilevel"/>
    <w:tmpl w:val="718222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26F6"/>
    <w:multiLevelType w:val="hybridMultilevel"/>
    <w:tmpl w:val="A8E043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E6B"/>
    <w:multiLevelType w:val="hybridMultilevel"/>
    <w:tmpl w:val="9790EA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4EE4"/>
    <w:multiLevelType w:val="hybridMultilevel"/>
    <w:tmpl w:val="96B8B6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3FA9"/>
    <w:multiLevelType w:val="hybridMultilevel"/>
    <w:tmpl w:val="D7A43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A6E6C"/>
    <w:multiLevelType w:val="hybridMultilevel"/>
    <w:tmpl w:val="18CEF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3689B"/>
    <w:multiLevelType w:val="hybridMultilevel"/>
    <w:tmpl w:val="99B06B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A0362"/>
    <w:multiLevelType w:val="hybridMultilevel"/>
    <w:tmpl w:val="105610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33526"/>
    <w:multiLevelType w:val="hybridMultilevel"/>
    <w:tmpl w:val="479451FA"/>
    <w:lvl w:ilvl="0" w:tplc="94FC039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A68EA"/>
    <w:multiLevelType w:val="hybridMultilevel"/>
    <w:tmpl w:val="5F4EB1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18"/>
  </w:num>
  <w:num w:numId="2" w16cid:durableId="147598150">
    <w:abstractNumId w:val="19"/>
  </w:num>
  <w:num w:numId="3" w16cid:durableId="1043673191">
    <w:abstractNumId w:val="1"/>
  </w:num>
  <w:num w:numId="4" w16cid:durableId="1554997379">
    <w:abstractNumId w:val="3"/>
  </w:num>
  <w:num w:numId="5" w16cid:durableId="785734424">
    <w:abstractNumId w:val="14"/>
  </w:num>
  <w:num w:numId="6" w16cid:durableId="224412698">
    <w:abstractNumId w:val="15"/>
  </w:num>
  <w:num w:numId="7" w16cid:durableId="955212265">
    <w:abstractNumId w:val="16"/>
  </w:num>
  <w:num w:numId="8" w16cid:durableId="1533181892">
    <w:abstractNumId w:val="13"/>
  </w:num>
  <w:num w:numId="9" w16cid:durableId="146286425">
    <w:abstractNumId w:val="8"/>
  </w:num>
  <w:num w:numId="10" w16cid:durableId="986662651">
    <w:abstractNumId w:val="9"/>
  </w:num>
  <w:num w:numId="11" w16cid:durableId="1657488870">
    <w:abstractNumId w:val="12"/>
  </w:num>
  <w:num w:numId="12" w16cid:durableId="1186480642">
    <w:abstractNumId w:val="2"/>
  </w:num>
  <w:num w:numId="13" w16cid:durableId="1361276364">
    <w:abstractNumId w:val="0"/>
  </w:num>
  <w:num w:numId="14" w16cid:durableId="76446522">
    <w:abstractNumId w:val="7"/>
  </w:num>
  <w:num w:numId="15" w16cid:durableId="469176119">
    <w:abstractNumId w:val="17"/>
  </w:num>
  <w:num w:numId="16" w16cid:durableId="1190872611">
    <w:abstractNumId w:val="6"/>
  </w:num>
  <w:num w:numId="17" w16cid:durableId="1265310359">
    <w:abstractNumId w:val="11"/>
  </w:num>
  <w:num w:numId="18" w16cid:durableId="1028602677">
    <w:abstractNumId w:val="4"/>
  </w:num>
  <w:num w:numId="19" w16cid:durableId="1002199940">
    <w:abstractNumId w:val="5"/>
  </w:num>
  <w:num w:numId="20" w16cid:durableId="1473984460">
    <w:abstractNumId w:val="10"/>
  </w:num>
  <w:num w:numId="21" w16cid:durableId="245070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31AD5"/>
    <w:rsid w:val="00036B43"/>
    <w:rsid w:val="00040449"/>
    <w:rsid w:val="00096BBD"/>
    <w:rsid w:val="00142394"/>
    <w:rsid w:val="001740D9"/>
    <w:rsid w:val="001A533E"/>
    <w:rsid w:val="001A77E5"/>
    <w:rsid w:val="001E0AAC"/>
    <w:rsid w:val="001E7045"/>
    <w:rsid w:val="00222C55"/>
    <w:rsid w:val="0022480C"/>
    <w:rsid w:val="00233A95"/>
    <w:rsid w:val="00234D33"/>
    <w:rsid w:val="002839A5"/>
    <w:rsid w:val="002A0862"/>
    <w:rsid w:val="002A4884"/>
    <w:rsid w:val="002C27A0"/>
    <w:rsid w:val="002C3634"/>
    <w:rsid w:val="003211E4"/>
    <w:rsid w:val="00327728"/>
    <w:rsid w:val="003415D9"/>
    <w:rsid w:val="00371118"/>
    <w:rsid w:val="00377A2C"/>
    <w:rsid w:val="0038422A"/>
    <w:rsid w:val="00387A6D"/>
    <w:rsid w:val="003B00C6"/>
    <w:rsid w:val="003B4C0E"/>
    <w:rsid w:val="003D0C77"/>
    <w:rsid w:val="003D41E2"/>
    <w:rsid w:val="003D58C4"/>
    <w:rsid w:val="00472E79"/>
    <w:rsid w:val="004751FC"/>
    <w:rsid w:val="00483746"/>
    <w:rsid w:val="004B4D83"/>
    <w:rsid w:val="004D73E0"/>
    <w:rsid w:val="00507C43"/>
    <w:rsid w:val="005847DE"/>
    <w:rsid w:val="00603F7B"/>
    <w:rsid w:val="00675995"/>
    <w:rsid w:val="006812CC"/>
    <w:rsid w:val="006913B0"/>
    <w:rsid w:val="006A0B04"/>
    <w:rsid w:val="006C1E06"/>
    <w:rsid w:val="007109CA"/>
    <w:rsid w:val="00711311"/>
    <w:rsid w:val="00772069"/>
    <w:rsid w:val="007738C1"/>
    <w:rsid w:val="007A4D7F"/>
    <w:rsid w:val="007D6897"/>
    <w:rsid w:val="00816957"/>
    <w:rsid w:val="00872F17"/>
    <w:rsid w:val="0087301A"/>
    <w:rsid w:val="008C59C7"/>
    <w:rsid w:val="009039E8"/>
    <w:rsid w:val="009457B5"/>
    <w:rsid w:val="009C65EF"/>
    <w:rsid w:val="00A23E35"/>
    <w:rsid w:val="00A26A89"/>
    <w:rsid w:val="00A67960"/>
    <w:rsid w:val="00A86B99"/>
    <w:rsid w:val="00AB4B7C"/>
    <w:rsid w:val="00AC0230"/>
    <w:rsid w:val="00AD45E4"/>
    <w:rsid w:val="00B04F63"/>
    <w:rsid w:val="00B158CD"/>
    <w:rsid w:val="00B64DE4"/>
    <w:rsid w:val="00B85E72"/>
    <w:rsid w:val="00BD47BF"/>
    <w:rsid w:val="00BE35C2"/>
    <w:rsid w:val="00BE3DDE"/>
    <w:rsid w:val="00BF3A61"/>
    <w:rsid w:val="00BF3FAE"/>
    <w:rsid w:val="00C045DE"/>
    <w:rsid w:val="00C045FD"/>
    <w:rsid w:val="00C73CD9"/>
    <w:rsid w:val="00C83540"/>
    <w:rsid w:val="00CD417C"/>
    <w:rsid w:val="00D03135"/>
    <w:rsid w:val="00D125C1"/>
    <w:rsid w:val="00D17631"/>
    <w:rsid w:val="00D45736"/>
    <w:rsid w:val="00E519BF"/>
    <w:rsid w:val="00E72CDE"/>
    <w:rsid w:val="00E75A76"/>
    <w:rsid w:val="00EB63DF"/>
    <w:rsid w:val="00ED6526"/>
    <w:rsid w:val="00EF2B73"/>
    <w:rsid w:val="00F0583B"/>
    <w:rsid w:val="00F350EE"/>
    <w:rsid w:val="00F43CD7"/>
    <w:rsid w:val="00FA4178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83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hyperlink" Target="https://www.labolycee.org" TargetMode="Externa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2</cp:revision>
  <dcterms:created xsi:type="dcterms:W3CDTF">2025-11-10T07:13:00Z</dcterms:created>
  <dcterms:modified xsi:type="dcterms:W3CDTF">2025-11-10T07:13:00Z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