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0CDFAA" w14:textId="79F89D6D" w:rsidR="00040449" w:rsidRPr="00930657" w:rsidRDefault="001E7045" w:rsidP="00665ACD">
      <w:pPr>
        <w:pBdr>
          <w:top w:val="single" w:sz="4" w:space="1" w:color="auto"/>
          <w:left w:val="single" w:sz="4" w:space="4" w:color="auto"/>
          <w:bottom w:val="single" w:sz="4" w:space="1" w:color="auto"/>
          <w:right w:val="single" w:sz="4" w:space="4" w:color="auto"/>
        </w:pBdr>
        <w:tabs>
          <w:tab w:val="right" w:pos="10204"/>
        </w:tabs>
        <w:spacing w:after="0" w:line="240" w:lineRule="auto"/>
        <w:rPr>
          <w:rFonts w:ascii="Arial" w:hAnsi="Arial" w:cs="Arial"/>
          <w:b/>
          <w:bCs/>
          <w:sz w:val="24"/>
          <w:szCs w:val="24"/>
        </w:rPr>
      </w:pPr>
      <w:bookmarkStart w:id="0" w:name="_Hlk164503106"/>
      <w:bookmarkEnd w:id="0"/>
      <w:r w:rsidRPr="00930657">
        <w:rPr>
          <w:rFonts w:ascii="Arial" w:hAnsi="Arial" w:cs="Arial"/>
          <w:b/>
          <w:bCs/>
          <w:sz w:val="24"/>
          <w:szCs w:val="24"/>
        </w:rPr>
        <w:t>Bac 202</w:t>
      </w:r>
      <w:r w:rsidR="002C1A72">
        <w:rPr>
          <w:rFonts w:ascii="Arial" w:hAnsi="Arial" w:cs="Arial"/>
          <w:b/>
          <w:bCs/>
          <w:sz w:val="24"/>
          <w:szCs w:val="24"/>
        </w:rPr>
        <w:t>5</w:t>
      </w:r>
      <w:r w:rsidRPr="00930657">
        <w:rPr>
          <w:rFonts w:ascii="Arial" w:hAnsi="Arial" w:cs="Arial"/>
          <w:b/>
          <w:bCs/>
          <w:sz w:val="24"/>
          <w:szCs w:val="24"/>
        </w:rPr>
        <w:t xml:space="preserve"> </w:t>
      </w:r>
      <w:r w:rsidR="0087301A" w:rsidRPr="00930657">
        <w:rPr>
          <w:rFonts w:ascii="Arial" w:hAnsi="Arial" w:cs="Arial"/>
          <w:b/>
          <w:bCs/>
          <w:sz w:val="24"/>
          <w:szCs w:val="24"/>
        </w:rPr>
        <w:t>Amérique du Nord</w:t>
      </w:r>
      <w:r w:rsidRPr="00930657">
        <w:rPr>
          <w:rFonts w:ascii="Arial" w:hAnsi="Arial" w:cs="Arial"/>
          <w:b/>
          <w:bCs/>
          <w:sz w:val="24"/>
          <w:szCs w:val="24"/>
        </w:rPr>
        <w:t xml:space="preserve"> Jour </w:t>
      </w:r>
      <w:r w:rsidR="001B7A65" w:rsidRPr="00930657">
        <w:rPr>
          <w:rFonts w:ascii="Arial" w:hAnsi="Arial" w:cs="Arial"/>
          <w:b/>
          <w:bCs/>
          <w:sz w:val="24"/>
          <w:szCs w:val="24"/>
        </w:rPr>
        <w:t>1</w:t>
      </w:r>
      <w:r w:rsidRPr="00930657">
        <w:rPr>
          <w:rFonts w:ascii="Arial" w:hAnsi="Arial" w:cs="Arial"/>
          <w:b/>
          <w:bCs/>
          <w:sz w:val="24"/>
          <w:szCs w:val="24"/>
        </w:rPr>
        <w:tab/>
      </w:r>
      <w:hyperlink r:id="rId5" w:history="1">
        <w:r w:rsidR="00453F70">
          <w:rPr>
            <w:rStyle w:val="Lienhypertexte"/>
            <w:rFonts w:ascii="Arial" w:hAnsi="Arial" w:cs="Arial"/>
            <w:b/>
            <w:bCs/>
            <w:sz w:val="24"/>
            <w:szCs w:val="24"/>
          </w:rPr>
          <w:t>https://www.labolycee.org/</w:t>
        </w:r>
      </w:hyperlink>
      <w:r w:rsidRPr="00930657">
        <w:rPr>
          <w:rFonts w:ascii="Arial" w:hAnsi="Arial" w:cs="Arial"/>
          <w:b/>
          <w:bCs/>
          <w:sz w:val="24"/>
          <w:szCs w:val="24"/>
        </w:rPr>
        <w:t xml:space="preserve"> </w:t>
      </w:r>
    </w:p>
    <w:p w14:paraId="0689D52E" w14:textId="77777777" w:rsidR="00F0583B" w:rsidRPr="00930657" w:rsidRDefault="00F0583B" w:rsidP="00665ACD">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bCs/>
          <w:sz w:val="24"/>
          <w:szCs w:val="24"/>
        </w:rPr>
      </w:pPr>
    </w:p>
    <w:p w14:paraId="1B7917E5" w14:textId="03631FAA" w:rsidR="00EB63DF" w:rsidRPr="00930657" w:rsidRDefault="00EB63DF" w:rsidP="00665ACD">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bCs/>
          <w:sz w:val="24"/>
          <w:szCs w:val="24"/>
        </w:rPr>
      </w:pPr>
      <w:r w:rsidRPr="00930657">
        <w:rPr>
          <w:rFonts w:ascii="Arial" w:hAnsi="Arial" w:cs="Arial"/>
          <w:b/>
          <w:bCs/>
          <w:sz w:val="24"/>
          <w:szCs w:val="24"/>
        </w:rPr>
        <w:t xml:space="preserve">EXERCICE </w:t>
      </w:r>
      <w:r w:rsidR="001B7A65" w:rsidRPr="00930657">
        <w:rPr>
          <w:rFonts w:ascii="Arial" w:hAnsi="Arial" w:cs="Arial"/>
          <w:b/>
          <w:bCs/>
          <w:sz w:val="24"/>
          <w:szCs w:val="24"/>
        </w:rPr>
        <w:t>1</w:t>
      </w:r>
      <w:r w:rsidRPr="00930657">
        <w:rPr>
          <w:rFonts w:ascii="Arial" w:hAnsi="Arial" w:cs="Arial"/>
          <w:b/>
          <w:bCs/>
          <w:sz w:val="24"/>
          <w:szCs w:val="24"/>
        </w:rPr>
        <w:t xml:space="preserve"> (</w:t>
      </w:r>
      <w:r w:rsidR="002C1A72">
        <w:rPr>
          <w:rFonts w:ascii="Arial" w:hAnsi="Arial" w:cs="Arial"/>
          <w:b/>
          <w:bCs/>
          <w:sz w:val="24"/>
          <w:szCs w:val="24"/>
        </w:rPr>
        <w:t>9</w:t>
      </w:r>
      <w:r w:rsidRPr="00930657">
        <w:rPr>
          <w:rFonts w:ascii="Arial" w:hAnsi="Arial" w:cs="Arial"/>
          <w:b/>
          <w:bCs/>
          <w:sz w:val="24"/>
          <w:szCs w:val="24"/>
        </w:rPr>
        <w:t xml:space="preserve"> points)</w:t>
      </w:r>
    </w:p>
    <w:p w14:paraId="0F967BC5" w14:textId="3A86B1CE" w:rsidR="00EB63DF" w:rsidRPr="00930657" w:rsidRDefault="002C1A72" w:rsidP="00665ACD">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bCs/>
          <w:caps/>
          <w:sz w:val="24"/>
          <w:szCs w:val="24"/>
        </w:rPr>
      </w:pPr>
      <w:r>
        <w:rPr>
          <w:rFonts w:ascii="Arial" w:hAnsi="Arial" w:cs="Arial"/>
          <w:b/>
          <w:bCs/>
          <w:caps/>
          <w:sz w:val="24"/>
          <w:szCs w:val="24"/>
        </w:rPr>
        <w:t>étude d</w:t>
      </w:r>
      <w:r w:rsidR="00341B67">
        <w:rPr>
          <w:rFonts w:ascii="Arial" w:hAnsi="Arial" w:cs="Arial"/>
          <w:b/>
          <w:bCs/>
          <w:caps/>
          <w:sz w:val="24"/>
          <w:szCs w:val="24"/>
        </w:rPr>
        <w:t>’</w:t>
      </w:r>
      <w:r>
        <w:rPr>
          <w:rFonts w:ascii="Arial" w:hAnsi="Arial" w:cs="Arial"/>
          <w:b/>
          <w:bCs/>
          <w:caps/>
          <w:sz w:val="24"/>
          <w:szCs w:val="24"/>
        </w:rPr>
        <w:t>un vernie à ongles</w:t>
      </w:r>
    </w:p>
    <w:p w14:paraId="5EF8DA73" w14:textId="77777777" w:rsidR="00EB63DF" w:rsidRDefault="00EB63DF" w:rsidP="00665ACD">
      <w:pPr>
        <w:spacing w:after="0" w:line="240" w:lineRule="auto"/>
        <w:jc w:val="both"/>
        <w:rPr>
          <w:rFonts w:ascii="Arial" w:hAnsi="Arial" w:cs="Arial"/>
          <w:sz w:val="24"/>
          <w:szCs w:val="24"/>
        </w:rPr>
      </w:pPr>
    </w:p>
    <w:p w14:paraId="1C7095F6" w14:textId="77777777" w:rsidR="002C1A72" w:rsidRDefault="002C1A72" w:rsidP="00665ACD">
      <w:pPr>
        <w:spacing w:after="0" w:line="240" w:lineRule="auto"/>
        <w:jc w:val="both"/>
        <w:rPr>
          <w:rFonts w:ascii="Arial" w:hAnsi="Arial" w:cs="Arial"/>
          <w:sz w:val="24"/>
          <w:szCs w:val="24"/>
        </w:rPr>
      </w:pPr>
    </w:p>
    <w:p w14:paraId="082C7BB8" w14:textId="7CE144E9" w:rsidR="002C1A72" w:rsidRPr="00313A24" w:rsidRDefault="002C1A72" w:rsidP="00665ACD">
      <w:pPr>
        <w:spacing w:after="0" w:line="240" w:lineRule="auto"/>
        <w:jc w:val="both"/>
        <w:rPr>
          <w:rFonts w:ascii="Arial" w:hAnsi="Arial" w:cs="Arial"/>
        </w:rPr>
      </w:pPr>
      <w:r w:rsidRPr="00313A24">
        <w:rPr>
          <w:rFonts w:ascii="Arial" w:hAnsi="Arial" w:cs="Arial"/>
        </w:rPr>
        <w:t>Les vernis à ongles vont le plus souvent servir à embellir l</w:t>
      </w:r>
      <w:r w:rsidR="00341B67" w:rsidRPr="00313A24">
        <w:rPr>
          <w:rFonts w:ascii="Arial" w:hAnsi="Arial" w:cs="Arial"/>
        </w:rPr>
        <w:t>’</w:t>
      </w:r>
      <w:r w:rsidRPr="00313A24">
        <w:rPr>
          <w:rFonts w:ascii="Arial" w:hAnsi="Arial" w:cs="Arial"/>
        </w:rPr>
        <w:t>ongle en lui conférant plus de brillance et en le colorant. La formulation d</w:t>
      </w:r>
      <w:r w:rsidR="00341B67" w:rsidRPr="00313A24">
        <w:rPr>
          <w:rFonts w:ascii="Arial" w:hAnsi="Arial" w:cs="Arial"/>
        </w:rPr>
        <w:t>’</w:t>
      </w:r>
      <w:r w:rsidRPr="00313A24">
        <w:rPr>
          <w:rFonts w:ascii="Arial" w:hAnsi="Arial" w:cs="Arial"/>
        </w:rPr>
        <w:t>un vernis est pensée en amont pour en faciliter l</w:t>
      </w:r>
      <w:r w:rsidR="00341B67" w:rsidRPr="00313A24">
        <w:rPr>
          <w:rFonts w:ascii="Arial" w:hAnsi="Arial" w:cs="Arial"/>
        </w:rPr>
        <w:t>’</w:t>
      </w:r>
      <w:r w:rsidRPr="00313A24">
        <w:rPr>
          <w:rFonts w:ascii="Arial" w:hAnsi="Arial" w:cs="Arial"/>
        </w:rPr>
        <w:t>usage pour le consommateur, en permettant une application facile, avec un séchage rapide par polymérisation ou évaporation.</w:t>
      </w:r>
    </w:p>
    <w:p w14:paraId="2D92FCAA" w14:textId="603F1DA8" w:rsidR="002C1A72" w:rsidRPr="00313A24" w:rsidRDefault="002C1A72" w:rsidP="00665ACD">
      <w:pPr>
        <w:spacing w:after="0" w:line="240" w:lineRule="auto"/>
        <w:jc w:val="both"/>
        <w:rPr>
          <w:rFonts w:ascii="Arial" w:hAnsi="Arial" w:cs="Arial"/>
        </w:rPr>
      </w:pPr>
      <w:r w:rsidRPr="00313A24">
        <w:rPr>
          <w:rFonts w:ascii="Arial" w:hAnsi="Arial" w:cs="Arial"/>
        </w:rPr>
        <w:t>Pour cela, les fabricants utilisent plusieurs types de substances :</w:t>
      </w:r>
    </w:p>
    <w:p w14:paraId="76773D8A" w14:textId="14CFE63E" w:rsidR="002C1A72" w:rsidRPr="00313A24" w:rsidRDefault="002C1A72" w:rsidP="00665ACD">
      <w:pPr>
        <w:pStyle w:val="Paragraphedeliste"/>
        <w:numPr>
          <w:ilvl w:val="0"/>
          <w:numId w:val="18"/>
        </w:numPr>
        <w:tabs>
          <w:tab w:val="left" w:pos="851"/>
        </w:tabs>
        <w:spacing w:after="0" w:line="240" w:lineRule="auto"/>
        <w:ind w:left="851" w:hanging="567"/>
        <w:contextualSpacing w:val="0"/>
        <w:jc w:val="both"/>
        <w:rPr>
          <w:rFonts w:ascii="Arial" w:hAnsi="Arial" w:cs="Arial"/>
        </w:rPr>
      </w:pPr>
      <w:r w:rsidRPr="00313A24">
        <w:rPr>
          <w:rFonts w:ascii="Arial" w:hAnsi="Arial" w:cs="Arial"/>
        </w:rPr>
        <w:t>un agent filmogène, le plus souvent de la nitrocellulose, inflammable ;</w:t>
      </w:r>
    </w:p>
    <w:p w14:paraId="02D7E6C1" w14:textId="2ED70E6D" w:rsidR="002C1A72" w:rsidRPr="00313A24" w:rsidRDefault="002C1A72" w:rsidP="00665ACD">
      <w:pPr>
        <w:pStyle w:val="Paragraphedeliste"/>
        <w:numPr>
          <w:ilvl w:val="0"/>
          <w:numId w:val="18"/>
        </w:numPr>
        <w:tabs>
          <w:tab w:val="left" w:pos="851"/>
        </w:tabs>
        <w:spacing w:after="0" w:line="240" w:lineRule="auto"/>
        <w:ind w:left="851" w:hanging="567"/>
        <w:contextualSpacing w:val="0"/>
        <w:jc w:val="both"/>
        <w:rPr>
          <w:rFonts w:ascii="Arial" w:hAnsi="Arial" w:cs="Arial"/>
        </w:rPr>
      </w:pPr>
      <w:r w:rsidRPr="00313A24">
        <w:rPr>
          <w:rFonts w:ascii="Arial" w:hAnsi="Arial" w:cs="Arial"/>
        </w:rPr>
        <w:t>des résines qui donnent le brillant et l</w:t>
      </w:r>
      <w:r w:rsidR="00341B67" w:rsidRPr="00313A24">
        <w:rPr>
          <w:rFonts w:ascii="Arial" w:hAnsi="Arial" w:cs="Arial"/>
        </w:rPr>
        <w:t>’</w:t>
      </w:r>
      <w:r w:rsidRPr="00313A24">
        <w:rPr>
          <w:rFonts w:ascii="Arial" w:hAnsi="Arial" w:cs="Arial"/>
        </w:rPr>
        <w:t>adhérence ;</w:t>
      </w:r>
    </w:p>
    <w:p w14:paraId="619DE67C" w14:textId="06922A07" w:rsidR="002C1A72" w:rsidRPr="00313A24" w:rsidRDefault="002C1A72" w:rsidP="00665ACD">
      <w:pPr>
        <w:pStyle w:val="Paragraphedeliste"/>
        <w:numPr>
          <w:ilvl w:val="0"/>
          <w:numId w:val="18"/>
        </w:numPr>
        <w:tabs>
          <w:tab w:val="left" w:pos="851"/>
        </w:tabs>
        <w:spacing w:after="0" w:line="240" w:lineRule="auto"/>
        <w:ind w:left="851" w:hanging="567"/>
        <w:contextualSpacing w:val="0"/>
        <w:jc w:val="both"/>
        <w:rPr>
          <w:rFonts w:ascii="Arial" w:hAnsi="Arial" w:cs="Arial"/>
        </w:rPr>
      </w:pPr>
      <w:r w:rsidRPr="00313A24">
        <w:rPr>
          <w:rFonts w:ascii="Arial" w:hAnsi="Arial" w:cs="Arial"/>
        </w:rPr>
        <w:t>des plastifiants pour rendre la matière flexible ;</w:t>
      </w:r>
    </w:p>
    <w:p w14:paraId="369F13CD" w14:textId="059FA069" w:rsidR="002C1A72" w:rsidRPr="00313A24" w:rsidRDefault="002C1A72" w:rsidP="00665ACD">
      <w:pPr>
        <w:pStyle w:val="Paragraphedeliste"/>
        <w:numPr>
          <w:ilvl w:val="0"/>
          <w:numId w:val="18"/>
        </w:numPr>
        <w:tabs>
          <w:tab w:val="left" w:pos="851"/>
        </w:tabs>
        <w:spacing w:after="0" w:line="240" w:lineRule="auto"/>
        <w:ind w:left="851" w:hanging="567"/>
        <w:contextualSpacing w:val="0"/>
        <w:jc w:val="both"/>
        <w:rPr>
          <w:rFonts w:ascii="Arial" w:hAnsi="Arial" w:cs="Arial"/>
        </w:rPr>
      </w:pPr>
      <w:r w:rsidRPr="00313A24">
        <w:rPr>
          <w:rFonts w:ascii="Arial" w:hAnsi="Arial" w:cs="Arial"/>
        </w:rPr>
        <w:t>pour la couleur, des pigments minéraux ou organiques et des nacres naturelles ou synthétiques ;</w:t>
      </w:r>
    </w:p>
    <w:p w14:paraId="5799351F" w14:textId="6E81E33A" w:rsidR="002C1A72" w:rsidRPr="00313A24" w:rsidRDefault="002C1A72" w:rsidP="00665ACD">
      <w:pPr>
        <w:pStyle w:val="Paragraphedeliste"/>
        <w:numPr>
          <w:ilvl w:val="0"/>
          <w:numId w:val="18"/>
        </w:numPr>
        <w:tabs>
          <w:tab w:val="left" w:pos="851"/>
        </w:tabs>
        <w:spacing w:after="0" w:line="240" w:lineRule="auto"/>
        <w:ind w:left="851" w:hanging="567"/>
        <w:contextualSpacing w:val="0"/>
        <w:jc w:val="both"/>
        <w:rPr>
          <w:rFonts w:ascii="Arial" w:hAnsi="Arial" w:cs="Arial"/>
        </w:rPr>
      </w:pPr>
      <w:r w:rsidRPr="00313A24">
        <w:rPr>
          <w:rFonts w:ascii="Arial" w:hAnsi="Arial" w:cs="Arial"/>
        </w:rPr>
        <w:t>des solvants pour solubiliser les composants et diminuer le temps de séchage par évaporation du vernis.</w:t>
      </w:r>
    </w:p>
    <w:p w14:paraId="2B97D96E" w14:textId="305DA531" w:rsidR="002C1A72" w:rsidRPr="00313A24" w:rsidRDefault="002C1A72" w:rsidP="00665ACD">
      <w:pPr>
        <w:spacing w:after="0" w:line="240" w:lineRule="auto"/>
        <w:jc w:val="right"/>
        <w:rPr>
          <w:rFonts w:ascii="Arial" w:hAnsi="Arial" w:cs="Arial"/>
          <w:i/>
          <w:iCs/>
        </w:rPr>
      </w:pPr>
      <w:proofErr w:type="spellStart"/>
      <w:r w:rsidRPr="00313A24">
        <w:rPr>
          <w:rFonts w:ascii="Arial" w:hAnsi="Arial" w:cs="Arial"/>
          <w:i/>
          <w:iCs/>
        </w:rPr>
        <w:t>Serrero</w:t>
      </w:r>
      <w:proofErr w:type="spellEnd"/>
      <w:r w:rsidRPr="00313A24">
        <w:rPr>
          <w:rFonts w:ascii="Arial" w:hAnsi="Arial" w:cs="Arial"/>
          <w:i/>
          <w:iCs/>
        </w:rPr>
        <w:t>, Chloé. Vernis cosmétiques</w:t>
      </w:r>
      <w:r w:rsidR="00313A24" w:rsidRPr="00313A24">
        <w:rPr>
          <w:rFonts w:ascii="Arial" w:hAnsi="Arial" w:cs="Arial"/>
          <w:i/>
          <w:iCs/>
        </w:rPr>
        <w:t> :</w:t>
      </w:r>
      <w:r w:rsidRPr="00313A24">
        <w:rPr>
          <w:rFonts w:ascii="Arial" w:hAnsi="Arial" w:cs="Arial"/>
          <w:i/>
          <w:iCs/>
        </w:rPr>
        <w:t xml:space="preserve"> substances dangereuses pour la santé et formulations alternatives.</w:t>
      </w:r>
    </w:p>
    <w:p w14:paraId="7B7D0B67" w14:textId="77777777" w:rsidR="002C1A72" w:rsidRPr="00313A24" w:rsidRDefault="002C1A72" w:rsidP="00665ACD">
      <w:pPr>
        <w:spacing w:after="0" w:line="240" w:lineRule="auto"/>
        <w:jc w:val="right"/>
        <w:rPr>
          <w:rFonts w:ascii="Arial" w:hAnsi="Arial" w:cs="Arial"/>
          <w:i/>
          <w:iCs/>
        </w:rPr>
      </w:pPr>
      <w:r w:rsidRPr="00313A24">
        <w:rPr>
          <w:rFonts w:ascii="Arial" w:hAnsi="Arial" w:cs="Arial"/>
          <w:i/>
          <w:iCs/>
        </w:rPr>
        <w:t>Thèse de doctorat en pharmacie, Université de Bordeaux, 2023.</w:t>
      </w:r>
    </w:p>
    <w:p w14:paraId="1621E5A3" w14:textId="77777777" w:rsidR="00313A24" w:rsidRPr="00313A24" w:rsidRDefault="00313A24" w:rsidP="00665ACD">
      <w:pPr>
        <w:spacing w:after="0" w:line="240" w:lineRule="auto"/>
        <w:jc w:val="both"/>
        <w:rPr>
          <w:rFonts w:ascii="Arial" w:hAnsi="Arial" w:cs="Arial"/>
        </w:rPr>
      </w:pPr>
    </w:p>
    <w:p w14:paraId="0621D485" w14:textId="2853C7C8" w:rsidR="002C1A72" w:rsidRPr="00313A24" w:rsidRDefault="002C1A72" w:rsidP="00665ACD">
      <w:pPr>
        <w:spacing w:after="0" w:line="240" w:lineRule="auto"/>
        <w:jc w:val="both"/>
        <w:rPr>
          <w:rFonts w:ascii="Arial" w:hAnsi="Arial" w:cs="Arial"/>
        </w:rPr>
      </w:pPr>
      <w:r w:rsidRPr="00313A24">
        <w:rPr>
          <w:rFonts w:ascii="Arial" w:hAnsi="Arial" w:cs="Arial"/>
        </w:rPr>
        <w:t>L</w:t>
      </w:r>
      <w:r w:rsidR="00341B67" w:rsidRPr="00313A24">
        <w:rPr>
          <w:rFonts w:ascii="Arial" w:hAnsi="Arial" w:cs="Arial"/>
        </w:rPr>
        <w:t>’</w:t>
      </w:r>
      <w:r w:rsidRPr="00313A24">
        <w:rPr>
          <w:rFonts w:ascii="Arial" w:hAnsi="Arial" w:cs="Arial"/>
        </w:rPr>
        <w:t>objectif de cet exercice est d</w:t>
      </w:r>
      <w:r w:rsidR="00341B67" w:rsidRPr="00313A24">
        <w:rPr>
          <w:rFonts w:ascii="Arial" w:hAnsi="Arial" w:cs="Arial"/>
        </w:rPr>
        <w:t>’</w:t>
      </w:r>
      <w:r w:rsidRPr="00313A24">
        <w:rPr>
          <w:rFonts w:ascii="Arial" w:hAnsi="Arial" w:cs="Arial"/>
        </w:rPr>
        <w:t>étudier la synthèse de l</w:t>
      </w:r>
      <w:r w:rsidR="00341B67" w:rsidRPr="00313A24">
        <w:rPr>
          <w:rFonts w:ascii="Arial" w:hAnsi="Arial" w:cs="Arial"/>
        </w:rPr>
        <w:t>’</w:t>
      </w:r>
      <w:r w:rsidRPr="00313A24">
        <w:rPr>
          <w:rFonts w:ascii="Arial" w:hAnsi="Arial" w:cs="Arial"/>
        </w:rPr>
        <w:t>éthanoate d</w:t>
      </w:r>
      <w:r w:rsidR="00341B67" w:rsidRPr="00313A24">
        <w:rPr>
          <w:rFonts w:ascii="Arial" w:hAnsi="Arial" w:cs="Arial"/>
        </w:rPr>
        <w:t>’</w:t>
      </w:r>
      <w:r w:rsidRPr="00313A24">
        <w:rPr>
          <w:rFonts w:ascii="Arial" w:hAnsi="Arial" w:cs="Arial"/>
        </w:rPr>
        <w:t>éthyle, couramment utilisé</w:t>
      </w:r>
      <w:r w:rsidR="00313A24">
        <w:rPr>
          <w:rFonts w:ascii="Arial" w:hAnsi="Arial" w:cs="Arial"/>
        </w:rPr>
        <w:t xml:space="preserve"> </w:t>
      </w:r>
      <w:r w:rsidRPr="00313A24">
        <w:rPr>
          <w:rFonts w:ascii="Arial" w:hAnsi="Arial" w:cs="Arial"/>
        </w:rPr>
        <w:t>comme solvant dans la formulation des vernis, puis de déterminer le pourcentage massique d</w:t>
      </w:r>
      <w:r w:rsidR="00341B67" w:rsidRPr="00313A24">
        <w:rPr>
          <w:rFonts w:ascii="Arial" w:hAnsi="Arial" w:cs="Arial"/>
        </w:rPr>
        <w:t>’</w:t>
      </w:r>
      <w:r w:rsidRPr="00313A24">
        <w:rPr>
          <w:rFonts w:ascii="Arial" w:hAnsi="Arial" w:cs="Arial"/>
        </w:rPr>
        <w:t>un</w:t>
      </w:r>
      <w:r w:rsidR="00313A24">
        <w:rPr>
          <w:rFonts w:ascii="Arial" w:hAnsi="Arial" w:cs="Arial"/>
        </w:rPr>
        <w:t xml:space="preserve"> </w:t>
      </w:r>
      <w:r w:rsidRPr="00313A24">
        <w:rPr>
          <w:rFonts w:ascii="Arial" w:hAnsi="Arial" w:cs="Arial"/>
        </w:rPr>
        <w:t>pigment dans un vernis.</w:t>
      </w:r>
    </w:p>
    <w:p w14:paraId="50C4F71E" w14:textId="77777777" w:rsidR="002C1A72" w:rsidRDefault="002C1A72" w:rsidP="00665ACD">
      <w:pPr>
        <w:spacing w:after="0" w:line="240" w:lineRule="auto"/>
        <w:jc w:val="both"/>
        <w:rPr>
          <w:rFonts w:ascii="Arial" w:hAnsi="Arial" w:cs="Arial"/>
        </w:rPr>
      </w:pPr>
    </w:p>
    <w:p w14:paraId="50786F39" w14:textId="77777777" w:rsidR="00313A24" w:rsidRPr="00313A24" w:rsidRDefault="00313A24" w:rsidP="00665ACD">
      <w:pPr>
        <w:spacing w:after="0" w:line="240" w:lineRule="auto"/>
        <w:jc w:val="both"/>
        <w:rPr>
          <w:rFonts w:ascii="Arial" w:hAnsi="Arial" w:cs="Arial"/>
        </w:rPr>
      </w:pPr>
    </w:p>
    <w:p w14:paraId="27B5D7A0" w14:textId="3ED2D574" w:rsidR="002C1A72" w:rsidRPr="00313A24" w:rsidRDefault="002C1A72" w:rsidP="00665ACD">
      <w:pPr>
        <w:tabs>
          <w:tab w:val="left" w:pos="284"/>
        </w:tabs>
        <w:spacing w:after="120" w:line="240" w:lineRule="auto"/>
        <w:ind w:left="284" w:hanging="284"/>
        <w:jc w:val="both"/>
        <w:rPr>
          <w:rFonts w:ascii="Arial" w:hAnsi="Arial" w:cs="Arial"/>
          <w:b/>
          <w:bCs/>
        </w:rPr>
      </w:pPr>
      <w:r w:rsidRPr="00313A24">
        <w:rPr>
          <w:rFonts w:ascii="Arial" w:hAnsi="Arial" w:cs="Arial"/>
          <w:b/>
          <w:bCs/>
        </w:rPr>
        <w:t>1.</w:t>
      </w:r>
      <w:r w:rsidRPr="00313A24">
        <w:rPr>
          <w:rFonts w:ascii="Arial" w:hAnsi="Arial" w:cs="Arial"/>
          <w:b/>
          <w:bCs/>
        </w:rPr>
        <w:tab/>
        <w:t>Étude d</w:t>
      </w:r>
      <w:r w:rsidR="00341B67" w:rsidRPr="00313A24">
        <w:rPr>
          <w:rFonts w:ascii="Arial" w:hAnsi="Arial" w:cs="Arial"/>
          <w:b/>
          <w:bCs/>
        </w:rPr>
        <w:t>’</w:t>
      </w:r>
      <w:r w:rsidRPr="00313A24">
        <w:rPr>
          <w:rFonts w:ascii="Arial" w:hAnsi="Arial" w:cs="Arial"/>
          <w:b/>
          <w:bCs/>
        </w:rPr>
        <w:t>une synthèse au laboratoire d</w:t>
      </w:r>
      <w:r w:rsidR="00341B67" w:rsidRPr="00313A24">
        <w:rPr>
          <w:rFonts w:ascii="Arial" w:hAnsi="Arial" w:cs="Arial"/>
          <w:b/>
          <w:bCs/>
        </w:rPr>
        <w:t>’</w:t>
      </w:r>
      <w:r w:rsidRPr="00313A24">
        <w:rPr>
          <w:rFonts w:ascii="Arial" w:hAnsi="Arial" w:cs="Arial"/>
          <w:b/>
          <w:bCs/>
        </w:rPr>
        <w:t>un solvant pour vernis</w:t>
      </w:r>
    </w:p>
    <w:p w14:paraId="204239F3" w14:textId="77777777" w:rsidR="002C1A72" w:rsidRPr="00313A24" w:rsidRDefault="002C1A72" w:rsidP="00665ACD">
      <w:pPr>
        <w:spacing w:after="0" w:line="240" w:lineRule="auto"/>
        <w:jc w:val="both"/>
        <w:rPr>
          <w:rFonts w:ascii="Arial" w:hAnsi="Arial" w:cs="Arial"/>
        </w:rPr>
      </w:pPr>
    </w:p>
    <w:p w14:paraId="19FE1CEB" w14:textId="66B3C943" w:rsidR="002C1A72" w:rsidRDefault="002C1A72" w:rsidP="00665ACD">
      <w:pPr>
        <w:spacing w:after="0" w:line="240" w:lineRule="auto"/>
        <w:jc w:val="both"/>
        <w:rPr>
          <w:rFonts w:ascii="Arial" w:hAnsi="Arial" w:cs="Arial"/>
        </w:rPr>
      </w:pPr>
      <w:r w:rsidRPr="00313A24">
        <w:rPr>
          <w:rFonts w:ascii="Arial" w:hAnsi="Arial" w:cs="Arial"/>
        </w:rPr>
        <w:t>Dans les vernis classiques, l</w:t>
      </w:r>
      <w:r w:rsidR="00341B67" w:rsidRPr="00313A24">
        <w:rPr>
          <w:rFonts w:ascii="Arial" w:hAnsi="Arial" w:cs="Arial"/>
        </w:rPr>
        <w:t>’</w:t>
      </w:r>
      <w:r w:rsidRPr="00313A24">
        <w:rPr>
          <w:rFonts w:ascii="Arial" w:hAnsi="Arial" w:cs="Arial"/>
        </w:rPr>
        <w:t>éthanoate de butyle et l</w:t>
      </w:r>
      <w:r w:rsidR="00341B67" w:rsidRPr="00313A24">
        <w:rPr>
          <w:rFonts w:ascii="Arial" w:hAnsi="Arial" w:cs="Arial"/>
        </w:rPr>
        <w:t>’</w:t>
      </w:r>
      <w:r w:rsidRPr="00313A24">
        <w:rPr>
          <w:rFonts w:ascii="Arial" w:hAnsi="Arial" w:cs="Arial"/>
        </w:rPr>
        <w:t>éthanoate d</w:t>
      </w:r>
      <w:r w:rsidR="00341B67" w:rsidRPr="00313A24">
        <w:rPr>
          <w:rFonts w:ascii="Arial" w:hAnsi="Arial" w:cs="Arial"/>
        </w:rPr>
        <w:t>’</w:t>
      </w:r>
      <w:r w:rsidRPr="00313A24">
        <w:rPr>
          <w:rFonts w:ascii="Arial" w:hAnsi="Arial" w:cs="Arial"/>
        </w:rPr>
        <w:t>éthyle sont majoritairement utilisés comme solvant.</w:t>
      </w:r>
    </w:p>
    <w:p w14:paraId="09FBF39E" w14:textId="77777777" w:rsidR="00313A24" w:rsidRPr="00313A24" w:rsidRDefault="00313A24" w:rsidP="00665ACD">
      <w:pPr>
        <w:spacing w:after="0" w:line="240" w:lineRule="auto"/>
        <w:jc w:val="both"/>
        <w:rPr>
          <w:rFonts w:ascii="Arial" w:hAnsi="Arial" w:cs="Arial"/>
        </w:rPr>
      </w:pPr>
    </w:p>
    <w:p w14:paraId="44A82F59" w14:textId="609F2212" w:rsidR="002C1A72" w:rsidRDefault="002C1A72" w:rsidP="00665ACD">
      <w:pPr>
        <w:spacing w:after="0" w:line="240" w:lineRule="auto"/>
        <w:jc w:val="both"/>
        <w:rPr>
          <w:rFonts w:ascii="Arial" w:hAnsi="Arial" w:cs="Arial"/>
        </w:rPr>
      </w:pPr>
      <w:r w:rsidRPr="00313A24">
        <w:rPr>
          <w:rFonts w:ascii="Arial" w:hAnsi="Arial" w:cs="Arial"/>
        </w:rPr>
        <w:t>La formule topologique de l</w:t>
      </w:r>
      <w:r w:rsidR="00341B67" w:rsidRPr="00313A24">
        <w:rPr>
          <w:rFonts w:ascii="Arial" w:hAnsi="Arial" w:cs="Arial"/>
        </w:rPr>
        <w:t>’</w:t>
      </w:r>
      <w:r w:rsidRPr="00313A24">
        <w:rPr>
          <w:rFonts w:ascii="Arial" w:hAnsi="Arial" w:cs="Arial"/>
        </w:rPr>
        <w:t>éthanoate d</w:t>
      </w:r>
      <w:r w:rsidR="00341B67" w:rsidRPr="00313A24">
        <w:rPr>
          <w:rFonts w:ascii="Arial" w:hAnsi="Arial" w:cs="Arial"/>
        </w:rPr>
        <w:t>’</w:t>
      </w:r>
      <w:r w:rsidRPr="00313A24">
        <w:rPr>
          <w:rFonts w:ascii="Arial" w:hAnsi="Arial" w:cs="Arial"/>
        </w:rPr>
        <w:t>éthyle est représentée ci-dessous :</w:t>
      </w:r>
    </w:p>
    <w:p w14:paraId="582409F4" w14:textId="77777777" w:rsidR="006B04DD" w:rsidRPr="00313A24" w:rsidRDefault="006B04DD" w:rsidP="00665ACD">
      <w:pPr>
        <w:spacing w:after="0" w:line="240" w:lineRule="auto"/>
        <w:jc w:val="both"/>
        <w:rPr>
          <w:rFonts w:ascii="Arial" w:hAnsi="Arial" w:cs="Arial"/>
        </w:rPr>
      </w:pPr>
    </w:p>
    <w:p w14:paraId="4841EBFD" w14:textId="38E84E05" w:rsidR="002C1A72" w:rsidRDefault="00313A24" w:rsidP="00665ACD">
      <w:pPr>
        <w:spacing w:after="0" w:line="240" w:lineRule="auto"/>
        <w:jc w:val="center"/>
        <w:rPr>
          <w:rFonts w:ascii="Arial" w:hAnsi="Arial" w:cs="Arial"/>
        </w:rPr>
      </w:pPr>
      <w:r w:rsidRPr="00313A24">
        <w:rPr>
          <w:rFonts w:ascii="Arial" w:hAnsi="Arial" w:cs="Arial"/>
          <w:noProof/>
        </w:rPr>
        <w:drawing>
          <wp:inline distT="0" distB="0" distL="0" distR="0" wp14:anchorId="4305E338" wp14:editId="01DE93B0">
            <wp:extent cx="1250251" cy="658690"/>
            <wp:effectExtent l="0" t="0" r="7620" b="8255"/>
            <wp:docPr id="2080246891" name="Image 1" descr="Une image contenant colère,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246891" name="Image 1" descr="Une image contenant colère, conception&#10;&#10;Le contenu généré par l’IA peut être incorrect."/>
                    <pic:cNvPicPr/>
                  </pic:nvPicPr>
                  <pic:blipFill>
                    <a:blip r:embed="rId6"/>
                    <a:stretch>
                      <a:fillRect/>
                    </a:stretch>
                  </pic:blipFill>
                  <pic:spPr>
                    <a:xfrm>
                      <a:off x="0" y="0"/>
                      <a:ext cx="1271050" cy="669648"/>
                    </a:xfrm>
                    <a:prstGeom prst="rect">
                      <a:avLst/>
                    </a:prstGeom>
                  </pic:spPr>
                </pic:pic>
              </a:graphicData>
            </a:graphic>
          </wp:inline>
        </w:drawing>
      </w:r>
    </w:p>
    <w:p w14:paraId="5A7953EE" w14:textId="77777777" w:rsidR="006B04DD" w:rsidRPr="00313A24" w:rsidRDefault="006B04DD" w:rsidP="00665ACD">
      <w:pPr>
        <w:spacing w:after="0" w:line="240" w:lineRule="auto"/>
        <w:jc w:val="center"/>
        <w:rPr>
          <w:rFonts w:ascii="Arial" w:hAnsi="Arial" w:cs="Arial"/>
        </w:rPr>
      </w:pPr>
    </w:p>
    <w:p w14:paraId="032D4A38" w14:textId="13464601" w:rsidR="002C1A72" w:rsidRPr="00313A24" w:rsidRDefault="002C1A72" w:rsidP="00665ACD">
      <w:pPr>
        <w:spacing w:after="0" w:line="240" w:lineRule="auto"/>
        <w:jc w:val="center"/>
        <w:rPr>
          <w:rFonts w:ascii="Arial" w:hAnsi="Arial" w:cs="Arial"/>
        </w:rPr>
      </w:pPr>
      <w:r w:rsidRPr="00313A24">
        <w:rPr>
          <w:rFonts w:ascii="Arial" w:hAnsi="Arial" w:cs="Arial"/>
        </w:rPr>
        <w:t>Figure 1. Formule de l</w:t>
      </w:r>
      <w:r w:rsidR="00341B67" w:rsidRPr="00313A24">
        <w:rPr>
          <w:rFonts w:ascii="Arial" w:hAnsi="Arial" w:cs="Arial"/>
        </w:rPr>
        <w:t>’</w:t>
      </w:r>
      <w:r w:rsidRPr="00313A24">
        <w:rPr>
          <w:rFonts w:ascii="Arial" w:hAnsi="Arial" w:cs="Arial"/>
        </w:rPr>
        <w:t>éthanoate d</w:t>
      </w:r>
      <w:r w:rsidR="00341B67" w:rsidRPr="00313A24">
        <w:rPr>
          <w:rFonts w:ascii="Arial" w:hAnsi="Arial" w:cs="Arial"/>
        </w:rPr>
        <w:t>’</w:t>
      </w:r>
      <w:r w:rsidRPr="00313A24">
        <w:rPr>
          <w:rFonts w:ascii="Arial" w:hAnsi="Arial" w:cs="Arial"/>
        </w:rPr>
        <w:t>éthyle</w:t>
      </w:r>
    </w:p>
    <w:p w14:paraId="580E3A23" w14:textId="77777777" w:rsidR="002C1A72" w:rsidRPr="00313A24" w:rsidRDefault="002C1A72" w:rsidP="00665ACD">
      <w:pPr>
        <w:spacing w:after="0" w:line="240" w:lineRule="auto"/>
        <w:jc w:val="both"/>
        <w:rPr>
          <w:rFonts w:ascii="Arial" w:hAnsi="Arial" w:cs="Arial"/>
        </w:rPr>
      </w:pPr>
    </w:p>
    <w:p w14:paraId="1C9CDEF0" w14:textId="7E29F4CE" w:rsidR="002C1A72" w:rsidRPr="00313A24" w:rsidRDefault="002C1A72" w:rsidP="00665ACD">
      <w:pPr>
        <w:tabs>
          <w:tab w:val="left" w:pos="851"/>
        </w:tabs>
        <w:spacing w:after="120" w:line="240" w:lineRule="auto"/>
        <w:ind w:left="851" w:hanging="851"/>
        <w:jc w:val="both"/>
        <w:rPr>
          <w:rFonts w:ascii="Arial" w:hAnsi="Arial" w:cs="Arial"/>
        </w:rPr>
      </w:pPr>
      <w:r w:rsidRPr="00313A24">
        <w:rPr>
          <w:rFonts w:ascii="Arial" w:hAnsi="Arial" w:cs="Arial"/>
          <w:b/>
          <w:bCs/>
        </w:rPr>
        <w:t>Q.1.</w:t>
      </w:r>
      <w:r w:rsidRPr="00313A24">
        <w:rPr>
          <w:rFonts w:ascii="Arial" w:hAnsi="Arial" w:cs="Arial"/>
        </w:rPr>
        <w:tab/>
        <w:t>Représenter la formule semi-développée de l</w:t>
      </w:r>
      <w:r w:rsidR="00341B67" w:rsidRPr="00313A24">
        <w:rPr>
          <w:rFonts w:ascii="Arial" w:hAnsi="Arial" w:cs="Arial"/>
        </w:rPr>
        <w:t>’</w:t>
      </w:r>
      <w:r w:rsidRPr="00313A24">
        <w:rPr>
          <w:rFonts w:ascii="Arial" w:hAnsi="Arial" w:cs="Arial"/>
        </w:rPr>
        <w:t>éthanoate d</w:t>
      </w:r>
      <w:r w:rsidR="00341B67" w:rsidRPr="00313A24">
        <w:rPr>
          <w:rFonts w:ascii="Arial" w:hAnsi="Arial" w:cs="Arial"/>
        </w:rPr>
        <w:t>’</w:t>
      </w:r>
      <w:r w:rsidRPr="00313A24">
        <w:rPr>
          <w:rFonts w:ascii="Arial" w:hAnsi="Arial" w:cs="Arial"/>
        </w:rPr>
        <w:t>éthyle. Entourer le groupe caractéristique présent dans cette molécule et nommer la famille fonctionnelle associée.</w:t>
      </w:r>
    </w:p>
    <w:p w14:paraId="0C75C1EA" w14:textId="77777777" w:rsidR="002C1A72" w:rsidRPr="00313A24" w:rsidRDefault="002C1A72" w:rsidP="00665ACD">
      <w:pPr>
        <w:spacing w:after="0" w:line="240" w:lineRule="auto"/>
        <w:jc w:val="both"/>
        <w:rPr>
          <w:rFonts w:ascii="Arial" w:hAnsi="Arial" w:cs="Arial"/>
        </w:rPr>
      </w:pPr>
    </w:p>
    <w:p w14:paraId="78CE70C7" w14:textId="2DBDC10C" w:rsidR="002C1A72" w:rsidRDefault="002C1A72" w:rsidP="00665ACD">
      <w:pPr>
        <w:spacing w:after="0" w:line="240" w:lineRule="auto"/>
        <w:jc w:val="both"/>
        <w:rPr>
          <w:rFonts w:ascii="Arial" w:hAnsi="Arial" w:cs="Arial"/>
        </w:rPr>
      </w:pPr>
      <w:r w:rsidRPr="00313A24">
        <w:rPr>
          <w:rFonts w:ascii="Arial" w:hAnsi="Arial" w:cs="Arial"/>
        </w:rPr>
        <w:t>L</w:t>
      </w:r>
      <w:r w:rsidR="00341B67" w:rsidRPr="00313A24">
        <w:rPr>
          <w:rFonts w:ascii="Arial" w:hAnsi="Arial" w:cs="Arial"/>
        </w:rPr>
        <w:t>’</w:t>
      </w:r>
      <w:r w:rsidRPr="00313A24">
        <w:rPr>
          <w:rFonts w:ascii="Arial" w:hAnsi="Arial" w:cs="Arial"/>
        </w:rPr>
        <w:t>éthanoate d</w:t>
      </w:r>
      <w:r w:rsidR="00341B67" w:rsidRPr="00313A24">
        <w:rPr>
          <w:rFonts w:ascii="Arial" w:hAnsi="Arial" w:cs="Arial"/>
        </w:rPr>
        <w:t>’</w:t>
      </w:r>
      <w:r w:rsidRPr="00313A24">
        <w:rPr>
          <w:rFonts w:ascii="Arial" w:hAnsi="Arial" w:cs="Arial"/>
        </w:rPr>
        <w:t>éthyle est formé à partir de l</w:t>
      </w:r>
      <w:r w:rsidR="00341B67" w:rsidRPr="00313A24">
        <w:rPr>
          <w:rFonts w:ascii="Arial" w:hAnsi="Arial" w:cs="Arial"/>
        </w:rPr>
        <w:t>’</w:t>
      </w:r>
      <w:r w:rsidRPr="00313A24">
        <w:rPr>
          <w:rFonts w:ascii="Arial" w:hAnsi="Arial" w:cs="Arial"/>
        </w:rPr>
        <w:t>acide éthanoïque et de l</w:t>
      </w:r>
      <w:r w:rsidR="00341B67" w:rsidRPr="00313A24">
        <w:rPr>
          <w:rFonts w:ascii="Arial" w:hAnsi="Arial" w:cs="Arial"/>
        </w:rPr>
        <w:t>’</w:t>
      </w:r>
      <w:r w:rsidRPr="00313A24">
        <w:rPr>
          <w:rFonts w:ascii="Arial" w:hAnsi="Arial" w:cs="Arial"/>
        </w:rPr>
        <w:t>éthanol, selon la transformation chimique modélisée par la réaction dont l</w:t>
      </w:r>
      <w:r w:rsidR="00341B67" w:rsidRPr="00313A24">
        <w:rPr>
          <w:rFonts w:ascii="Arial" w:hAnsi="Arial" w:cs="Arial"/>
        </w:rPr>
        <w:t>’</w:t>
      </w:r>
      <w:r w:rsidRPr="00313A24">
        <w:rPr>
          <w:rFonts w:ascii="Arial" w:hAnsi="Arial" w:cs="Arial"/>
        </w:rPr>
        <w:t>équation est donnée ci-dessous :</w:t>
      </w:r>
    </w:p>
    <w:p w14:paraId="066D7090" w14:textId="77777777" w:rsidR="00313A24" w:rsidRDefault="00313A24" w:rsidP="00665ACD">
      <w:pPr>
        <w:spacing w:after="0" w:line="240" w:lineRule="auto"/>
        <w:jc w:val="both"/>
        <w:rPr>
          <w:rFonts w:ascii="Arial" w:hAnsi="Arial" w:cs="Arial"/>
        </w:rPr>
      </w:pPr>
    </w:p>
    <w:p w14:paraId="779FF134" w14:textId="153A1613" w:rsidR="00313A24" w:rsidRPr="00313A24" w:rsidRDefault="00313A24" w:rsidP="00665ACD">
      <w:pPr>
        <w:spacing w:after="0" w:line="240" w:lineRule="auto"/>
        <w:jc w:val="center"/>
        <w:rPr>
          <w:rFonts w:ascii="Arial" w:hAnsi="Arial" w:cs="Arial"/>
        </w:rPr>
      </w:pPr>
      <w:r w:rsidRPr="00313A24">
        <w:rPr>
          <w:rFonts w:ascii="Arial" w:hAnsi="Arial" w:cs="Arial"/>
          <w:noProof/>
        </w:rPr>
        <w:drawing>
          <wp:inline distT="0" distB="0" distL="0" distR="0" wp14:anchorId="706D8C53" wp14:editId="5C5B9F1C">
            <wp:extent cx="5486400" cy="505949"/>
            <wp:effectExtent l="0" t="0" r="0" b="8890"/>
            <wp:docPr id="140561540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615404" name=""/>
                    <pic:cNvPicPr/>
                  </pic:nvPicPr>
                  <pic:blipFill>
                    <a:blip r:embed="rId7"/>
                    <a:stretch>
                      <a:fillRect/>
                    </a:stretch>
                  </pic:blipFill>
                  <pic:spPr>
                    <a:xfrm>
                      <a:off x="0" y="0"/>
                      <a:ext cx="5699556" cy="525606"/>
                    </a:xfrm>
                    <a:prstGeom prst="rect">
                      <a:avLst/>
                    </a:prstGeom>
                  </pic:spPr>
                </pic:pic>
              </a:graphicData>
            </a:graphic>
          </wp:inline>
        </w:drawing>
      </w:r>
    </w:p>
    <w:p w14:paraId="52B8CB37" w14:textId="5FA24288" w:rsidR="001B7A65" w:rsidRPr="00313A24" w:rsidRDefault="001B7A65" w:rsidP="00665ACD">
      <w:pPr>
        <w:rPr>
          <w:rFonts w:ascii="Arial" w:hAnsi="Arial" w:cs="Arial"/>
        </w:rPr>
      </w:pPr>
      <w:r w:rsidRPr="00313A24">
        <w:rPr>
          <w:rFonts w:ascii="Arial" w:hAnsi="Arial" w:cs="Arial"/>
        </w:rPr>
        <w:br w:type="page"/>
      </w:r>
    </w:p>
    <w:p w14:paraId="1BA666AC" w14:textId="449DF221" w:rsidR="002C1A72" w:rsidRDefault="002C1A72" w:rsidP="00665ACD">
      <w:pPr>
        <w:spacing w:after="0" w:line="240" w:lineRule="auto"/>
        <w:jc w:val="both"/>
        <w:rPr>
          <w:rFonts w:ascii="Arial" w:hAnsi="Arial" w:cs="Arial"/>
        </w:rPr>
      </w:pPr>
      <w:r w:rsidRPr="00313A24">
        <w:rPr>
          <w:rFonts w:ascii="Arial" w:hAnsi="Arial" w:cs="Arial"/>
        </w:rPr>
        <w:lastRenderedPageBreak/>
        <w:t>Le mécanisme réactionnel de la synthèse de l</w:t>
      </w:r>
      <w:r w:rsidR="00341B67" w:rsidRPr="00313A24">
        <w:rPr>
          <w:rFonts w:ascii="Arial" w:hAnsi="Arial" w:cs="Arial"/>
        </w:rPr>
        <w:t>’</w:t>
      </w:r>
      <w:r w:rsidRPr="00313A24">
        <w:rPr>
          <w:rFonts w:ascii="Arial" w:hAnsi="Arial" w:cs="Arial"/>
        </w:rPr>
        <w:t>acétate d</w:t>
      </w:r>
      <w:r w:rsidR="00341B67" w:rsidRPr="00313A24">
        <w:rPr>
          <w:rFonts w:ascii="Arial" w:hAnsi="Arial" w:cs="Arial"/>
        </w:rPr>
        <w:t>’</w:t>
      </w:r>
      <w:r w:rsidRPr="00313A24">
        <w:rPr>
          <w:rFonts w:ascii="Arial" w:hAnsi="Arial" w:cs="Arial"/>
        </w:rPr>
        <w:t>éthyle est modélisé par plusieurs actes</w:t>
      </w:r>
      <w:r w:rsidR="006B04DD">
        <w:rPr>
          <w:rFonts w:ascii="Arial" w:hAnsi="Arial" w:cs="Arial"/>
        </w:rPr>
        <w:t xml:space="preserve"> </w:t>
      </w:r>
      <w:r w:rsidRPr="00313A24">
        <w:rPr>
          <w:rFonts w:ascii="Arial" w:hAnsi="Arial" w:cs="Arial"/>
        </w:rPr>
        <w:t>élémentaires, dont le premier est représenté sur la figure 2.</w:t>
      </w:r>
    </w:p>
    <w:p w14:paraId="369BC597" w14:textId="77777777" w:rsidR="006B04DD" w:rsidRDefault="006B04DD" w:rsidP="00665ACD">
      <w:pPr>
        <w:spacing w:after="0" w:line="240" w:lineRule="auto"/>
        <w:jc w:val="both"/>
        <w:rPr>
          <w:rFonts w:ascii="Arial" w:hAnsi="Arial" w:cs="Arial"/>
        </w:rPr>
      </w:pPr>
    </w:p>
    <w:p w14:paraId="5AED380D" w14:textId="2A58A401" w:rsidR="006B04DD" w:rsidRDefault="006B04DD" w:rsidP="00665ACD">
      <w:pPr>
        <w:spacing w:after="0" w:line="240" w:lineRule="auto"/>
        <w:jc w:val="center"/>
        <w:rPr>
          <w:rFonts w:ascii="Arial" w:hAnsi="Arial" w:cs="Arial"/>
        </w:rPr>
      </w:pPr>
      <w:r w:rsidRPr="006B04DD">
        <w:rPr>
          <w:rFonts w:ascii="Arial" w:hAnsi="Arial" w:cs="Arial"/>
          <w:noProof/>
        </w:rPr>
        <w:drawing>
          <wp:inline distT="0" distB="0" distL="0" distR="0" wp14:anchorId="25988DC3" wp14:editId="457580F8">
            <wp:extent cx="4417256" cy="920334"/>
            <wp:effectExtent l="0" t="0" r="2540" b="0"/>
            <wp:docPr id="123502176" name="Image 1" descr="Une image contenant diagramme, croquis, ligne, blanc&#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02176" name="Image 1" descr="Une image contenant diagramme, croquis, ligne, blanc&#10;&#10;Le contenu généré par l’IA peut être incorrect."/>
                    <pic:cNvPicPr/>
                  </pic:nvPicPr>
                  <pic:blipFill>
                    <a:blip r:embed="rId8"/>
                    <a:stretch>
                      <a:fillRect/>
                    </a:stretch>
                  </pic:blipFill>
                  <pic:spPr>
                    <a:xfrm>
                      <a:off x="0" y="0"/>
                      <a:ext cx="4452090" cy="927592"/>
                    </a:xfrm>
                    <a:prstGeom prst="rect">
                      <a:avLst/>
                    </a:prstGeom>
                  </pic:spPr>
                </pic:pic>
              </a:graphicData>
            </a:graphic>
          </wp:inline>
        </w:drawing>
      </w:r>
    </w:p>
    <w:p w14:paraId="2ECEF92F" w14:textId="77777777" w:rsidR="006B04DD" w:rsidRPr="00313A24" w:rsidRDefault="006B04DD" w:rsidP="00665ACD">
      <w:pPr>
        <w:spacing w:after="0" w:line="240" w:lineRule="auto"/>
        <w:jc w:val="center"/>
        <w:rPr>
          <w:rFonts w:ascii="Arial" w:hAnsi="Arial" w:cs="Arial"/>
        </w:rPr>
      </w:pPr>
    </w:p>
    <w:p w14:paraId="59BDA1BC" w14:textId="77777777" w:rsidR="002C1A72" w:rsidRDefault="002C1A72" w:rsidP="00665ACD">
      <w:pPr>
        <w:spacing w:after="0" w:line="240" w:lineRule="auto"/>
        <w:jc w:val="center"/>
        <w:rPr>
          <w:rFonts w:ascii="Arial" w:hAnsi="Arial" w:cs="Arial"/>
        </w:rPr>
      </w:pPr>
      <w:r w:rsidRPr="00313A24">
        <w:rPr>
          <w:rFonts w:ascii="Arial" w:hAnsi="Arial" w:cs="Arial"/>
        </w:rPr>
        <w:t>Figure 2. Première étape du mécanisme réactionnel</w:t>
      </w:r>
    </w:p>
    <w:p w14:paraId="3FA642DA" w14:textId="77777777" w:rsidR="006B04DD" w:rsidRPr="00313A24" w:rsidRDefault="006B04DD" w:rsidP="00665ACD">
      <w:pPr>
        <w:spacing w:after="0" w:line="240" w:lineRule="auto"/>
        <w:jc w:val="both"/>
        <w:rPr>
          <w:rFonts w:ascii="Arial" w:hAnsi="Arial" w:cs="Arial"/>
        </w:rPr>
      </w:pPr>
    </w:p>
    <w:p w14:paraId="1ACCF43C" w14:textId="17A27940" w:rsidR="006B04DD" w:rsidRPr="00313A24" w:rsidRDefault="006B04DD" w:rsidP="00665ACD">
      <w:pPr>
        <w:tabs>
          <w:tab w:val="left" w:pos="851"/>
        </w:tabs>
        <w:spacing w:after="120" w:line="240" w:lineRule="auto"/>
        <w:ind w:left="851" w:hanging="851"/>
        <w:jc w:val="both"/>
        <w:rPr>
          <w:rFonts w:ascii="Arial" w:hAnsi="Arial" w:cs="Arial"/>
        </w:rPr>
      </w:pPr>
      <w:r w:rsidRPr="00313A24">
        <w:rPr>
          <w:rFonts w:ascii="Arial" w:hAnsi="Arial" w:cs="Arial"/>
          <w:b/>
          <w:bCs/>
        </w:rPr>
        <w:t>Q.</w:t>
      </w:r>
      <w:r>
        <w:rPr>
          <w:rFonts w:ascii="Arial" w:hAnsi="Arial" w:cs="Arial"/>
          <w:b/>
          <w:bCs/>
        </w:rPr>
        <w:t>2</w:t>
      </w:r>
      <w:r w:rsidRPr="00313A24">
        <w:rPr>
          <w:rFonts w:ascii="Arial" w:hAnsi="Arial" w:cs="Arial"/>
          <w:b/>
          <w:bCs/>
        </w:rPr>
        <w:t>.</w:t>
      </w:r>
      <w:r w:rsidRPr="00313A24">
        <w:rPr>
          <w:rFonts w:ascii="Arial" w:hAnsi="Arial" w:cs="Arial"/>
        </w:rPr>
        <w:tab/>
        <w:t>Justifier le sens de la flèche courbe de la figure 2.</w:t>
      </w:r>
    </w:p>
    <w:p w14:paraId="31BBF7E7" w14:textId="77777777" w:rsidR="006B04DD" w:rsidRDefault="006B04DD" w:rsidP="00665ACD">
      <w:pPr>
        <w:spacing w:after="0" w:line="240" w:lineRule="auto"/>
        <w:jc w:val="both"/>
        <w:rPr>
          <w:rFonts w:ascii="Arial" w:hAnsi="Arial" w:cs="Arial"/>
        </w:rPr>
      </w:pPr>
    </w:p>
    <w:p w14:paraId="1DC09F2A" w14:textId="77777777" w:rsidR="006B04DD" w:rsidRPr="00313A24" w:rsidRDefault="006B04DD" w:rsidP="00665ACD">
      <w:pPr>
        <w:spacing w:after="0" w:line="240" w:lineRule="auto"/>
        <w:jc w:val="both"/>
        <w:rPr>
          <w:rFonts w:ascii="Arial" w:hAnsi="Arial" w:cs="Arial"/>
        </w:rPr>
      </w:pPr>
    </w:p>
    <w:p w14:paraId="2F66D928" w14:textId="53A4034E" w:rsidR="002C1A72" w:rsidRPr="00313A24" w:rsidRDefault="002C1A72" w:rsidP="00665ACD">
      <w:pPr>
        <w:spacing w:after="120" w:line="240" w:lineRule="auto"/>
        <w:jc w:val="both"/>
        <w:rPr>
          <w:rFonts w:ascii="Arial" w:hAnsi="Arial" w:cs="Arial"/>
        </w:rPr>
      </w:pPr>
      <w:r w:rsidRPr="00313A24">
        <w:rPr>
          <w:rFonts w:ascii="Arial" w:hAnsi="Arial" w:cs="Arial"/>
        </w:rPr>
        <w:t>L</w:t>
      </w:r>
      <w:r w:rsidR="00341B67" w:rsidRPr="00313A24">
        <w:rPr>
          <w:rFonts w:ascii="Arial" w:hAnsi="Arial" w:cs="Arial"/>
        </w:rPr>
        <w:t>’</w:t>
      </w:r>
      <w:r w:rsidRPr="00313A24">
        <w:rPr>
          <w:rFonts w:ascii="Arial" w:hAnsi="Arial" w:cs="Arial"/>
        </w:rPr>
        <w:t>éthanoate d</w:t>
      </w:r>
      <w:r w:rsidR="00341B67" w:rsidRPr="00313A24">
        <w:rPr>
          <w:rFonts w:ascii="Arial" w:hAnsi="Arial" w:cs="Arial"/>
        </w:rPr>
        <w:t>’</w:t>
      </w:r>
      <w:r w:rsidRPr="00313A24">
        <w:rPr>
          <w:rFonts w:ascii="Arial" w:hAnsi="Arial" w:cs="Arial"/>
        </w:rPr>
        <w:t>éthyle peut être synthétisé dans un laboratoire au lycée en suivant les étapes du</w:t>
      </w:r>
      <w:r w:rsidR="006B04DD">
        <w:rPr>
          <w:rFonts w:ascii="Arial" w:hAnsi="Arial" w:cs="Arial"/>
        </w:rPr>
        <w:t xml:space="preserve"> </w:t>
      </w:r>
      <w:r w:rsidRPr="00313A24">
        <w:rPr>
          <w:rFonts w:ascii="Arial" w:hAnsi="Arial" w:cs="Arial"/>
        </w:rPr>
        <w:t>protocole expérimental décrit ci-dessous</w:t>
      </w:r>
      <w:r w:rsidR="006B04DD">
        <w:rPr>
          <w:rFonts w:ascii="Arial" w:hAnsi="Arial" w:cs="Arial"/>
        </w:rPr>
        <w:t> :</w:t>
      </w:r>
    </w:p>
    <w:p w14:paraId="71819C21" w14:textId="2B5491C4" w:rsidR="002C1A72" w:rsidRPr="00313A24" w:rsidRDefault="002C1A72" w:rsidP="00665ACD">
      <w:pPr>
        <w:spacing w:after="120" w:line="240" w:lineRule="auto"/>
        <w:jc w:val="both"/>
        <w:rPr>
          <w:rFonts w:ascii="Arial" w:hAnsi="Arial" w:cs="Arial"/>
        </w:rPr>
      </w:pPr>
      <w:r w:rsidRPr="0002566C">
        <w:rPr>
          <w:rFonts w:ascii="Arial" w:hAnsi="Arial" w:cs="Arial"/>
          <w:b/>
          <w:bCs/>
        </w:rPr>
        <w:t>Étape 1</w:t>
      </w:r>
      <w:r w:rsidRPr="00313A24">
        <w:rPr>
          <w:rFonts w:ascii="Arial" w:hAnsi="Arial" w:cs="Arial"/>
        </w:rPr>
        <w:t xml:space="preserve"> - Introduire dans un ballon un volume d</w:t>
      </w:r>
      <w:r w:rsidR="00341B67" w:rsidRPr="00313A24">
        <w:rPr>
          <w:rFonts w:ascii="Arial" w:hAnsi="Arial" w:cs="Arial"/>
        </w:rPr>
        <w:t>’</w:t>
      </w:r>
      <w:r w:rsidRPr="00313A24">
        <w:rPr>
          <w:rFonts w:ascii="Arial" w:hAnsi="Arial" w:cs="Arial"/>
        </w:rPr>
        <w:t xml:space="preserve">éthanol </w:t>
      </w:r>
      <w:r w:rsidRPr="00633A01">
        <w:rPr>
          <w:rFonts w:ascii="Arial" w:hAnsi="Arial" w:cs="Arial"/>
          <w:i/>
          <w:iCs/>
        </w:rPr>
        <w:t>V</w:t>
      </w:r>
      <w:r w:rsidRPr="0002566C">
        <w:rPr>
          <w:rFonts w:ascii="Arial" w:hAnsi="Arial" w:cs="Arial"/>
          <w:vertAlign w:val="subscript"/>
        </w:rPr>
        <w:t>1</w:t>
      </w:r>
      <w:r w:rsidRPr="00313A24">
        <w:rPr>
          <w:rFonts w:ascii="Arial" w:hAnsi="Arial" w:cs="Arial"/>
        </w:rPr>
        <w:t xml:space="preserve"> = 11,7 mL. Sous la hotte, ajouter</w:t>
      </w:r>
      <w:r w:rsidR="006B04DD">
        <w:rPr>
          <w:rFonts w:ascii="Arial" w:hAnsi="Arial" w:cs="Arial"/>
        </w:rPr>
        <w:t xml:space="preserve"> </w:t>
      </w:r>
      <w:r w:rsidRPr="00633A01">
        <w:rPr>
          <w:rFonts w:ascii="Arial" w:hAnsi="Arial" w:cs="Arial"/>
          <w:i/>
          <w:iCs/>
        </w:rPr>
        <w:t>V</w:t>
      </w:r>
      <w:r w:rsidRPr="0002566C">
        <w:rPr>
          <w:rFonts w:ascii="Arial" w:hAnsi="Arial" w:cs="Arial"/>
          <w:vertAlign w:val="subscript"/>
        </w:rPr>
        <w:t>2</w:t>
      </w:r>
      <w:r w:rsidR="0002566C">
        <w:rPr>
          <w:rFonts w:ascii="Arial" w:hAnsi="Arial" w:cs="Arial"/>
        </w:rPr>
        <w:t> </w:t>
      </w:r>
      <w:r w:rsidRPr="00313A24">
        <w:rPr>
          <w:rFonts w:ascii="Arial" w:hAnsi="Arial" w:cs="Arial"/>
        </w:rPr>
        <w:t>=</w:t>
      </w:r>
      <w:r w:rsidR="0002566C">
        <w:rPr>
          <w:rFonts w:ascii="Arial" w:hAnsi="Arial" w:cs="Arial"/>
        </w:rPr>
        <w:t> </w:t>
      </w:r>
      <w:r w:rsidRPr="00313A24">
        <w:rPr>
          <w:rFonts w:ascii="Arial" w:hAnsi="Arial" w:cs="Arial"/>
        </w:rPr>
        <w:t>14,3</w:t>
      </w:r>
      <w:r w:rsidR="0002566C">
        <w:rPr>
          <w:rFonts w:ascii="Arial" w:hAnsi="Arial" w:cs="Arial"/>
        </w:rPr>
        <w:t> </w:t>
      </w:r>
      <w:r w:rsidRPr="00313A24">
        <w:rPr>
          <w:rFonts w:ascii="Arial" w:hAnsi="Arial" w:cs="Arial"/>
        </w:rPr>
        <w:t>mL d</w:t>
      </w:r>
      <w:r w:rsidR="00341B67" w:rsidRPr="00313A24">
        <w:rPr>
          <w:rFonts w:ascii="Arial" w:hAnsi="Arial" w:cs="Arial"/>
        </w:rPr>
        <w:t>’</w:t>
      </w:r>
      <w:r w:rsidRPr="00313A24">
        <w:rPr>
          <w:rFonts w:ascii="Arial" w:hAnsi="Arial" w:cs="Arial"/>
        </w:rPr>
        <w:t>acide éthanoïque et 5 gouttes d</w:t>
      </w:r>
      <w:r w:rsidR="00341B67" w:rsidRPr="00313A24">
        <w:rPr>
          <w:rFonts w:ascii="Arial" w:hAnsi="Arial" w:cs="Arial"/>
        </w:rPr>
        <w:t>’</w:t>
      </w:r>
      <w:r w:rsidRPr="00313A24">
        <w:rPr>
          <w:rFonts w:ascii="Arial" w:hAnsi="Arial" w:cs="Arial"/>
        </w:rPr>
        <w:t>acide sulfurique concentré. Mettre quelques grains</w:t>
      </w:r>
      <w:r w:rsidR="006B04DD">
        <w:rPr>
          <w:rFonts w:ascii="Arial" w:hAnsi="Arial" w:cs="Arial"/>
        </w:rPr>
        <w:t xml:space="preserve"> </w:t>
      </w:r>
      <w:r w:rsidRPr="00313A24">
        <w:rPr>
          <w:rFonts w:ascii="Arial" w:hAnsi="Arial" w:cs="Arial"/>
        </w:rPr>
        <w:t>de pierre ponce dans le ballon et chauffer à reflux pendant environ 15 minutes, en</w:t>
      </w:r>
      <w:r w:rsidR="006B04DD">
        <w:rPr>
          <w:rFonts w:ascii="Arial" w:hAnsi="Arial" w:cs="Arial"/>
        </w:rPr>
        <w:t xml:space="preserve"> </w:t>
      </w:r>
      <w:r w:rsidRPr="00313A24">
        <w:rPr>
          <w:rFonts w:ascii="Arial" w:hAnsi="Arial" w:cs="Arial"/>
        </w:rPr>
        <w:t>surveillant le chauffage.</w:t>
      </w:r>
    </w:p>
    <w:p w14:paraId="144FA097" w14:textId="7C3592CB" w:rsidR="002C1A72" w:rsidRPr="00313A24" w:rsidRDefault="002C1A72" w:rsidP="00665ACD">
      <w:pPr>
        <w:spacing w:after="0" w:line="240" w:lineRule="auto"/>
        <w:jc w:val="both"/>
        <w:rPr>
          <w:rFonts w:ascii="Arial" w:hAnsi="Arial" w:cs="Arial"/>
        </w:rPr>
      </w:pPr>
      <w:r w:rsidRPr="0002566C">
        <w:rPr>
          <w:rFonts w:ascii="Arial" w:hAnsi="Arial" w:cs="Arial"/>
          <w:b/>
          <w:bCs/>
        </w:rPr>
        <w:t>Étape 2</w:t>
      </w:r>
      <w:r w:rsidRPr="00313A24">
        <w:rPr>
          <w:rFonts w:ascii="Arial" w:hAnsi="Arial" w:cs="Arial"/>
        </w:rPr>
        <w:t xml:space="preserve"> - Laisser refroidir le mélange réactionnel à l</w:t>
      </w:r>
      <w:r w:rsidR="00341B67" w:rsidRPr="00313A24">
        <w:rPr>
          <w:rFonts w:ascii="Arial" w:hAnsi="Arial" w:cs="Arial"/>
        </w:rPr>
        <w:t>’</w:t>
      </w:r>
      <w:r w:rsidRPr="00313A24">
        <w:rPr>
          <w:rFonts w:ascii="Arial" w:hAnsi="Arial" w:cs="Arial"/>
        </w:rPr>
        <w:t>air ambiant puis dans un bain d</w:t>
      </w:r>
      <w:r w:rsidR="00341B67" w:rsidRPr="00313A24">
        <w:rPr>
          <w:rFonts w:ascii="Arial" w:hAnsi="Arial" w:cs="Arial"/>
        </w:rPr>
        <w:t>’</w:t>
      </w:r>
      <w:r w:rsidRPr="00313A24">
        <w:rPr>
          <w:rFonts w:ascii="Arial" w:hAnsi="Arial" w:cs="Arial"/>
        </w:rPr>
        <w:t>eau froide.</w:t>
      </w:r>
    </w:p>
    <w:p w14:paraId="4DD08B69" w14:textId="692F0593" w:rsidR="002C1A72" w:rsidRPr="00313A24" w:rsidRDefault="002C1A72" w:rsidP="00665ACD">
      <w:pPr>
        <w:spacing w:after="0" w:line="240" w:lineRule="auto"/>
        <w:jc w:val="both"/>
        <w:rPr>
          <w:rFonts w:ascii="Arial" w:hAnsi="Arial" w:cs="Arial"/>
        </w:rPr>
      </w:pPr>
      <w:r w:rsidRPr="00313A24">
        <w:rPr>
          <w:rFonts w:ascii="Arial" w:hAnsi="Arial" w:cs="Arial"/>
        </w:rPr>
        <w:t>Verser le contenu du ballon dans une ampoule à décanter puis ajouter environ 50 mL d</w:t>
      </w:r>
      <w:r w:rsidR="00341B67" w:rsidRPr="00313A24">
        <w:rPr>
          <w:rFonts w:ascii="Arial" w:hAnsi="Arial" w:cs="Arial"/>
        </w:rPr>
        <w:t>’</w:t>
      </w:r>
      <w:r w:rsidRPr="00313A24">
        <w:rPr>
          <w:rFonts w:ascii="Arial" w:hAnsi="Arial" w:cs="Arial"/>
        </w:rPr>
        <w:t>eau salée.</w:t>
      </w:r>
    </w:p>
    <w:p w14:paraId="54810AB8" w14:textId="77777777" w:rsidR="002C1A72" w:rsidRPr="00313A24" w:rsidRDefault="002C1A72" w:rsidP="00665ACD">
      <w:pPr>
        <w:spacing w:after="120" w:line="240" w:lineRule="auto"/>
        <w:jc w:val="both"/>
        <w:rPr>
          <w:rFonts w:ascii="Arial" w:hAnsi="Arial" w:cs="Arial"/>
        </w:rPr>
      </w:pPr>
      <w:r w:rsidRPr="00313A24">
        <w:rPr>
          <w:rFonts w:ascii="Arial" w:hAnsi="Arial" w:cs="Arial"/>
        </w:rPr>
        <w:t>Agiter prudemment en dégazant régulièrement. Laisser décanter, puis éliminer la phase aqueuse.</w:t>
      </w:r>
    </w:p>
    <w:p w14:paraId="64D3A41E" w14:textId="7C490E11" w:rsidR="002C1A72" w:rsidRPr="0002566C" w:rsidRDefault="002C1A72" w:rsidP="00665ACD">
      <w:pPr>
        <w:spacing w:after="120" w:line="240" w:lineRule="auto"/>
        <w:jc w:val="both"/>
        <w:rPr>
          <w:rFonts w:ascii="Arial" w:hAnsi="Arial" w:cs="Arial"/>
          <w:spacing w:val="4"/>
        </w:rPr>
      </w:pPr>
      <w:r w:rsidRPr="0002566C">
        <w:rPr>
          <w:rFonts w:ascii="Arial" w:hAnsi="Arial" w:cs="Arial"/>
          <w:b/>
          <w:bCs/>
          <w:spacing w:val="4"/>
        </w:rPr>
        <w:t>Étape 3</w:t>
      </w:r>
      <w:r w:rsidRPr="0002566C">
        <w:rPr>
          <w:rFonts w:ascii="Arial" w:hAnsi="Arial" w:cs="Arial"/>
          <w:spacing w:val="4"/>
        </w:rPr>
        <w:t xml:space="preserve"> - Pour neutraliser le reste d</w:t>
      </w:r>
      <w:r w:rsidR="00341B67" w:rsidRPr="0002566C">
        <w:rPr>
          <w:rFonts w:ascii="Arial" w:hAnsi="Arial" w:cs="Arial"/>
          <w:spacing w:val="4"/>
        </w:rPr>
        <w:t>’</w:t>
      </w:r>
      <w:r w:rsidRPr="0002566C">
        <w:rPr>
          <w:rFonts w:ascii="Arial" w:hAnsi="Arial" w:cs="Arial"/>
          <w:spacing w:val="4"/>
        </w:rPr>
        <w:t>acide, ajouter à la phase organique 60 mL d</w:t>
      </w:r>
      <w:r w:rsidR="00341B67" w:rsidRPr="0002566C">
        <w:rPr>
          <w:rFonts w:ascii="Arial" w:hAnsi="Arial" w:cs="Arial"/>
          <w:spacing w:val="4"/>
        </w:rPr>
        <w:t>’</w:t>
      </w:r>
      <w:r w:rsidRPr="0002566C">
        <w:rPr>
          <w:rFonts w:ascii="Arial" w:hAnsi="Arial" w:cs="Arial"/>
          <w:spacing w:val="4"/>
        </w:rPr>
        <w:t>une solution</w:t>
      </w:r>
      <w:r w:rsidR="006B04DD" w:rsidRPr="0002566C">
        <w:rPr>
          <w:rFonts w:ascii="Arial" w:hAnsi="Arial" w:cs="Arial"/>
          <w:spacing w:val="4"/>
        </w:rPr>
        <w:t xml:space="preserve"> </w:t>
      </w:r>
      <w:r w:rsidRPr="0002566C">
        <w:rPr>
          <w:rFonts w:ascii="Arial" w:hAnsi="Arial" w:cs="Arial"/>
          <w:spacing w:val="4"/>
        </w:rPr>
        <w:t>aqueuse d</w:t>
      </w:r>
      <w:r w:rsidR="00341B67" w:rsidRPr="0002566C">
        <w:rPr>
          <w:rFonts w:ascii="Arial" w:hAnsi="Arial" w:cs="Arial"/>
          <w:spacing w:val="4"/>
        </w:rPr>
        <w:t>’</w:t>
      </w:r>
      <w:r w:rsidRPr="0002566C">
        <w:rPr>
          <w:rFonts w:ascii="Arial" w:hAnsi="Arial" w:cs="Arial"/>
          <w:spacing w:val="4"/>
        </w:rPr>
        <w:t>hydrogénocarbonate de sodium (Na</w:t>
      </w:r>
      <w:r w:rsidRPr="0002566C">
        <w:rPr>
          <w:rFonts w:ascii="Arial" w:hAnsi="Arial" w:cs="Arial"/>
          <w:spacing w:val="4"/>
          <w:vertAlign w:val="superscript"/>
        </w:rPr>
        <w:t>+</w:t>
      </w:r>
      <w:r w:rsidRPr="0002566C">
        <w:rPr>
          <w:rFonts w:ascii="Arial" w:hAnsi="Arial" w:cs="Arial"/>
          <w:spacing w:val="4"/>
          <w:vertAlign w:val="subscript"/>
        </w:rPr>
        <w:t>(</w:t>
      </w:r>
      <w:proofErr w:type="spellStart"/>
      <w:r w:rsidRPr="0002566C">
        <w:rPr>
          <w:rFonts w:ascii="Arial" w:hAnsi="Arial" w:cs="Arial"/>
          <w:spacing w:val="4"/>
          <w:vertAlign w:val="subscript"/>
        </w:rPr>
        <w:t>aq</w:t>
      </w:r>
      <w:proofErr w:type="spellEnd"/>
      <w:r w:rsidRPr="0002566C">
        <w:rPr>
          <w:rFonts w:ascii="Arial" w:hAnsi="Arial" w:cs="Arial"/>
          <w:spacing w:val="4"/>
          <w:vertAlign w:val="subscript"/>
        </w:rPr>
        <w:t>)</w:t>
      </w:r>
      <w:r w:rsidRPr="0002566C">
        <w:rPr>
          <w:rFonts w:ascii="Arial" w:hAnsi="Arial" w:cs="Arial"/>
          <w:spacing w:val="4"/>
        </w:rPr>
        <w:t xml:space="preserve"> + HCO</w:t>
      </w:r>
      <w:r w:rsidRPr="0002566C">
        <w:rPr>
          <w:rFonts w:ascii="Arial" w:hAnsi="Arial" w:cs="Arial"/>
          <w:spacing w:val="4"/>
          <w:vertAlign w:val="subscript"/>
        </w:rPr>
        <w:t>3</w:t>
      </w:r>
      <w:r w:rsidRPr="0002566C">
        <w:rPr>
          <w:rFonts w:ascii="Arial" w:hAnsi="Arial" w:cs="Arial"/>
          <w:spacing w:val="4"/>
          <w:vertAlign w:val="superscript"/>
        </w:rPr>
        <w:t>-</w:t>
      </w:r>
      <w:r w:rsidRPr="0002566C">
        <w:rPr>
          <w:rFonts w:ascii="Arial" w:hAnsi="Arial" w:cs="Arial"/>
          <w:spacing w:val="4"/>
          <w:vertAlign w:val="subscript"/>
        </w:rPr>
        <w:t>(</w:t>
      </w:r>
      <w:proofErr w:type="spellStart"/>
      <w:r w:rsidRPr="0002566C">
        <w:rPr>
          <w:rFonts w:ascii="Arial" w:hAnsi="Arial" w:cs="Arial"/>
          <w:spacing w:val="4"/>
          <w:vertAlign w:val="subscript"/>
        </w:rPr>
        <w:t>aq</w:t>
      </w:r>
      <w:proofErr w:type="spellEnd"/>
      <w:r w:rsidRPr="0002566C">
        <w:rPr>
          <w:rFonts w:ascii="Arial" w:hAnsi="Arial" w:cs="Arial"/>
          <w:spacing w:val="4"/>
          <w:vertAlign w:val="subscript"/>
        </w:rPr>
        <w:t>)</w:t>
      </w:r>
      <w:r w:rsidRPr="0002566C">
        <w:rPr>
          <w:rFonts w:ascii="Arial" w:hAnsi="Arial" w:cs="Arial"/>
          <w:spacing w:val="4"/>
        </w:rPr>
        <w:t>) de concentration en quantité de</w:t>
      </w:r>
      <w:r w:rsidR="006B04DD" w:rsidRPr="0002566C">
        <w:rPr>
          <w:rFonts w:ascii="Arial" w:hAnsi="Arial" w:cs="Arial"/>
          <w:spacing w:val="4"/>
        </w:rPr>
        <w:t xml:space="preserve"> </w:t>
      </w:r>
      <w:r w:rsidRPr="0002566C">
        <w:rPr>
          <w:rFonts w:ascii="Arial" w:hAnsi="Arial" w:cs="Arial"/>
          <w:spacing w:val="4"/>
        </w:rPr>
        <w:t>matière de 1</w:t>
      </w:r>
      <w:r w:rsidR="0002566C" w:rsidRPr="0002566C">
        <w:rPr>
          <w:rFonts w:ascii="Arial" w:hAnsi="Arial" w:cs="Arial"/>
          <w:spacing w:val="4"/>
        </w:rPr>
        <w:t> </w:t>
      </w:r>
      <w:r w:rsidRPr="0002566C">
        <w:rPr>
          <w:rFonts w:ascii="Arial" w:hAnsi="Arial" w:cs="Arial"/>
          <w:spacing w:val="4"/>
        </w:rPr>
        <w:t>mol·L</w:t>
      </w:r>
      <w:r w:rsidRPr="0002566C">
        <w:rPr>
          <w:rFonts w:ascii="Arial" w:hAnsi="Arial" w:cs="Arial"/>
          <w:spacing w:val="4"/>
          <w:vertAlign w:val="superscript"/>
        </w:rPr>
        <w:t>-1</w:t>
      </w:r>
      <w:r w:rsidRPr="0002566C">
        <w:rPr>
          <w:rFonts w:ascii="Arial" w:hAnsi="Arial" w:cs="Arial"/>
          <w:spacing w:val="4"/>
        </w:rPr>
        <w:t>. Laisser dégazer et décanter puis éliminer la phase aqueuse. Recueillir la</w:t>
      </w:r>
      <w:r w:rsidR="006B04DD" w:rsidRPr="0002566C">
        <w:rPr>
          <w:rFonts w:ascii="Arial" w:hAnsi="Arial" w:cs="Arial"/>
          <w:spacing w:val="4"/>
        </w:rPr>
        <w:t xml:space="preserve"> </w:t>
      </w:r>
      <w:r w:rsidRPr="0002566C">
        <w:rPr>
          <w:rFonts w:ascii="Arial" w:hAnsi="Arial" w:cs="Arial"/>
          <w:spacing w:val="4"/>
        </w:rPr>
        <w:t>phase organique dans un bécher. Sécher cette phase avec du chlorure de calcium anhydre puis</w:t>
      </w:r>
      <w:r w:rsidR="006B04DD" w:rsidRPr="0002566C">
        <w:rPr>
          <w:rFonts w:ascii="Arial" w:hAnsi="Arial" w:cs="Arial"/>
          <w:spacing w:val="4"/>
        </w:rPr>
        <w:t xml:space="preserve"> </w:t>
      </w:r>
      <w:r w:rsidRPr="0002566C">
        <w:rPr>
          <w:rFonts w:ascii="Arial" w:hAnsi="Arial" w:cs="Arial"/>
          <w:spacing w:val="4"/>
        </w:rPr>
        <w:t>filtrer. Recueillir le filtrat dans un erlenmeyer propre et sec.</w:t>
      </w:r>
    </w:p>
    <w:p w14:paraId="25CAEEE6" w14:textId="77777777" w:rsidR="0002566C" w:rsidRPr="00313A24" w:rsidRDefault="0002566C" w:rsidP="00665ACD">
      <w:pPr>
        <w:spacing w:after="0" w:line="240" w:lineRule="auto"/>
        <w:jc w:val="both"/>
        <w:rPr>
          <w:rFonts w:ascii="Arial" w:hAnsi="Arial" w:cs="Arial"/>
        </w:rPr>
      </w:pPr>
    </w:p>
    <w:p w14:paraId="264BFFB2" w14:textId="6943F0D0" w:rsidR="002C1A72" w:rsidRPr="0002566C" w:rsidRDefault="002C1A72" w:rsidP="00665ACD">
      <w:pPr>
        <w:spacing w:after="0" w:line="240" w:lineRule="auto"/>
        <w:jc w:val="both"/>
        <w:rPr>
          <w:rFonts w:ascii="Arial" w:hAnsi="Arial" w:cs="Arial"/>
          <w:b/>
          <w:bCs/>
        </w:rPr>
      </w:pPr>
      <w:r w:rsidRPr="0002566C">
        <w:rPr>
          <w:rFonts w:ascii="Arial" w:hAnsi="Arial" w:cs="Arial"/>
          <w:b/>
          <w:bCs/>
        </w:rPr>
        <w:t>Données</w:t>
      </w:r>
      <w:r w:rsidR="006B04DD" w:rsidRPr="0002566C">
        <w:rPr>
          <w:rFonts w:ascii="Arial" w:hAnsi="Arial" w:cs="Arial"/>
          <w:b/>
          <w:bCs/>
        </w:rPr>
        <w:t> :</w:t>
      </w:r>
    </w:p>
    <w:p w14:paraId="42D29C9B" w14:textId="699A2CA4" w:rsidR="002C1A72" w:rsidRDefault="002C1A72" w:rsidP="00665ACD">
      <w:pPr>
        <w:pStyle w:val="Paragraphedeliste"/>
        <w:numPr>
          <w:ilvl w:val="0"/>
          <w:numId w:val="21"/>
        </w:numPr>
        <w:tabs>
          <w:tab w:val="left" w:pos="851"/>
        </w:tabs>
        <w:spacing w:after="0" w:line="240" w:lineRule="auto"/>
        <w:ind w:left="851" w:hanging="567"/>
        <w:contextualSpacing w:val="0"/>
        <w:jc w:val="both"/>
        <w:rPr>
          <w:rFonts w:ascii="Arial" w:hAnsi="Arial" w:cs="Arial"/>
        </w:rPr>
      </w:pPr>
      <w:r w:rsidRPr="0002566C">
        <w:rPr>
          <w:rFonts w:ascii="Arial" w:hAnsi="Arial" w:cs="Arial"/>
        </w:rPr>
        <w:t>Données physico-chimiques de quelques espèces impliquées dans le protocole expérimental</w:t>
      </w:r>
      <w:r w:rsidR="0002566C" w:rsidRPr="0002566C">
        <w:rPr>
          <w:rFonts w:ascii="Arial" w:hAnsi="Arial" w:cs="Arial"/>
        </w:rPr>
        <w:t> :</w:t>
      </w:r>
    </w:p>
    <w:p w14:paraId="35F20DD2" w14:textId="77777777" w:rsidR="0002566C" w:rsidRDefault="0002566C" w:rsidP="00665ACD">
      <w:pPr>
        <w:pStyle w:val="Paragraphedeliste"/>
        <w:spacing w:after="0" w:line="240" w:lineRule="auto"/>
        <w:ind w:left="0"/>
        <w:contextualSpacing w:val="0"/>
        <w:jc w:val="both"/>
        <w:rPr>
          <w:rFonts w:ascii="Arial" w:hAnsi="Arial" w:cs="Arial"/>
        </w:rPr>
      </w:pPr>
    </w:p>
    <w:tbl>
      <w:tblPr>
        <w:tblStyle w:val="Grilledutableau"/>
        <w:tblW w:w="10206" w:type="dxa"/>
        <w:tblInd w:w="-5" w:type="dxa"/>
        <w:tblLook w:val="04A0" w:firstRow="1" w:lastRow="0" w:firstColumn="1" w:lastColumn="0" w:noHBand="0" w:noVBand="1"/>
      </w:tblPr>
      <w:tblGrid>
        <w:gridCol w:w="1975"/>
        <w:gridCol w:w="1600"/>
        <w:gridCol w:w="1556"/>
        <w:gridCol w:w="1566"/>
        <w:gridCol w:w="1545"/>
        <w:gridCol w:w="1964"/>
      </w:tblGrid>
      <w:tr w:rsidR="00E47654" w14:paraId="34B62F3A" w14:textId="77777777" w:rsidTr="005A53AD">
        <w:tc>
          <w:tcPr>
            <w:tcW w:w="1984" w:type="dxa"/>
            <w:vAlign w:val="center"/>
          </w:tcPr>
          <w:p w14:paraId="150C911A" w14:textId="77777777" w:rsidR="00693595" w:rsidRDefault="00693595" w:rsidP="00665ACD">
            <w:pPr>
              <w:pStyle w:val="Paragraphedeliste"/>
              <w:ind w:left="0"/>
              <w:contextualSpacing w:val="0"/>
              <w:jc w:val="center"/>
              <w:rPr>
                <w:rFonts w:ascii="Arial" w:hAnsi="Arial" w:cs="Arial"/>
              </w:rPr>
            </w:pPr>
          </w:p>
        </w:tc>
        <w:tc>
          <w:tcPr>
            <w:tcW w:w="1557" w:type="dxa"/>
            <w:vAlign w:val="center"/>
          </w:tcPr>
          <w:p w14:paraId="33353568" w14:textId="77777777" w:rsidR="00693595" w:rsidRPr="00693595" w:rsidRDefault="00693595" w:rsidP="00665ACD">
            <w:pPr>
              <w:pStyle w:val="Paragraphedeliste"/>
              <w:ind w:left="-86"/>
              <w:contextualSpacing w:val="0"/>
              <w:jc w:val="center"/>
              <w:rPr>
                <w:rFonts w:ascii="Arial" w:hAnsi="Arial" w:cs="Arial"/>
              </w:rPr>
            </w:pPr>
            <w:r w:rsidRPr="00693595">
              <w:rPr>
                <w:rFonts w:ascii="Arial" w:hAnsi="Arial" w:cs="Arial"/>
              </w:rPr>
              <w:t>Acide</w:t>
            </w:r>
          </w:p>
          <w:p w14:paraId="1B4E9905" w14:textId="77777777" w:rsidR="00693595" w:rsidRPr="00693595" w:rsidRDefault="00693595" w:rsidP="00665ACD">
            <w:pPr>
              <w:pStyle w:val="Paragraphedeliste"/>
              <w:ind w:left="-86"/>
              <w:contextualSpacing w:val="0"/>
              <w:jc w:val="center"/>
              <w:rPr>
                <w:rFonts w:ascii="Arial" w:hAnsi="Arial" w:cs="Arial"/>
              </w:rPr>
            </w:pPr>
            <w:r w:rsidRPr="00693595">
              <w:rPr>
                <w:rFonts w:ascii="Arial" w:hAnsi="Arial" w:cs="Arial"/>
              </w:rPr>
              <w:t>éthanoïque</w:t>
            </w:r>
          </w:p>
          <w:p w14:paraId="1E274087" w14:textId="31511E2C" w:rsidR="00693595" w:rsidRDefault="00693595" w:rsidP="00665ACD">
            <w:pPr>
              <w:pStyle w:val="Paragraphedeliste"/>
              <w:ind w:left="-86"/>
              <w:contextualSpacing w:val="0"/>
              <w:jc w:val="center"/>
              <w:rPr>
                <w:rFonts w:ascii="Arial" w:hAnsi="Arial" w:cs="Arial"/>
              </w:rPr>
            </w:pPr>
            <w:r w:rsidRPr="00693595">
              <w:rPr>
                <w:rFonts w:ascii="Arial" w:hAnsi="Arial" w:cs="Arial"/>
              </w:rPr>
              <w:t>CH</w:t>
            </w:r>
            <w:r w:rsidRPr="005A53AD">
              <w:rPr>
                <w:rFonts w:ascii="Arial" w:hAnsi="Arial" w:cs="Arial"/>
                <w:vertAlign w:val="subscript"/>
              </w:rPr>
              <w:t>3</w:t>
            </w:r>
            <w:r w:rsidRPr="00693595">
              <w:rPr>
                <w:rFonts w:ascii="Arial" w:hAnsi="Arial" w:cs="Arial"/>
              </w:rPr>
              <w:t>COOH</w:t>
            </w:r>
          </w:p>
        </w:tc>
        <w:tc>
          <w:tcPr>
            <w:tcW w:w="1557" w:type="dxa"/>
            <w:vAlign w:val="center"/>
          </w:tcPr>
          <w:p w14:paraId="4427E8AD" w14:textId="77777777" w:rsidR="00693595" w:rsidRPr="00693595" w:rsidRDefault="00693595" w:rsidP="00665ACD">
            <w:pPr>
              <w:pStyle w:val="Paragraphedeliste"/>
              <w:ind w:left="-66"/>
              <w:contextualSpacing w:val="0"/>
              <w:jc w:val="center"/>
              <w:rPr>
                <w:rFonts w:ascii="Arial" w:hAnsi="Arial" w:cs="Arial"/>
              </w:rPr>
            </w:pPr>
            <w:r w:rsidRPr="00693595">
              <w:rPr>
                <w:rFonts w:ascii="Arial" w:hAnsi="Arial" w:cs="Arial"/>
              </w:rPr>
              <w:t>Éthanol</w:t>
            </w:r>
          </w:p>
          <w:p w14:paraId="62E349B7" w14:textId="4A16071E" w:rsidR="00693595" w:rsidRDefault="00693595" w:rsidP="00665ACD">
            <w:pPr>
              <w:pStyle w:val="Paragraphedeliste"/>
              <w:ind w:left="-66"/>
              <w:contextualSpacing w:val="0"/>
              <w:jc w:val="center"/>
              <w:rPr>
                <w:rFonts w:ascii="Arial" w:hAnsi="Arial" w:cs="Arial"/>
              </w:rPr>
            </w:pPr>
            <w:r w:rsidRPr="00693595">
              <w:rPr>
                <w:rFonts w:ascii="Arial" w:hAnsi="Arial" w:cs="Arial"/>
              </w:rPr>
              <w:t>C</w:t>
            </w:r>
            <w:r w:rsidRPr="005A53AD">
              <w:rPr>
                <w:rFonts w:ascii="Arial" w:hAnsi="Arial" w:cs="Arial"/>
                <w:vertAlign w:val="subscript"/>
              </w:rPr>
              <w:t>2</w:t>
            </w:r>
            <w:r w:rsidRPr="00693595">
              <w:rPr>
                <w:rFonts w:ascii="Arial" w:hAnsi="Arial" w:cs="Arial"/>
              </w:rPr>
              <w:t>H</w:t>
            </w:r>
            <w:r w:rsidRPr="005A53AD">
              <w:rPr>
                <w:rFonts w:ascii="Arial" w:hAnsi="Arial" w:cs="Arial"/>
                <w:vertAlign w:val="subscript"/>
              </w:rPr>
              <w:t>5</w:t>
            </w:r>
            <w:r w:rsidRPr="00693595">
              <w:rPr>
                <w:rFonts w:ascii="Arial" w:hAnsi="Arial" w:cs="Arial"/>
              </w:rPr>
              <w:t>OH</w:t>
            </w:r>
          </w:p>
        </w:tc>
        <w:tc>
          <w:tcPr>
            <w:tcW w:w="1557" w:type="dxa"/>
            <w:vAlign w:val="center"/>
          </w:tcPr>
          <w:p w14:paraId="41D86864" w14:textId="77777777" w:rsidR="00693595" w:rsidRPr="00693595" w:rsidRDefault="00693595" w:rsidP="00665ACD">
            <w:pPr>
              <w:pStyle w:val="Paragraphedeliste"/>
              <w:ind w:left="-36"/>
              <w:contextualSpacing w:val="0"/>
              <w:jc w:val="center"/>
              <w:rPr>
                <w:rFonts w:ascii="Arial" w:hAnsi="Arial" w:cs="Arial"/>
              </w:rPr>
            </w:pPr>
            <w:r w:rsidRPr="00693595">
              <w:rPr>
                <w:rFonts w:ascii="Arial" w:hAnsi="Arial" w:cs="Arial"/>
              </w:rPr>
              <w:t>Éthanoate</w:t>
            </w:r>
          </w:p>
          <w:p w14:paraId="2629A7D6" w14:textId="77777777" w:rsidR="00693595" w:rsidRPr="00693595" w:rsidRDefault="00693595" w:rsidP="00665ACD">
            <w:pPr>
              <w:pStyle w:val="Paragraphedeliste"/>
              <w:ind w:left="-36"/>
              <w:contextualSpacing w:val="0"/>
              <w:jc w:val="center"/>
              <w:rPr>
                <w:rFonts w:ascii="Arial" w:hAnsi="Arial" w:cs="Arial"/>
              </w:rPr>
            </w:pPr>
            <w:r w:rsidRPr="00693595">
              <w:rPr>
                <w:rFonts w:ascii="Arial" w:hAnsi="Arial" w:cs="Arial"/>
              </w:rPr>
              <w:t>d'éthyle</w:t>
            </w:r>
          </w:p>
          <w:p w14:paraId="448FE70B" w14:textId="2718789D" w:rsidR="00693595" w:rsidRDefault="00693595" w:rsidP="00665ACD">
            <w:pPr>
              <w:pStyle w:val="Paragraphedeliste"/>
              <w:ind w:left="-36"/>
              <w:contextualSpacing w:val="0"/>
              <w:jc w:val="center"/>
              <w:rPr>
                <w:rFonts w:ascii="Arial" w:hAnsi="Arial" w:cs="Arial"/>
              </w:rPr>
            </w:pPr>
            <w:r w:rsidRPr="00693595">
              <w:rPr>
                <w:rFonts w:ascii="Arial" w:hAnsi="Arial" w:cs="Arial"/>
              </w:rPr>
              <w:t>CH</w:t>
            </w:r>
            <w:r w:rsidRPr="005A53AD">
              <w:rPr>
                <w:rFonts w:ascii="Arial" w:hAnsi="Arial" w:cs="Arial"/>
                <w:vertAlign w:val="subscript"/>
              </w:rPr>
              <w:t>3</w:t>
            </w:r>
            <w:r w:rsidRPr="00693595">
              <w:rPr>
                <w:rFonts w:ascii="Arial" w:hAnsi="Arial" w:cs="Arial"/>
              </w:rPr>
              <w:t>COOC</w:t>
            </w:r>
            <w:r w:rsidRPr="005A53AD">
              <w:rPr>
                <w:rFonts w:ascii="Arial" w:hAnsi="Arial" w:cs="Arial"/>
                <w:vertAlign w:val="subscript"/>
              </w:rPr>
              <w:t>2</w:t>
            </w:r>
            <w:r w:rsidRPr="00693595">
              <w:rPr>
                <w:rFonts w:ascii="Arial" w:hAnsi="Arial" w:cs="Arial"/>
              </w:rPr>
              <w:t>H</w:t>
            </w:r>
            <w:r w:rsidRPr="005A53AD">
              <w:rPr>
                <w:rFonts w:ascii="Arial" w:hAnsi="Arial" w:cs="Arial"/>
                <w:vertAlign w:val="subscript"/>
              </w:rPr>
              <w:t>5</w:t>
            </w:r>
          </w:p>
        </w:tc>
        <w:tc>
          <w:tcPr>
            <w:tcW w:w="1557" w:type="dxa"/>
            <w:vAlign w:val="center"/>
          </w:tcPr>
          <w:p w14:paraId="1A78A843" w14:textId="77777777" w:rsidR="00693595" w:rsidRPr="00693595" w:rsidRDefault="00693595" w:rsidP="00665ACD">
            <w:pPr>
              <w:pStyle w:val="Paragraphedeliste"/>
              <w:ind w:left="-52"/>
              <w:contextualSpacing w:val="0"/>
              <w:jc w:val="center"/>
              <w:rPr>
                <w:rFonts w:ascii="Arial" w:hAnsi="Arial" w:cs="Arial"/>
              </w:rPr>
            </w:pPr>
            <w:r w:rsidRPr="00693595">
              <w:rPr>
                <w:rFonts w:ascii="Arial" w:hAnsi="Arial" w:cs="Arial"/>
              </w:rPr>
              <w:t>Acide</w:t>
            </w:r>
          </w:p>
          <w:p w14:paraId="21DBDF38" w14:textId="77777777" w:rsidR="00693595" w:rsidRPr="00693595" w:rsidRDefault="00693595" w:rsidP="00665ACD">
            <w:pPr>
              <w:pStyle w:val="Paragraphedeliste"/>
              <w:ind w:left="-52"/>
              <w:contextualSpacing w:val="0"/>
              <w:jc w:val="center"/>
              <w:rPr>
                <w:rFonts w:ascii="Arial" w:hAnsi="Arial" w:cs="Arial"/>
              </w:rPr>
            </w:pPr>
            <w:r w:rsidRPr="00693595">
              <w:rPr>
                <w:rFonts w:ascii="Arial" w:hAnsi="Arial" w:cs="Arial"/>
              </w:rPr>
              <w:t>sulfurique</w:t>
            </w:r>
          </w:p>
          <w:p w14:paraId="5F9F6A9C" w14:textId="0B0F28C2" w:rsidR="00693595" w:rsidRDefault="00693595" w:rsidP="00665ACD">
            <w:pPr>
              <w:pStyle w:val="Paragraphedeliste"/>
              <w:ind w:left="-52"/>
              <w:contextualSpacing w:val="0"/>
              <w:jc w:val="center"/>
              <w:rPr>
                <w:rFonts w:ascii="Arial" w:hAnsi="Arial" w:cs="Arial"/>
              </w:rPr>
            </w:pPr>
            <w:r w:rsidRPr="00693595">
              <w:rPr>
                <w:rFonts w:ascii="Arial" w:hAnsi="Arial" w:cs="Arial"/>
              </w:rPr>
              <w:t>H</w:t>
            </w:r>
            <w:r w:rsidRPr="005A53AD">
              <w:rPr>
                <w:rFonts w:ascii="Arial" w:hAnsi="Arial" w:cs="Arial"/>
                <w:vertAlign w:val="subscript"/>
              </w:rPr>
              <w:t>2</w:t>
            </w:r>
            <w:r w:rsidRPr="00693595">
              <w:rPr>
                <w:rFonts w:ascii="Arial" w:hAnsi="Arial" w:cs="Arial"/>
              </w:rPr>
              <w:t>SO</w:t>
            </w:r>
            <w:r w:rsidRPr="005A53AD">
              <w:rPr>
                <w:rFonts w:ascii="Arial" w:hAnsi="Arial" w:cs="Arial"/>
                <w:vertAlign w:val="subscript"/>
              </w:rPr>
              <w:t>4</w:t>
            </w:r>
          </w:p>
        </w:tc>
        <w:tc>
          <w:tcPr>
            <w:tcW w:w="1994" w:type="dxa"/>
            <w:vAlign w:val="center"/>
          </w:tcPr>
          <w:p w14:paraId="65034F67" w14:textId="77777777" w:rsidR="005A53AD" w:rsidRDefault="005A53AD" w:rsidP="00665ACD">
            <w:pPr>
              <w:pStyle w:val="Paragraphedeliste"/>
              <w:ind w:left="-20"/>
              <w:contextualSpacing w:val="0"/>
              <w:jc w:val="center"/>
              <w:rPr>
                <w:rFonts w:ascii="Arial" w:hAnsi="Arial" w:cs="Arial"/>
              </w:rPr>
            </w:pPr>
            <w:r>
              <w:rPr>
                <w:rFonts w:ascii="Arial" w:hAnsi="Arial" w:cs="Arial"/>
              </w:rPr>
              <w:t>Eau salée</w:t>
            </w:r>
          </w:p>
          <w:p w14:paraId="01C9C5CE" w14:textId="24B59434" w:rsidR="00693595" w:rsidRDefault="005A53AD" w:rsidP="00665ACD">
            <w:pPr>
              <w:pStyle w:val="Paragraphedeliste"/>
              <w:ind w:left="-20"/>
              <w:contextualSpacing w:val="0"/>
              <w:jc w:val="center"/>
              <w:rPr>
                <w:rFonts w:ascii="Arial" w:hAnsi="Arial" w:cs="Arial"/>
              </w:rPr>
            </w:pPr>
            <w:r>
              <w:rPr>
                <w:rFonts w:ascii="Arial" w:hAnsi="Arial" w:cs="Arial"/>
              </w:rPr>
              <w:t>utilisée</w:t>
            </w:r>
          </w:p>
        </w:tc>
      </w:tr>
      <w:tr w:rsidR="00E47654" w14:paraId="4B256605" w14:textId="77777777" w:rsidTr="005A53AD">
        <w:tc>
          <w:tcPr>
            <w:tcW w:w="1984" w:type="dxa"/>
            <w:vAlign w:val="center"/>
          </w:tcPr>
          <w:p w14:paraId="7F40289A" w14:textId="77777777" w:rsidR="00693595" w:rsidRPr="00693595" w:rsidRDefault="00693595" w:rsidP="00665ACD">
            <w:pPr>
              <w:pStyle w:val="Paragraphedeliste"/>
              <w:ind w:left="0"/>
              <w:contextualSpacing w:val="0"/>
              <w:jc w:val="center"/>
              <w:rPr>
                <w:rFonts w:ascii="Arial" w:hAnsi="Arial" w:cs="Arial"/>
              </w:rPr>
            </w:pPr>
            <w:r w:rsidRPr="00693595">
              <w:rPr>
                <w:rFonts w:ascii="Arial" w:hAnsi="Arial" w:cs="Arial"/>
              </w:rPr>
              <w:t>Pictogrammes de</w:t>
            </w:r>
          </w:p>
          <w:p w14:paraId="4C3E912C" w14:textId="5B6295C7" w:rsidR="00693595" w:rsidRDefault="00693595" w:rsidP="00665ACD">
            <w:pPr>
              <w:pStyle w:val="Paragraphedeliste"/>
              <w:ind w:left="0"/>
              <w:contextualSpacing w:val="0"/>
              <w:jc w:val="center"/>
              <w:rPr>
                <w:rFonts w:ascii="Arial" w:hAnsi="Arial" w:cs="Arial"/>
              </w:rPr>
            </w:pPr>
            <w:r w:rsidRPr="00693595">
              <w:rPr>
                <w:rFonts w:ascii="Arial" w:hAnsi="Arial" w:cs="Arial"/>
              </w:rPr>
              <w:t>sécurité</w:t>
            </w:r>
          </w:p>
        </w:tc>
        <w:tc>
          <w:tcPr>
            <w:tcW w:w="1557" w:type="dxa"/>
            <w:vAlign w:val="center"/>
          </w:tcPr>
          <w:p w14:paraId="1754324F" w14:textId="4C3676AE" w:rsidR="00693595" w:rsidRDefault="005A53AD" w:rsidP="00665ACD">
            <w:pPr>
              <w:pStyle w:val="Paragraphedeliste"/>
              <w:ind w:left="-86"/>
              <w:contextualSpacing w:val="0"/>
              <w:jc w:val="center"/>
              <w:rPr>
                <w:rFonts w:ascii="Arial" w:hAnsi="Arial" w:cs="Arial"/>
              </w:rPr>
            </w:pPr>
            <w:r w:rsidRPr="005A53AD">
              <w:rPr>
                <w:rFonts w:ascii="Arial" w:hAnsi="Arial" w:cs="Arial"/>
                <w:noProof/>
              </w:rPr>
              <w:drawing>
                <wp:inline distT="0" distB="0" distL="0" distR="0" wp14:anchorId="6073D95C" wp14:editId="389C22AE">
                  <wp:extent cx="932728" cy="432000"/>
                  <wp:effectExtent l="0" t="0" r="1270" b="6350"/>
                  <wp:docPr id="27926472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264721" name=""/>
                          <pic:cNvPicPr/>
                        </pic:nvPicPr>
                        <pic:blipFill>
                          <a:blip r:embed="rId9"/>
                          <a:stretch>
                            <a:fillRect/>
                          </a:stretch>
                        </pic:blipFill>
                        <pic:spPr>
                          <a:xfrm>
                            <a:off x="0" y="0"/>
                            <a:ext cx="932728" cy="432000"/>
                          </a:xfrm>
                          <a:prstGeom prst="rect">
                            <a:avLst/>
                          </a:prstGeom>
                        </pic:spPr>
                      </pic:pic>
                    </a:graphicData>
                  </a:graphic>
                </wp:inline>
              </w:drawing>
            </w:r>
          </w:p>
        </w:tc>
        <w:tc>
          <w:tcPr>
            <w:tcW w:w="1557" w:type="dxa"/>
            <w:vAlign w:val="center"/>
          </w:tcPr>
          <w:p w14:paraId="141AB4B4" w14:textId="77F05582" w:rsidR="00693595" w:rsidRDefault="00E47654" w:rsidP="00665ACD">
            <w:pPr>
              <w:pStyle w:val="Paragraphedeliste"/>
              <w:ind w:left="-66"/>
              <w:contextualSpacing w:val="0"/>
              <w:jc w:val="center"/>
              <w:rPr>
                <w:rFonts w:ascii="Arial" w:hAnsi="Arial" w:cs="Arial"/>
              </w:rPr>
            </w:pPr>
            <w:r w:rsidRPr="00E47654">
              <w:rPr>
                <w:rFonts w:ascii="Arial" w:hAnsi="Arial" w:cs="Arial"/>
                <w:noProof/>
              </w:rPr>
              <w:drawing>
                <wp:inline distT="0" distB="0" distL="0" distR="0" wp14:anchorId="5A0D54A3" wp14:editId="6258EF81">
                  <wp:extent cx="870549" cy="432000"/>
                  <wp:effectExtent l="0" t="0" r="6350" b="6350"/>
                  <wp:docPr id="69611556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115563" name=""/>
                          <pic:cNvPicPr/>
                        </pic:nvPicPr>
                        <pic:blipFill>
                          <a:blip r:embed="rId10"/>
                          <a:stretch>
                            <a:fillRect/>
                          </a:stretch>
                        </pic:blipFill>
                        <pic:spPr>
                          <a:xfrm>
                            <a:off x="0" y="0"/>
                            <a:ext cx="870549" cy="432000"/>
                          </a:xfrm>
                          <a:prstGeom prst="rect">
                            <a:avLst/>
                          </a:prstGeom>
                        </pic:spPr>
                      </pic:pic>
                    </a:graphicData>
                  </a:graphic>
                </wp:inline>
              </w:drawing>
            </w:r>
          </w:p>
        </w:tc>
        <w:tc>
          <w:tcPr>
            <w:tcW w:w="1557" w:type="dxa"/>
            <w:vAlign w:val="center"/>
          </w:tcPr>
          <w:p w14:paraId="5F93131D" w14:textId="387AC7F7" w:rsidR="00693595" w:rsidRDefault="00E47654" w:rsidP="00665ACD">
            <w:pPr>
              <w:pStyle w:val="Paragraphedeliste"/>
              <w:ind w:left="-36"/>
              <w:contextualSpacing w:val="0"/>
              <w:jc w:val="center"/>
              <w:rPr>
                <w:rFonts w:ascii="Arial" w:hAnsi="Arial" w:cs="Arial"/>
              </w:rPr>
            </w:pPr>
            <w:r w:rsidRPr="00E47654">
              <w:rPr>
                <w:rFonts w:ascii="Arial" w:hAnsi="Arial" w:cs="Arial"/>
                <w:noProof/>
              </w:rPr>
              <w:drawing>
                <wp:inline distT="0" distB="0" distL="0" distR="0" wp14:anchorId="59561C0E" wp14:editId="729E6D7C">
                  <wp:extent cx="880241" cy="432000"/>
                  <wp:effectExtent l="0" t="0" r="0" b="6350"/>
                  <wp:docPr id="160767905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679055" name=""/>
                          <pic:cNvPicPr/>
                        </pic:nvPicPr>
                        <pic:blipFill>
                          <a:blip r:embed="rId11"/>
                          <a:stretch>
                            <a:fillRect/>
                          </a:stretch>
                        </pic:blipFill>
                        <pic:spPr>
                          <a:xfrm>
                            <a:off x="0" y="0"/>
                            <a:ext cx="880241" cy="432000"/>
                          </a:xfrm>
                          <a:prstGeom prst="rect">
                            <a:avLst/>
                          </a:prstGeom>
                        </pic:spPr>
                      </pic:pic>
                    </a:graphicData>
                  </a:graphic>
                </wp:inline>
              </w:drawing>
            </w:r>
          </w:p>
        </w:tc>
        <w:tc>
          <w:tcPr>
            <w:tcW w:w="1557" w:type="dxa"/>
            <w:vAlign w:val="center"/>
          </w:tcPr>
          <w:p w14:paraId="28512271" w14:textId="23CE8099" w:rsidR="00693595" w:rsidRDefault="00E47654" w:rsidP="00665ACD">
            <w:pPr>
              <w:pStyle w:val="Paragraphedeliste"/>
              <w:ind w:left="-52"/>
              <w:contextualSpacing w:val="0"/>
              <w:jc w:val="center"/>
              <w:rPr>
                <w:rFonts w:ascii="Arial" w:hAnsi="Arial" w:cs="Arial"/>
              </w:rPr>
            </w:pPr>
            <w:r w:rsidRPr="00E47654">
              <w:rPr>
                <w:rFonts w:ascii="Arial" w:hAnsi="Arial" w:cs="Arial"/>
                <w:noProof/>
              </w:rPr>
              <w:drawing>
                <wp:inline distT="0" distB="0" distL="0" distR="0" wp14:anchorId="4428222F" wp14:editId="512D81A6">
                  <wp:extent cx="441894" cy="432000"/>
                  <wp:effectExtent l="0" t="0" r="0" b="6350"/>
                  <wp:docPr id="200607649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076498" name=""/>
                          <pic:cNvPicPr/>
                        </pic:nvPicPr>
                        <pic:blipFill>
                          <a:blip r:embed="rId12"/>
                          <a:stretch>
                            <a:fillRect/>
                          </a:stretch>
                        </pic:blipFill>
                        <pic:spPr>
                          <a:xfrm>
                            <a:off x="0" y="0"/>
                            <a:ext cx="441894" cy="432000"/>
                          </a:xfrm>
                          <a:prstGeom prst="rect">
                            <a:avLst/>
                          </a:prstGeom>
                        </pic:spPr>
                      </pic:pic>
                    </a:graphicData>
                  </a:graphic>
                </wp:inline>
              </w:drawing>
            </w:r>
          </w:p>
        </w:tc>
        <w:tc>
          <w:tcPr>
            <w:tcW w:w="1994" w:type="dxa"/>
            <w:shd w:val="clear" w:color="auto" w:fill="BFBFBF" w:themeFill="background1" w:themeFillShade="BF"/>
            <w:vAlign w:val="center"/>
          </w:tcPr>
          <w:p w14:paraId="4BA319E6" w14:textId="77777777" w:rsidR="00693595" w:rsidRDefault="00693595" w:rsidP="00665ACD">
            <w:pPr>
              <w:pStyle w:val="Paragraphedeliste"/>
              <w:ind w:left="-20"/>
              <w:contextualSpacing w:val="0"/>
              <w:jc w:val="center"/>
              <w:rPr>
                <w:rFonts w:ascii="Arial" w:hAnsi="Arial" w:cs="Arial"/>
              </w:rPr>
            </w:pPr>
          </w:p>
        </w:tc>
      </w:tr>
      <w:tr w:rsidR="00E47654" w14:paraId="76CC5E13" w14:textId="77777777" w:rsidTr="005A53AD">
        <w:tc>
          <w:tcPr>
            <w:tcW w:w="1984" w:type="dxa"/>
            <w:vAlign w:val="center"/>
          </w:tcPr>
          <w:p w14:paraId="74C7A302" w14:textId="68A02B09" w:rsidR="00693595" w:rsidRDefault="00693595" w:rsidP="00665ACD">
            <w:pPr>
              <w:pStyle w:val="Paragraphedeliste"/>
              <w:ind w:left="0"/>
              <w:contextualSpacing w:val="0"/>
              <w:jc w:val="center"/>
              <w:rPr>
                <w:rFonts w:ascii="Arial" w:hAnsi="Arial" w:cs="Arial"/>
              </w:rPr>
            </w:pPr>
            <w:r w:rsidRPr="00693595">
              <w:rPr>
                <w:rFonts w:ascii="Arial" w:hAnsi="Arial" w:cs="Arial"/>
              </w:rPr>
              <w:t>Masse molaire (g·mol</w:t>
            </w:r>
            <w:r w:rsidRPr="005A53AD">
              <w:rPr>
                <w:rFonts w:ascii="Arial" w:hAnsi="Arial" w:cs="Arial"/>
                <w:vertAlign w:val="superscript"/>
              </w:rPr>
              <w:t>-1</w:t>
            </w:r>
            <w:r w:rsidRPr="00693595">
              <w:rPr>
                <w:rFonts w:ascii="Arial" w:hAnsi="Arial" w:cs="Arial"/>
              </w:rPr>
              <w:t>)</w:t>
            </w:r>
          </w:p>
        </w:tc>
        <w:tc>
          <w:tcPr>
            <w:tcW w:w="1557" w:type="dxa"/>
            <w:vAlign w:val="center"/>
          </w:tcPr>
          <w:p w14:paraId="29C571B9" w14:textId="144F48F7" w:rsidR="00693595" w:rsidRDefault="00693595" w:rsidP="00665ACD">
            <w:pPr>
              <w:pStyle w:val="Paragraphedeliste"/>
              <w:ind w:left="-86"/>
              <w:contextualSpacing w:val="0"/>
              <w:jc w:val="center"/>
              <w:rPr>
                <w:rFonts w:ascii="Arial" w:hAnsi="Arial" w:cs="Arial"/>
              </w:rPr>
            </w:pPr>
            <w:r>
              <w:rPr>
                <w:rFonts w:ascii="Arial" w:hAnsi="Arial" w:cs="Arial"/>
              </w:rPr>
              <w:t>60,0</w:t>
            </w:r>
          </w:p>
        </w:tc>
        <w:tc>
          <w:tcPr>
            <w:tcW w:w="1557" w:type="dxa"/>
            <w:vAlign w:val="center"/>
          </w:tcPr>
          <w:p w14:paraId="16A89290" w14:textId="0EF92DD0" w:rsidR="00693595" w:rsidRDefault="00693595" w:rsidP="00665ACD">
            <w:pPr>
              <w:pStyle w:val="Paragraphedeliste"/>
              <w:ind w:left="-66"/>
              <w:contextualSpacing w:val="0"/>
              <w:jc w:val="center"/>
              <w:rPr>
                <w:rFonts w:ascii="Arial" w:hAnsi="Arial" w:cs="Arial"/>
              </w:rPr>
            </w:pPr>
            <w:r>
              <w:rPr>
                <w:rFonts w:ascii="Arial" w:hAnsi="Arial" w:cs="Arial"/>
              </w:rPr>
              <w:t>46,1</w:t>
            </w:r>
          </w:p>
        </w:tc>
        <w:tc>
          <w:tcPr>
            <w:tcW w:w="1557" w:type="dxa"/>
            <w:vAlign w:val="center"/>
          </w:tcPr>
          <w:p w14:paraId="5C0B554F" w14:textId="166913A7" w:rsidR="00693595" w:rsidRDefault="00693595" w:rsidP="00665ACD">
            <w:pPr>
              <w:pStyle w:val="Paragraphedeliste"/>
              <w:ind w:left="-36"/>
              <w:contextualSpacing w:val="0"/>
              <w:jc w:val="center"/>
              <w:rPr>
                <w:rFonts w:ascii="Arial" w:hAnsi="Arial" w:cs="Arial"/>
              </w:rPr>
            </w:pPr>
            <w:r>
              <w:rPr>
                <w:rFonts w:ascii="Arial" w:hAnsi="Arial" w:cs="Arial"/>
              </w:rPr>
              <w:t>88,1</w:t>
            </w:r>
          </w:p>
        </w:tc>
        <w:tc>
          <w:tcPr>
            <w:tcW w:w="1557" w:type="dxa"/>
            <w:vAlign w:val="center"/>
          </w:tcPr>
          <w:p w14:paraId="39D49DFA" w14:textId="3D7E4614" w:rsidR="00693595" w:rsidRDefault="00693595" w:rsidP="00665ACD">
            <w:pPr>
              <w:pStyle w:val="Paragraphedeliste"/>
              <w:ind w:left="-52"/>
              <w:contextualSpacing w:val="0"/>
              <w:jc w:val="center"/>
              <w:rPr>
                <w:rFonts w:ascii="Arial" w:hAnsi="Arial" w:cs="Arial"/>
              </w:rPr>
            </w:pPr>
            <w:r>
              <w:rPr>
                <w:rFonts w:ascii="Arial" w:hAnsi="Arial" w:cs="Arial"/>
              </w:rPr>
              <w:t>98,0</w:t>
            </w:r>
          </w:p>
        </w:tc>
        <w:tc>
          <w:tcPr>
            <w:tcW w:w="1994" w:type="dxa"/>
            <w:shd w:val="clear" w:color="auto" w:fill="BFBFBF" w:themeFill="background1" w:themeFillShade="BF"/>
            <w:vAlign w:val="center"/>
          </w:tcPr>
          <w:p w14:paraId="2CBD5757" w14:textId="77777777" w:rsidR="00693595" w:rsidRDefault="00693595" w:rsidP="00665ACD">
            <w:pPr>
              <w:pStyle w:val="Paragraphedeliste"/>
              <w:ind w:left="-20"/>
              <w:contextualSpacing w:val="0"/>
              <w:jc w:val="center"/>
              <w:rPr>
                <w:rFonts w:ascii="Arial" w:hAnsi="Arial" w:cs="Arial"/>
              </w:rPr>
            </w:pPr>
          </w:p>
        </w:tc>
      </w:tr>
      <w:tr w:rsidR="00E47654" w14:paraId="151471CB" w14:textId="77777777" w:rsidTr="005A53AD">
        <w:tc>
          <w:tcPr>
            <w:tcW w:w="1984" w:type="dxa"/>
            <w:vAlign w:val="center"/>
          </w:tcPr>
          <w:p w14:paraId="076D7B1C" w14:textId="77777777" w:rsidR="00693595" w:rsidRPr="00693595" w:rsidRDefault="00693595" w:rsidP="00665ACD">
            <w:pPr>
              <w:pStyle w:val="Paragraphedeliste"/>
              <w:ind w:left="0"/>
              <w:contextualSpacing w:val="0"/>
              <w:jc w:val="center"/>
              <w:rPr>
                <w:rFonts w:ascii="Arial" w:hAnsi="Arial" w:cs="Arial"/>
              </w:rPr>
            </w:pPr>
            <w:r w:rsidRPr="00693595">
              <w:rPr>
                <w:rFonts w:ascii="Arial" w:hAnsi="Arial" w:cs="Arial"/>
              </w:rPr>
              <w:t>Masse volumique</w:t>
            </w:r>
          </w:p>
          <w:p w14:paraId="1941E4F5" w14:textId="0E189B2B" w:rsidR="00693595" w:rsidRDefault="00693595" w:rsidP="00665ACD">
            <w:pPr>
              <w:pStyle w:val="Paragraphedeliste"/>
              <w:ind w:left="0"/>
              <w:contextualSpacing w:val="0"/>
              <w:jc w:val="center"/>
              <w:rPr>
                <w:rFonts w:ascii="Arial" w:hAnsi="Arial" w:cs="Arial"/>
              </w:rPr>
            </w:pPr>
            <w:r w:rsidRPr="00693595">
              <w:rPr>
                <w:rFonts w:ascii="Arial" w:hAnsi="Arial" w:cs="Arial"/>
              </w:rPr>
              <w:t>(g·mL</w:t>
            </w:r>
            <w:r w:rsidRPr="005A53AD">
              <w:rPr>
                <w:rFonts w:ascii="Arial" w:hAnsi="Arial" w:cs="Arial"/>
                <w:vertAlign w:val="superscript"/>
              </w:rPr>
              <w:t>-1</w:t>
            </w:r>
            <w:r w:rsidRPr="00693595">
              <w:rPr>
                <w:rFonts w:ascii="Arial" w:hAnsi="Arial" w:cs="Arial"/>
              </w:rPr>
              <w:t>) à 20°C</w:t>
            </w:r>
          </w:p>
        </w:tc>
        <w:tc>
          <w:tcPr>
            <w:tcW w:w="1557" w:type="dxa"/>
            <w:vAlign w:val="center"/>
          </w:tcPr>
          <w:p w14:paraId="0FF94DC5" w14:textId="63CA92ED" w:rsidR="00693595" w:rsidRDefault="005A53AD" w:rsidP="00665ACD">
            <w:pPr>
              <w:pStyle w:val="Paragraphedeliste"/>
              <w:ind w:left="-86"/>
              <w:contextualSpacing w:val="0"/>
              <w:jc w:val="center"/>
              <w:rPr>
                <w:rFonts w:ascii="Arial" w:hAnsi="Arial" w:cs="Arial"/>
              </w:rPr>
            </w:pPr>
            <w:r>
              <w:rPr>
                <w:rFonts w:ascii="Arial" w:hAnsi="Arial" w:cs="Arial"/>
              </w:rPr>
              <w:t>1,05</w:t>
            </w:r>
          </w:p>
        </w:tc>
        <w:tc>
          <w:tcPr>
            <w:tcW w:w="1557" w:type="dxa"/>
            <w:vAlign w:val="center"/>
          </w:tcPr>
          <w:p w14:paraId="6A292BF9" w14:textId="019DBA5D" w:rsidR="00693595" w:rsidRDefault="005A53AD" w:rsidP="00665ACD">
            <w:pPr>
              <w:pStyle w:val="Paragraphedeliste"/>
              <w:ind w:left="-66"/>
              <w:contextualSpacing w:val="0"/>
              <w:jc w:val="center"/>
              <w:rPr>
                <w:rFonts w:ascii="Arial" w:hAnsi="Arial" w:cs="Arial"/>
              </w:rPr>
            </w:pPr>
            <w:r>
              <w:rPr>
                <w:rFonts w:ascii="Arial" w:hAnsi="Arial" w:cs="Arial"/>
              </w:rPr>
              <w:t>0,789</w:t>
            </w:r>
          </w:p>
        </w:tc>
        <w:tc>
          <w:tcPr>
            <w:tcW w:w="1557" w:type="dxa"/>
            <w:vAlign w:val="center"/>
          </w:tcPr>
          <w:p w14:paraId="4888CC25" w14:textId="2E0B80EE" w:rsidR="00693595" w:rsidRDefault="005A53AD" w:rsidP="00665ACD">
            <w:pPr>
              <w:pStyle w:val="Paragraphedeliste"/>
              <w:ind w:left="-36"/>
              <w:contextualSpacing w:val="0"/>
              <w:jc w:val="center"/>
              <w:rPr>
                <w:rFonts w:ascii="Arial" w:hAnsi="Arial" w:cs="Arial"/>
              </w:rPr>
            </w:pPr>
            <w:r>
              <w:rPr>
                <w:rFonts w:ascii="Arial" w:hAnsi="Arial" w:cs="Arial"/>
              </w:rPr>
              <w:t>0,902</w:t>
            </w:r>
          </w:p>
        </w:tc>
        <w:tc>
          <w:tcPr>
            <w:tcW w:w="1557" w:type="dxa"/>
            <w:shd w:val="clear" w:color="auto" w:fill="BFBFBF" w:themeFill="background1" w:themeFillShade="BF"/>
            <w:vAlign w:val="center"/>
          </w:tcPr>
          <w:p w14:paraId="430C755E" w14:textId="77777777" w:rsidR="00693595" w:rsidRDefault="00693595" w:rsidP="00665ACD">
            <w:pPr>
              <w:pStyle w:val="Paragraphedeliste"/>
              <w:ind w:left="-52"/>
              <w:contextualSpacing w:val="0"/>
              <w:jc w:val="center"/>
              <w:rPr>
                <w:rFonts w:ascii="Arial" w:hAnsi="Arial" w:cs="Arial"/>
              </w:rPr>
            </w:pPr>
          </w:p>
        </w:tc>
        <w:tc>
          <w:tcPr>
            <w:tcW w:w="1994" w:type="dxa"/>
            <w:vAlign w:val="center"/>
          </w:tcPr>
          <w:p w14:paraId="4FFF6D64" w14:textId="19B118AF" w:rsidR="00693595" w:rsidRDefault="005A53AD" w:rsidP="00665ACD">
            <w:pPr>
              <w:pStyle w:val="Paragraphedeliste"/>
              <w:ind w:left="-20"/>
              <w:contextualSpacing w:val="0"/>
              <w:jc w:val="center"/>
              <w:rPr>
                <w:rFonts w:ascii="Arial" w:hAnsi="Arial" w:cs="Arial"/>
              </w:rPr>
            </w:pPr>
            <w:r>
              <w:rPr>
                <w:rFonts w:ascii="Arial" w:hAnsi="Arial" w:cs="Arial"/>
              </w:rPr>
              <w:t>1,15</w:t>
            </w:r>
          </w:p>
        </w:tc>
      </w:tr>
      <w:tr w:rsidR="00E47654" w14:paraId="1E93151D" w14:textId="77777777" w:rsidTr="005A53AD">
        <w:tc>
          <w:tcPr>
            <w:tcW w:w="1984" w:type="dxa"/>
            <w:vAlign w:val="center"/>
          </w:tcPr>
          <w:p w14:paraId="45D1B6F3" w14:textId="77777777" w:rsidR="00693595" w:rsidRPr="00693595" w:rsidRDefault="00693595" w:rsidP="00665ACD">
            <w:pPr>
              <w:pStyle w:val="Paragraphedeliste"/>
              <w:ind w:left="0"/>
              <w:contextualSpacing w:val="0"/>
              <w:jc w:val="center"/>
              <w:rPr>
                <w:rFonts w:ascii="Arial" w:hAnsi="Arial" w:cs="Arial"/>
              </w:rPr>
            </w:pPr>
            <w:r w:rsidRPr="00693595">
              <w:rPr>
                <w:rFonts w:ascii="Arial" w:hAnsi="Arial" w:cs="Arial"/>
              </w:rPr>
              <w:t>Température</w:t>
            </w:r>
          </w:p>
          <w:p w14:paraId="4C5E31C4" w14:textId="19645648" w:rsidR="00693595" w:rsidRDefault="00693595" w:rsidP="00665ACD">
            <w:pPr>
              <w:pStyle w:val="Paragraphedeliste"/>
              <w:ind w:left="0"/>
              <w:contextualSpacing w:val="0"/>
              <w:jc w:val="center"/>
              <w:rPr>
                <w:rFonts w:ascii="Arial" w:hAnsi="Arial" w:cs="Arial"/>
              </w:rPr>
            </w:pPr>
            <w:r w:rsidRPr="00693595">
              <w:rPr>
                <w:rFonts w:ascii="Arial" w:hAnsi="Arial" w:cs="Arial"/>
              </w:rPr>
              <w:t>d'ébullition (°C)</w:t>
            </w:r>
          </w:p>
        </w:tc>
        <w:tc>
          <w:tcPr>
            <w:tcW w:w="1557" w:type="dxa"/>
            <w:vAlign w:val="center"/>
          </w:tcPr>
          <w:p w14:paraId="54A80ECF" w14:textId="38F03741" w:rsidR="00693595" w:rsidRDefault="005A53AD" w:rsidP="00665ACD">
            <w:pPr>
              <w:pStyle w:val="Paragraphedeliste"/>
              <w:ind w:left="-86"/>
              <w:contextualSpacing w:val="0"/>
              <w:jc w:val="center"/>
              <w:rPr>
                <w:rFonts w:ascii="Arial" w:hAnsi="Arial" w:cs="Arial"/>
              </w:rPr>
            </w:pPr>
            <w:r>
              <w:rPr>
                <w:rFonts w:ascii="Arial" w:hAnsi="Arial" w:cs="Arial"/>
              </w:rPr>
              <w:t>118</w:t>
            </w:r>
          </w:p>
        </w:tc>
        <w:tc>
          <w:tcPr>
            <w:tcW w:w="1557" w:type="dxa"/>
            <w:vAlign w:val="center"/>
          </w:tcPr>
          <w:p w14:paraId="4E4CF689" w14:textId="0CC6BBAA" w:rsidR="00693595" w:rsidRDefault="005A53AD" w:rsidP="00665ACD">
            <w:pPr>
              <w:pStyle w:val="Paragraphedeliste"/>
              <w:ind w:left="-66"/>
              <w:contextualSpacing w:val="0"/>
              <w:jc w:val="center"/>
              <w:rPr>
                <w:rFonts w:ascii="Arial" w:hAnsi="Arial" w:cs="Arial"/>
              </w:rPr>
            </w:pPr>
            <w:r>
              <w:rPr>
                <w:rFonts w:ascii="Arial" w:hAnsi="Arial" w:cs="Arial"/>
              </w:rPr>
              <w:t>78,4</w:t>
            </w:r>
          </w:p>
        </w:tc>
        <w:tc>
          <w:tcPr>
            <w:tcW w:w="1557" w:type="dxa"/>
            <w:vAlign w:val="center"/>
          </w:tcPr>
          <w:p w14:paraId="799ACFB7" w14:textId="64080545" w:rsidR="00693595" w:rsidRDefault="005A53AD" w:rsidP="00665ACD">
            <w:pPr>
              <w:pStyle w:val="Paragraphedeliste"/>
              <w:ind w:left="-36"/>
              <w:contextualSpacing w:val="0"/>
              <w:jc w:val="center"/>
              <w:rPr>
                <w:rFonts w:ascii="Arial" w:hAnsi="Arial" w:cs="Arial"/>
              </w:rPr>
            </w:pPr>
            <w:r>
              <w:rPr>
                <w:rFonts w:ascii="Arial" w:hAnsi="Arial" w:cs="Arial"/>
              </w:rPr>
              <w:t>77,1</w:t>
            </w:r>
          </w:p>
        </w:tc>
        <w:tc>
          <w:tcPr>
            <w:tcW w:w="1557" w:type="dxa"/>
            <w:shd w:val="clear" w:color="auto" w:fill="BFBFBF" w:themeFill="background1" w:themeFillShade="BF"/>
            <w:vAlign w:val="center"/>
          </w:tcPr>
          <w:p w14:paraId="431F998A" w14:textId="77777777" w:rsidR="00693595" w:rsidRDefault="00693595" w:rsidP="00665ACD">
            <w:pPr>
              <w:pStyle w:val="Paragraphedeliste"/>
              <w:ind w:left="-52"/>
              <w:contextualSpacing w:val="0"/>
              <w:jc w:val="center"/>
              <w:rPr>
                <w:rFonts w:ascii="Arial" w:hAnsi="Arial" w:cs="Arial"/>
              </w:rPr>
            </w:pPr>
          </w:p>
        </w:tc>
        <w:tc>
          <w:tcPr>
            <w:tcW w:w="1994" w:type="dxa"/>
            <w:shd w:val="clear" w:color="auto" w:fill="BFBFBF" w:themeFill="background1" w:themeFillShade="BF"/>
            <w:vAlign w:val="center"/>
          </w:tcPr>
          <w:p w14:paraId="2E5218ED" w14:textId="77777777" w:rsidR="00693595" w:rsidRDefault="00693595" w:rsidP="00665ACD">
            <w:pPr>
              <w:pStyle w:val="Paragraphedeliste"/>
              <w:ind w:left="-20"/>
              <w:contextualSpacing w:val="0"/>
              <w:jc w:val="center"/>
              <w:rPr>
                <w:rFonts w:ascii="Arial" w:hAnsi="Arial" w:cs="Arial"/>
              </w:rPr>
            </w:pPr>
          </w:p>
        </w:tc>
      </w:tr>
      <w:tr w:rsidR="00E47654" w14:paraId="6E199C16" w14:textId="77777777" w:rsidTr="005A53AD">
        <w:tc>
          <w:tcPr>
            <w:tcW w:w="1984" w:type="dxa"/>
            <w:vAlign w:val="center"/>
          </w:tcPr>
          <w:p w14:paraId="4A3D8EE3" w14:textId="77777777" w:rsidR="005A53AD" w:rsidRPr="00693595" w:rsidRDefault="005A53AD" w:rsidP="00665ACD">
            <w:pPr>
              <w:pStyle w:val="Paragraphedeliste"/>
              <w:ind w:left="0"/>
              <w:contextualSpacing w:val="0"/>
              <w:jc w:val="center"/>
              <w:rPr>
                <w:rFonts w:ascii="Arial" w:hAnsi="Arial" w:cs="Arial"/>
              </w:rPr>
            </w:pPr>
            <w:r w:rsidRPr="00693595">
              <w:rPr>
                <w:rFonts w:ascii="Arial" w:hAnsi="Arial" w:cs="Arial"/>
              </w:rPr>
              <w:t>Température de fusion</w:t>
            </w:r>
          </w:p>
          <w:p w14:paraId="0B9DCB49" w14:textId="369F87A3" w:rsidR="005A53AD" w:rsidRDefault="005A53AD" w:rsidP="00665ACD">
            <w:pPr>
              <w:pStyle w:val="Paragraphedeliste"/>
              <w:ind w:left="0"/>
              <w:contextualSpacing w:val="0"/>
              <w:jc w:val="center"/>
              <w:rPr>
                <w:rFonts w:ascii="Arial" w:hAnsi="Arial" w:cs="Arial"/>
              </w:rPr>
            </w:pPr>
            <w:r w:rsidRPr="00693595">
              <w:rPr>
                <w:rFonts w:ascii="Arial" w:hAnsi="Arial" w:cs="Arial"/>
              </w:rPr>
              <w:t>(°C)</w:t>
            </w:r>
          </w:p>
        </w:tc>
        <w:tc>
          <w:tcPr>
            <w:tcW w:w="1557" w:type="dxa"/>
            <w:vAlign w:val="center"/>
          </w:tcPr>
          <w:p w14:paraId="3F8C6984" w14:textId="36AB24C8" w:rsidR="005A53AD" w:rsidRDefault="005A53AD" w:rsidP="00665ACD">
            <w:pPr>
              <w:pStyle w:val="Paragraphedeliste"/>
              <w:ind w:left="-86"/>
              <w:contextualSpacing w:val="0"/>
              <w:jc w:val="center"/>
              <w:rPr>
                <w:rFonts w:ascii="Arial" w:hAnsi="Arial" w:cs="Arial"/>
              </w:rPr>
            </w:pPr>
            <w:r>
              <w:rPr>
                <w:rFonts w:ascii="Arial" w:hAnsi="Arial" w:cs="Arial"/>
              </w:rPr>
              <w:t>16,6</w:t>
            </w:r>
          </w:p>
        </w:tc>
        <w:tc>
          <w:tcPr>
            <w:tcW w:w="1557" w:type="dxa"/>
            <w:vAlign w:val="center"/>
          </w:tcPr>
          <w:p w14:paraId="08B8B710" w14:textId="10B5A9D3" w:rsidR="005A53AD" w:rsidRDefault="005A53AD" w:rsidP="00665ACD">
            <w:pPr>
              <w:pStyle w:val="Paragraphedeliste"/>
              <w:ind w:left="-66"/>
              <w:contextualSpacing w:val="0"/>
              <w:jc w:val="center"/>
              <w:rPr>
                <w:rFonts w:ascii="Arial" w:hAnsi="Arial" w:cs="Arial"/>
              </w:rPr>
            </w:pPr>
            <w:r>
              <w:rPr>
                <w:rFonts w:ascii="Arial" w:hAnsi="Arial" w:cs="Arial"/>
              </w:rPr>
              <w:t>‒ 117</w:t>
            </w:r>
          </w:p>
        </w:tc>
        <w:tc>
          <w:tcPr>
            <w:tcW w:w="1557" w:type="dxa"/>
            <w:vAlign w:val="center"/>
          </w:tcPr>
          <w:p w14:paraId="31538694" w14:textId="74B81A28" w:rsidR="005A53AD" w:rsidRDefault="005A53AD" w:rsidP="00665ACD">
            <w:pPr>
              <w:pStyle w:val="Paragraphedeliste"/>
              <w:ind w:left="-36"/>
              <w:contextualSpacing w:val="0"/>
              <w:jc w:val="center"/>
              <w:rPr>
                <w:rFonts w:ascii="Arial" w:hAnsi="Arial" w:cs="Arial"/>
              </w:rPr>
            </w:pPr>
            <w:r>
              <w:rPr>
                <w:rFonts w:ascii="Arial" w:hAnsi="Arial" w:cs="Arial"/>
              </w:rPr>
              <w:t>‒ 83,6</w:t>
            </w:r>
          </w:p>
        </w:tc>
        <w:tc>
          <w:tcPr>
            <w:tcW w:w="1557" w:type="dxa"/>
            <w:shd w:val="clear" w:color="auto" w:fill="BFBFBF" w:themeFill="background1" w:themeFillShade="BF"/>
            <w:vAlign w:val="center"/>
          </w:tcPr>
          <w:p w14:paraId="6C5EA438" w14:textId="77777777" w:rsidR="005A53AD" w:rsidRDefault="005A53AD" w:rsidP="00665ACD">
            <w:pPr>
              <w:pStyle w:val="Paragraphedeliste"/>
              <w:ind w:left="-52"/>
              <w:contextualSpacing w:val="0"/>
              <w:jc w:val="center"/>
              <w:rPr>
                <w:rFonts w:ascii="Arial" w:hAnsi="Arial" w:cs="Arial"/>
              </w:rPr>
            </w:pPr>
          </w:p>
        </w:tc>
        <w:tc>
          <w:tcPr>
            <w:tcW w:w="1994" w:type="dxa"/>
            <w:shd w:val="clear" w:color="auto" w:fill="BFBFBF" w:themeFill="background1" w:themeFillShade="BF"/>
            <w:vAlign w:val="center"/>
          </w:tcPr>
          <w:p w14:paraId="05CEEAFD" w14:textId="77777777" w:rsidR="005A53AD" w:rsidRDefault="005A53AD" w:rsidP="00665ACD">
            <w:pPr>
              <w:pStyle w:val="Paragraphedeliste"/>
              <w:ind w:left="-20"/>
              <w:contextualSpacing w:val="0"/>
              <w:jc w:val="center"/>
              <w:rPr>
                <w:rFonts w:ascii="Arial" w:hAnsi="Arial" w:cs="Arial"/>
              </w:rPr>
            </w:pPr>
          </w:p>
        </w:tc>
      </w:tr>
      <w:tr w:rsidR="00E47654" w14:paraId="6F1DE47B" w14:textId="77777777" w:rsidTr="005A53AD">
        <w:tc>
          <w:tcPr>
            <w:tcW w:w="1984" w:type="dxa"/>
            <w:vAlign w:val="center"/>
          </w:tcPr>
          <w:p w14:paraId="6785F053" w14:textId="515A4570" w:rsidR="005A53AD" w:rsidRDefault="005A53AD" w:rsidP="00665ACD">
            <w:pPr>
              <w:pStyle w:val="Paragraphedeliste"/>
              <w:ind w:left="0"/>
              <w:contextualSpacing w:val="0"/>
              <w:jc w:val="center"/>
              <w:rPr>
                <w:rFonts w:ascii="Arial" w:hAnsi="Arial" w:cs="Arial"/>
              </w:rPr>
            </w:pPr>
            <w:r w:rsidRPr="00693595">
              <w:rPr>
                <w:rFonts w:ascii="Arial" w:hAnsi="Arial" w:cs="Arial"/>
              </w:rPr>
              <w:t>Solubilité dans l'eau</w:t>
            </w:r>
          </w:p>
        </w:tc>
        <w:tc>
          <w:tcPr>
            <w:tcW w:w="1557" w:type="dxa"/>
            <w:vAlign w:val="center"/>
          </w:tcPr>
          <w:p w14:paraId="18619591" w14:textId="1049D4F7" w:rsidR="005A53AD" w:rsidRDefault="005A53AD" w:rsidP="00665ACD">
            <w:pPr>
              <w:pStyle w:val="Paragraphedeliste"/>
              <w:ind w:left="-86"/>
              <w:contextualSpacing w:val="0"/>
              <w:jc w:val="center"/>
              <w:rPr>
                <w:rFonts w:ascii="Arial" w:hAnsi="Arial" w:cs="Arial"/>
              </w:rPr>
            </w:pPr>
            <w:r>
              <w:rPr>
                <w:rFonts w:ascii="Arial" w:hAnsi="Arial" w:cs="Arial"/>
              </w:rPr>
              <w:t>Très grande</w:t>
            </w:r>
          </w:p>
        </w:tc>
        <w:tc>
          <w:tcPr>
            <w:tcW w:w="1557" w:type="dxa"/>
            <w:vAlign w:val="center"/>
          </w:tcPr>
          <w:p w14:paraId="72B3A75A" w14:textId="0B62C074" w:rsidR="005A53AD" w:rsidRDefault="005A53AD" w:rsidP="00665ACD">
            <w:pPr>
              <w:pStyle w:val="Paragraphedeliste"/>
              <w:ind w:left="-66"/>
              <w:contextualSpacing w:val="0"/>
              <w:jc w:val="center"/>
              <w:rPr>
                <w:rFonts w:ascii="Arial" w:hAnsi="Arial" w:cs="Arial"/>
              </w:rPr>
            </w:pPr>
            <w:r>
              <w:rPr>
                <w:rFonts w:ascii="Arial" w:hAnsi="Arial" w:cs="Arial"/>
              </w:rPr>
              <w:t>Très grande</w:t>
            </w:r>
          </w:p>
        </w:tc>
        <w:tc>
          <w:tcPr>
            <w:tcW w:w="1557" w:type="dxa"/>
            <w:vAlign w:val="center"/>
          </w:tcPr>
          <w:p w14:paraId="1B976672" w14:textId="77777777" w:rsidR="005A53AD" w:rsidRDefault="005A53AD" w:rsidP="00665ACD">
            <w:pPr>
              <w:pStyle w:val="Paragraphedeliste"/>
              <w:ind w:left="-36"/>
              <w:contextualSpacing w:val="0"/>
              <w:jc w:val="center"/>
              <w:rPr>
                <w:rFonts w:ascii="Arial" w:hAnsi="Arial" w:cs="Arial"/>
              </w:rPr>
            </w:pPr>
            <w:r>
              <w:rPr>
                <w:rFonts w:ascii="Arial" w:hAnsi="Arial" w:cs="Arial"/>
              </w:rPr>
              <w:t xml:space="preserve">87 </w:t>
            </w:r>
            <w:r w:rsidRPr="00693595">
              <w:rPr>
                <w:rFonts w:ascii="Arial" w:hAnsi="Arial" w:cs="Arial"/>
              </w:rPr>
              <w:t>g·mL</w:t>
            </w:r>
            <w:r w:rsidRPr="005A53AD">
              <w:rPr>
                <w:rFonts w:ascii="Arial" w:hAnsi="Arial" w:cs="Arial"/>
                <w:vertAlign w:val="superscript"/>
              </w:rPr>
              <w:t>-1</w:t>
            </w:r>
            <w:r w:rsidRPr="00693595">
              <w:rPr>
                <w:rFonts w:ascii="Arial" w:hAnsi="Arial" w:cs="Arial"/>
              </w:rPr>
              <w:t xml:space="preserve"> </w:t>
            </w:r>
          </w:p>
          <w:p w14:paraId="71281311" w14:textId="76EDCB26" w:rsidR="005A53AD" w:rsidRDefault="005A53AD" w:rsidP="00665ACD">
            <w:pPr>
              <w:pStyle w:val="Paragraphedeliste"/>
              <w:ind w:left="-36"/>
              <w:contextualSpacing w:val="0"/>
              <w:jc w:val="center"/>
              <w:rPr>
                <w:rFonts w:ascii="Arial" w:hAnsi="Arial" w:cs="Arial"/>
              </w:rPr>
            </w:pPr>
            <w:r w:rsidRPr="00693595">
              <w:rPr>
                <w:rFonts w:ascii="Arial" w:hAnsi="Arial" w:cs="Arial"/>
              </w:rPr>
              <w:t>à 20°C</w:t>
            </w:r>
          </w:p>
        </w:tc>
        <w:tc>
          <w:tcPr>
            <w:tcW w:w="1557" w:type="dxa"/>
            <w:vAlign w:val="center"/>
          </w:tcPr>
          <w:p w14:paraId="29705841" w14:textId="2493757C" w:rsidR="005A53AD" w:rsidRDefault="005A53AD" w:rsidP="00665ACD">
            <w:pPr>
              <w:pStyle w:val="Paragraphedeliste"/>
              <w:ind w:left="-52"/>
              <w:contextualSpacing w:val="0"/>
              <w:jc w:val="center"/>
              <w:rPr>
                <w:rFonts w:ascii="Arial" w:hAnsi="Arial" w:cs="Arial"/>
              </w:rPr>
            </w:pPr>
            <w:r>
              <w:rPr>
                <w:rFonts w:ascii="Arial" w:hAnsi="Arial" w:cs="Arial"/>
              </w:rPr>
              <w:t>Très grande</w:t>
            </w:r>
          </w:p>
        </w:tc>
        <w:tc>
          <w:tcPr>
            <w:tcW w:w="1994" w:type="dxa"/>
            <w:shd w:val="clear" w:color="auto" w:fill="BFBFBF" w:themeFill="background1" w:themeFillShade="BF"/>
            <w:vAlign w:val="center"/>
          </w:tcPr>
          <w:p w14:paraId="55F690CD" w14:textId="77777777" w:rsidR="005A53AD" w:rsidRDefault="005A53AD" w:rsidP="00665ACD">
            <w:pPr>
              <w:pStyle w:val="Paragraphedeliste"/>
              <w:ind w:left="-20"/>
              <w:contextualSpacing w:val="0"/>
              <w:jc w:val="center"/>
              <w:rPr>
                <w:rFonts w:ascii="Arial" w:hAnsi="Arial" w:cs="Arial"/>
              </w:rPr>
            </w:pPr>
          </w:p>
        </w:tc>
      </w:tr>
      <w:tr w:rsidR="00E47654" w14:paraId="74DC9FCF" w14:textId="77777777" w:rsidTr="005A53AD">
        <w:tc>
          <w:tcPr>
            <w:tcW w:w="1984" w:type="dxa"/>
            <w:vAlign w:val="center"/>
          </w:tcPr>
          <w:p w14:paraId="68D344FB" w14:textId="665B3DBB" w:rsidR="005A53AD" w:rsidRDefault="005A53AD" w:rsidP="00665ACD">
            <w:pPr>
              <w:pStyle w:val="Paragraphedeliste"/>
              <w:ind w:left="0"/>
              <w:contextualSpacing w:val="0"/>
              <w:jc w:val="center"/>
              <w:rPr>
                <w:rFonts w:ascii="Arial" w:hAnsi="Arial" w:cs="Arial"/>
              </w:rPr>
            </w:pPr>
            <w:r w:rsidRPr="00693595">
              <w:rPr>
                <w:rFonts w:ascii="Arial" w:hAnsi="Arial" w:cs="Arial"/>
              </w:rPr>
              <w:t>Solubilité dans l'eau</w:t>
            </w:r>
            <w:r>
              <w:rPr>
                <w:rFonts w:ascii="Arial" w:hAnsi="Arial" w:cs="Arial"/>
              </w:rPr>
              <w:t xml:space="preserve"> salée</w:t>
            </w:r>
          </w:p>
        </w:tc>
        <w:tc>
          <w:tcPr>
            <w:tcW w:w="1557" w:type="dxa"/>
            <w:vAlign w:val="center"/>
          </w:tcPr>
          <w:p w14:paraId="0C0A4C98" w14:textId="06778987" w:rsidR="005A53AD" w:rsidRDefault="005A53AD" w:rsidP="00665ACD">
            <w:pPr>
              <w:pStyle w:val="Paragraphedeliste"/>
              <w:ind w:left="-86"/>
              <w:contextualSpacing w:val="0"/>
              <w:jc w:val="center"/>
              <w:rPr>
                <w:rFonts w:ascii="Arial" w:hAnsi="Arial" w:cs="Arial"/>
              </w:rPr>
            </w:pPr>
            <w:r>
              <w:rPr>
                <w:rFonts w:ascii="Arial" w:hAnsi="Arial" w:cs="Arial"/>
              </w:rPr>
              <w:t>Très grande</w:t>
            </w:r>
          </w:p>
        </w:tc>
        <w:tc>
          <w:tcPr>
            <w:tcW w:w="1557" w:type="dxa"/>
            <w:vAlign w:val="center"/>
          </w:tcPr>
          <w:p w14:paraId="02291CEB" w14:textId="667DDCA8" w:rsidR="005A53AD" w:rsidRDefault="005A53AD" w:rsidP="00665ACD">
            <w:pPr>
              <w:pStyle w:val="Paragraphedeliste"/>
              <w:ind w:left="-66"/>
              <w:contextualSpacing w:val="0"/>
              <w:jc w:val="center"/>
              <w:rPr>
                <w:rFonts w:ascii="Arial" w:hAnsi="Arial" w:cs="Arial"/>
              </w:rPr>
            </w:pPr>
            <w:r>
              <w:rPr>
                <w:rFonts w:ascii="Arial" w:hAnsi="Arial" w:cs="Arial"/>
              </w:rPr>
              <w:t>Très grande</w:t>
            </w:r>
          </w:p>
        </w:tc>
        <w:tc>
          <w:tcPr>
            <w:tcW w:w="1557" w:type="dxa"/>
            <w:vAlign w:val="center"/>
          </w:tcPr>
          <w:p w14:paraId="7E471199" w14:textId="5F8BA68E" w:rsidR="005A53AD" w:rsidRDefault="005A53AD" w:rsidP="00665ACD">
            <w:pPr>
              <w:pStyle w:val="Paragraphedeliste"/>
              <w:ind w:left="-36"/>
              <w:contextualSpacing w:val="0"/>
              <w:jc w:val="center"/>
              <w:rPr>
                <w:rFonts w:ascii="Arial" w:hAnsi="Arial" w:cs="Arial"/>
              </w:rPr>
            </w:pPr>
            <w:r>
              <w:rPr>
                <w:rFonts w:ascii="Arial" w:hAnsi="Arial" w:cs="Arial"/>
              </w:rPr>
              <w:t>Presque nulle</w:t>
            </w:r>
          </w:p>
        </w:tc>
        <w:tc>
          <w:tcPr>
            <w:tcW w:w="1557" w:type="dxa"/>
            <w:vAlign w:val="center"/>
          </w:tcPr>
          <w:p w14:paraId="077B1D90" w14:textId="480ED2BD" w:rsidR="005A53AD" w:rsidRDefault="005A53AD" w:rsidP="00665ACD">
            <w:pPr>
              <w:pStyle w:val="Paragraphedeliste"/>
              <w:ind w:left="-52"/>
              <w:contextualSpacing w:val="0"/>
              <w:jc w:val="center"/>
              <w:rPr>
                <w:rFonts w:ascii="Arial" w:hAnsi="Arial" w:cs="Arial"/>
              </w:rPr>
            </w:pPr>
            <w:r>
              <w:rPr>
                <w:rFonts w:ascii="Arial" w:hAnsi="Arial" w:cs="Arial"/>
              </w:rPr>
              <w:t>Très grande</w:t>
            </w:r>
          </w:p>
        </w:tc>
        <w:tc>
          <w:tcPr>
            <w:tcW w:w="1994" w:type="dxa"/>
            <w:shd w:val="clear" w:color="auto" w:fill="BFBFBF" w:themeFill="background1" w:themeFillShade="BF"/>
            <w:vAlign w:val="center"/>
          </w:tcPr>
          <w:p w14:paraId="1929D4FD" w14:textId="77777777" w:rsidR="005A53AD" w:rsidRDefault="005A53AD" w:rsidP="00665ACD">
            <w:pPr>
              <w:pStyle w:val="Paragraphedeliste"/>
              <w:ind w:left="-20"/>
              <w:contextualSpacing w:val="0"/>
              <w:jc w:val="center"/>
              <w:rPr>
                <w:rFonts w:ascii="Arial" w:hAnsi="Arial" w:cs="Arial"/>
              </w:rPr>
            </w:pPr>
          </w:p>
        </w:tc>
      </w:tr>
    </w:tbl>
    <w:p w14:paraId="021DDB91" w14:textId="77777777" w:rsidR="0002566C" w:rsidRPr="0002566C" w:rsidRDefault="0002566C" w:rsidP="00665ACD">
      <w:pPr>
        <w:pStyle w:val="Paragraphedeliste"/>
        <w:spacing w:after="0" w:line="240" w:lineRule="auto"/>
        <w:ind w:left="0"/>
        <w:contextualSpacing w:val="0"/>
        <w:jc w:val="both"/>
        <w:rPr>
          <w:rFonts w:ascii="Arial" w:hAnsi="Arial" w:cs="Arial"/>
        </w:rPr>
      </w:pPr>
    </w:p>
    <w:p w14:paraId="69588668" w14:textId="2BA5785B" w:rsidR="001B7A65" w:rsidRPr="00D20900" w:rsidRDefault="002C1A72" w:rsidP="00665ACD">
      <w:pPr>
        <w:pStyle w:val="Paragraphedeliste"/>
        <w:numPr>
          <w:ilvl w:val="0"/>
          <w:numId w:val="21"/>
        </w:numPr>
        <w:tabs>
          <w:tab w:val="left" w:pos="851"/>
        </w:tabs>
        <w:spacing w:after="0" w:line="240" w:lineRule="auto"/>
        <w:ind w:left="851" w:hanging="567"/>
        <w:contextualSpacing w:val="0"/>
        <w:jc w:val="both"/>
        <w:rPr>
          <w:rFonts w:ascii="Arial" w:hAnsi="Arial" w:cs="Arial"/>
          <w:lang w:val="en-US"/>
        </w:rPr>
      </w:pPr>
      <w:r w:rsidRPr="00D20900">
        <w:rPr>
          <w:rFonts w:ascii="Arial" w:hAnsi="Arial" w:cs="Arial"/>
          <w:lang w:val="en-US"/>
        </w:rPr>
        <w:t xml:space="preserve">Couples </w:t>
      </w:r>
      <w:proofErr w:type="spellStart"/>
      <w:r w:rsidRPr="00D20900">
        <w:rPr>
          <w:rFonts w:ascii="Arial" w:hAnsi="Arial" w:cs="Arial"/>
          <w:lang w:val="en-US"/>
        </w:rPr>
        <w:t>acido-basiques</w:t>
      </w:r>
      <w:proofErr w:type="spellEnd"/>
      <w:r w:rsidRPr="00D20900">
        <w:rPr>
          <w:rFonts w:ascii="Arial" w:hAnsi="Arial" w:cs="Arial"/>
          <w:lang w:val="en-US"/>
        </w:rPr>
        <w:t>: CO</w:t>
      </w:r>
      <w:r w:rsidRPr="00D20900">
        <w:rPr>
          <w:rFonts w:ascii="Arial" w:hAnsi="Arial" w:cs="Arial"/>
          <w:vertAlign w:val="subscript"/>
          <w:lang w:val="en-US"/>
        </w:rPr>
        <w:t>2</w:t>
      </w:r>
      <w:r w:rsidRPr="00D20900">
        <w:rPr>
          <w:rFonts w:ascii="Arial" w:hAnsi="Arial" w:cs="Arial"/>
          <w:lang w:val="en-US"/>
        </w:rPr>
        <w:t>,H</w:t>
      </w:r>
      <w:r w:rsidRPr="00D20900">
        <w:rPr>
          <w:rFonts w:ascii="Arial" w:hAnsi="Arial" w:cs="Arial"/>
          <w:vertAlign w:val="subscript"/>
          <w:lang w:val="en-US"/>
        </w:rPr>
        <w:t>2</w:t>
      </w:r>
      <w:r w:rsidRPr="00D20900">
        <w:rPr>
          <w:rFonts w:ascii="Arial" w:hAnsi="Arial" w:cs="Arial"/>
          <w:lang w:val="en-US"/>
        </w:rPr>
        <w:t>O</w:t>
      </w:r>
      <w:r w:rsidRPr="00D20900">
        <w:rPr>
          <w:rFonts w:ascii="Arial" w:hAnsi="Arial" w:cs="Arial"/>
          <w:vertAlign w:val="subscript"/>
          <w:lang w:val="en-US"/>
        </w:rPr>
        <w:t>(</w:t>
      </w:r>
      <w:proofErr w:type="spellStart"/>
      <w:r w:rsidRPr="00D20900">
        <w:rPr>
          <w:rFonts w:ascii="Arial" w:hAnsi="Arial" w:cs="Arial"/>
          <w:vertAlign w:val="subscript"/>
          <w:lang w:val="en-US"/>
        </w:rPr>
        <w:t>aq</w:t>
      </w:r>
      <w:proofErr w:type="spellEnd"/>
      <w:r w:rsidRPr="00D20900">
        <w:rPr>
          <w:rFonts w:ascii="Arial" w:hAnsi="Arial" w:cs="Arial"/>
          <w:vertAlign w:val="subscript"/>
          <w:lang w:val="en-US"/>
        </w:rPr>
        <w:t>)</w:t>
      </w:r>
      <w:r w:rsidRPr="00D20900">
        <w:rPr>
          <w:rFonts w:ascii="Arial" w:hAnsi="Arial" w:cs="Arial"/>
          <w:lang w:val="en-US"/>
        </w:rPr>
        <w:t xml:space="preserve"> / HCO</w:t>
      </w:r>
      <w:r w:rsidRPr="00D20900">
        <w:rPr>
          <w:rFonts w:ascii="Arial" w:hAnsi="Arial" w:cs="Arial"/>
          <w:vertAlign w:val="subscript"/>
          <w:lang w:val="en-US"/>
        </w:rPr>
        <w:t>3</w:t>
      </w:r>
      <w:r w:rsidRPr="00D20900">
        <w:rPr>
          <w:rFonts w:ascii="Arial" w:hAnsi="Arial" w:cs="Arial"/>
          <w:vertAlign w:val="superscript"/>
          <w:lang w:val="en-US"/>
        </w:rPr>
        <w:t>–</w:t>
      </w:r>
      <w:r w:rsidRPr="00D20900">
        <w:rPr>
          <w:rFonts w:ascii="Arial" w:hAnsi="Arial" w:cs="Arial"/>
          <w:vertAlign w:val="subscript"/>
          <w:lang w:val="en-US"/>
        </w:rPr>
        <w:t>(</w:t>
      </w:r>
      <w:proofErr w:type="spellStart"/>
      <w:r w:rsidRPr="00D20900">
        <w:rPr>
          <w:rFonts w:ascii="Arial" w:hAnsi="Arial" w:cs="Arial"/>
          <w:vertAlign w:val="subscript"/>
          <w:lang w:val="en-US"/>
        </w:rPr>
        <w:t>aq</w:t>
      </w:r>
      <w:proofErr w:type="spellEnd"/>
      <w:r w:rsidRPr="00D20900">
        <w:rPr>
          <w:rFonts w:ascii="Arial" w:hAnsi="Arial" w:cs="Arial"/>
          <w:vertAlign w:val="subscript"/>
          <w:lang w:val="en-US"/>
        </w:rPr>
        <w:t>)</w:t>
      </w:r>
      <w:r w:rsidRPr="00D20900">
        <w:rPr>
          <w:rFonts w:ascii="Arial" w:hAnsi="Arial" w:cs="Arial"/>
          <w:lang w:val="en-US"/>
        </w:rPr>
        <w:t xml:space="preserve"> , CH</w:t>
      </w:r>
      <w:r w:rsidRPr="00D20900">
        <w:rPr>
          <w:rFonts w:ascii="Arial" w:hAnsi="Arial" w:cs="Arial"/>
          <w:vertAlign w:val="subscript"/>
          <w:lang w:val="en-US"/>
        </w:rPr>
        <w:t>3</w:t>
      </w:r>
      <w:r w:rsidRPr="00D20900">
        <w:rPr>
          <w:rFonts w:ascii="Arial" w:hAnsi="Arial" w:cs="Arial"/>
          <w:lang w:val="en-US"/>
        </w:rPr>
        <w:t>COOH</w:t>
      </w:r>
      <w:r w:rsidRPr="00D20900">
        <w:rPr>
          <w:rFonts w:ascii="Arial" w:hAnsi="Arial" w:cs="Arial"/>
          <w:vertAlign w:val="subscript"/>
          <w:lang w:val="en-US"/>
        </w:rPr>
        <w:t>(</w:t>
      </w:r>
      <w:proofErr w:type="spellStart"/>
      <w:r w:rsidRPr="00D20900">
        <w:rPr>
          <w:rFonts w:ascii="Arial" w:hAnsi="Arial" w:cs="Arial"/>
          <w:vertAlign w:val="subscript"/>
          <w:lang w:val="en-US"/>
        </w:rPr>
        <w:t>aq</w:t>
      </w:r>
      <w:proofErr w:type="spellEnd"/>
      <w:r w:rsidRPr="00D20900">
        <w:rPr>
          <w:rFonts w:ascii="Arial" w:hAnsi="Arial" w:cs="Arial"/>
          <w:vertAlign w:val="subscript"/>
          <w:lang w:val="en-US"/>
        </w:rPr>
        <w:t>)</w:t>
      </w:r>
      <w:r w:rsidRPr="00D20900">
        <w:rPr>
          <w:rFonts w:ascii="Arial" w:hAnsi="Arial" w:cs="Arial"/>
          <w:lang w:val="en-US"/>
        </w:rPr>
        <w:t xml:space="preserve"> / CH</w:t>
      </w:r>
      <w:r w:rsidRPr="00D20900">
        <w:rPr>
          <w:rFonts w:ascii="Arial" w:hAnsi="Arial" w:cs="Arial"/>
          <w:vertAlign w:val="subscript"/>
          <w:lang w:val="en-US"/>
        </w:rPr>
        <w:t>3</w:t>
      </w:r>
      <w:r w:rsidRPr="00D20900">
        <w:rPr>
          <w:rFonts w:ascii="Arial" w:hAnsi="Arial" w:cs="Arial"/>
          <w:lang w:val="en-US"/>
        </w:rPr>
        <w:t>COO</w:t>
      </w:r>
      <w:r w:rsidRPr="00D20900">
        <w:rPr>
          <w:rFonts w:ascii="Arial" w:hAnsi="Arial" w:cs="Arial"/>
          <w:vertAlign w:val="superscript"/>
          <w:lang w:val="en-US"/>
        </w:rPr>
        <w:t>–</w:t>
      </w:r>
      <w:r w:rsidRPr="00D20900">
        <w:rPr>
          <w:rFonts w:ascii="Arial" w:hAnsi="Arial" w:cs="Arial"/>
          <w:vertAlign w:val="subscript"/>
          <w:lang w:val="en-US"/>
        </w:rPr>
        <w:t>(</w:t>
      </w:r>
      <w:proofErr w:type="spellStart"/>
      <w:r w:rsidRPr="00D20900">
        <w:rPr>
          <w:rFonts w:ascii="Arial" w:hAnsi="Arial" w:cs="Arial"/>
          <w:vertAlign w:val="subscript"/>
          <w:lang w:val="en-US"/>
        </w:rPr>
        <w:t>aq</w:t>
      </w:r>
      <w:proofErr w:type="spellEnd"/>
      <w:r w:rsidRPr="00D20900">
        <w:rPr>
          <w:rFonts w:ascii="Arial" w:hAnsi="Arial" w:cs="Arial"/>
          <w:vertAlign w:val="subscript"/>
          <w:lang w:val="en-US"/>
        </w:rPr>
        <w:t>)</w:t>
      </w:r>
      <w:r w:rsidRPr="00D20900">
        <w:rPr>
          <w:rFonts w:ascii="Arial" w:hAnsi="Arial" w:cs="Arial"/>
          <w:lang w:val="en-US"/>
        </w:rPr>
        <w:t xml:space="preserve"> .</w:t>
      </w:r>
    </w:p>
    <w:p w14:paraId="670220B9" w14:textId="77777777" w:rsidR="00930657" w:rsidRPr="00D20900" w:rsidRDefault="00930657" w:rsidP="00665ACD">
      <w:pPr>
        <w:spacing w:after="0" w:line="240" w:lineRule="auto"/>
        <w:jc w:val="both"/>
        <w:rPr>
          <w:rFonts w:ascii="Arial" w:hAnsi="Arial" w:cs="Arial"/>
          <w:lang w:val="en-US"/>
        </w:rPr>
      </w:pPr>
    </w:p>
    <w:p w14:paraId="56404AB4" w14:textId="77777777" w:rsidR="00930657" w:rsidRPr="00D20900" w:rsidRDefault="00930657" w:rsidP="00665ACD">
      <w:pPr>
        <w:spacing w:after="0" w:line="240" w:lineRule="auto"/>
        <w:jc w:val="both"/>
        <w:rPr>
          <w:rFonts w:ascii="Arial" w:hAnsi="Arial" w:cs="Arial"/>
          <w:lang w:val="en-US"/>
        </w:rPr>
      </w:pPr>
    </w:p>
    <w:p w14:paraId="10D82C22" w14:textId="498E5DEA" w:rsidR="001E7045" w:rsidRPr="00D20900" w:rsidRDefault="001E7045" w:rsidP="00665ACD">
      <w:pPr>
        <w:spacing w:after="0" w:line="240" w:lineRule="auto"/>
        <w:jc w:val="both"/>
        <w:rPr>
          <w:rFonts w:ascii="Arial" w:hAnsi="Arial" w:cs="Arial"/>
          <w:lang w:val="en-US"/>
        </w:rPr>
      </w:pPr>
      <w:r w:rsidRPr="00D20900">
        <w:rPr>
          <w:rFonts w:ascii="Arial" w:hAnsi="Arial" w:cs="Arial"/>
          <w:lang w:val="en-US"/>
        </w:rPr>
        <w:br w:type="page"/>
      </w:r>
    </w:p>
    <w:p w14:paraId="4275D016" w14:textId="414E68B8" w:rsidR="001B7A65" w:rsidRPr="00313A24" w:rsidRDefault="001B7A65" w:rsidP="00665ACD">
      <w:pPr>
        <w:tabs>
          <w:tab w:val="left" w:pos="851"/>
        </w:tabs>
        <w:spacing w:after="120" w:line="240" w:lineRule="auto"/>
        <w:ind w:left="851" w:hanging="851"/>
        <w:jc w:val="both"/>
        <w:rPr>
          <w:rFonts w:ascii="Arial" w:hAnsi="Arial" w:cs="Arial"/>
        </w:rPr>
      </w:pPr>
      <w:r w:rsidRPr="00313A24">
        <w:rPr>
          <w:rFonts w:ascii="Arial" w:hAnsi="Arial" w:cs="Arial"/>
          <w:b/>
          <w:bCs/>
        </w:rPr>
        <w:t>Q.</w:t>
      </w:r>
      <w:r w:rsidR="00633A01">
        <w:rPr>
          <w:rFonts w:ascii="Arial" w:hAnsi="Arial" w:cs="Arial"/>
          <w:b/>
          <w:bCs/>
        </w:rPr>
        <w:t>3</w:t>
      </w:r>
      <w:r w:rsidRPr="00313A24">
        <w:rPr>
          <w:rFonts w:ascii="Arial" w:hAnsi="Arial" w:cs="Arial"/>
          <w:b/>
          <w:bCs/>
        </w:rPr>
        <w:t>.</w:t>
      </w:r>
      <w:r w:rsidR="0082135B" w:rsidRPr="00313A24">
        <w:rPr>
          <w:rFonts w:ascii="Arial" w:hAnsi="Arial" w:cs="Arial"/>
        </w:rPr>
        <w:tab/>
      </w:r>
      <w:r w:rsidR="00633A01" w:rsidRPr="00313A24">
        <w:rPr>
          <w:rFonts w:ascii="Arial" w:hAnsi="Arial" w:cs="Arial"/>
        </w:rPr>
        <w:t>Définir un catalyseur et justifier le fait que l’acide sulfurique ajouté dans l’étape 1 peut jouer</w:t>
      </w:r>
      <w:r w:rsidR="00633A01">
        <w:rPr>
          <w:rFonts w:ascii="Arial" w:hAnsi="Arial" w:cs="Arial"/>
        </w:rPr>
        <w:t xml:space="preserve"> </w:t>
      </w:r>
      <w:r w:rsidR="00633A01" w:rsidRPr="00313A24">
        <w:rPr>
          <w:rFonts w:ascii="Arial" w:hAnsi="Arial" w:cs="Arial"/>
        </w:rPr>
        <w:t>ce rôle.</w:t>
      </w:r>
    </w:p>
    <w:p w14:paraId="3BC16489" w14:textId="77777777" w:rsidR="00ED5B58" w:rsidRDefault="00ED5B58" w:rsidP="00665ACD">
      <w:pPr>
        <w:spacing w:after="0" w:line="240" w:lineRule="auto"/>
        <w:jc w:val="both"/>
        <w:rPr>
          <w:rFonts w:ascii="Arial" w:hAnsi="Arial" w:cs="Arial"/>
        </w:rPr>
      </w:pPr>
    </w:p>
    <w:p w14:paraId="2EE57925" w14:textId="322B476F" w:rsidR="00633A01" w:rsidRPr="00313A24" w:rsidRDefault="00633A01" w:rsidP="00665ACD">
      <w:pPr>
        <w:tabs>
          <w:tab w:val="left" w:pos="851"/>
        </w:tabs>
        <w:spacing w:after="120" w:line="240" w:lineRule="auto"/>
        <w:ind w:left="851" w:hanging="851"/>
        <w:jc w:val="both"/>
        <w:rPr>
          <w:rFonts w:ascii="Arial" w:hAnsi="Arial" w:cs="Arial"/>
        </w:rPr>
      </w:pPr>
      <w:r w:rsidRPr="00313A24">
        <w:rPr>
          <w:rFonts w:ascii="Arial" w:hAnsi="Arial" w:cs="Arial"/>
          <w:b/>
          <w:bCs/>
        </w:rPr>
        <w:t>Q.</w:t>
      </w:r>
      <w:r>
        <w:rPr>
          <w:rFonts w:ascii="Arial" w:hAnsi="Arial" w:cs="Arial"/>
          <w:b/>
          <w:bCs/>
        </w:rPr>
        <w:t>4</w:t>
      </w:r>
      <w:r w:rsidRPr="00313A24">
        <w:rPr>
          <w:rFonts w:ascii="Arial" w:hAnsi="Arial" w:cs="Arial"/>
          <w:b/>
          <w:bCs/>
        </w:rPr>
        <w:t>.</w:t>
      </w:r>
      <w:r w:rsidRPr="00313A24">
        <w:rPr>
          <w:rFonts w:ascii="Arial" w:hAnsi="Arial" w:cs="Arial"/>
        </w:rPr>
        <w:tab/>
        <w:t>Indiquer l’étape qui, parmi les trois étapes du protocole expérimental, correspond à une</w:t>
      </w:r>
      <w:r>
        <w:rPr>
          <w:rFonts w:ascii="Arial" w:hAnsi="Arial" w:cs="Arial"/>
        </w:rPr>
        <w:t xml:space="preserve"> </w:t>
      </w:r>
      <w:r w:rsidRPr="00313A24">
        <w:rPr>
          <w:rFonts w:ascii="Arial" w:hAnsi="Arial" w:cs="Arial"/>
        </w:rPr>
        <w:t>extraction.</w:t>
      </w:r>
    </w:p>
    <w:p w14:paraId="682C4234" w14:textId="77777777" w:rsidR="00633A01" w:rsidRDefault="00633A01" w:rsidP="00665ACD">
      <w:pPr>
        <w:spacing w:after="0" w:line="240" w:lineRule="auto"/>
        <w:jc w:val="both"/>
        <w:rPr>
          <w:rFonts w:ascii="Arial" w:hAnsi="Arial" w:cs="Arial"/>
        </w:rPr>
      </w:pPr>
    </w:p>
    <w:p w14:paraId="474CB6D5" w14:textId="15D932A1" w:rsidR="00633A01" w:rsidRPr="00313A24" w:rsidRDefault="00633A01" w:rsidP="00665ACD">
      <w:pPr>
        <w:tabs>
          <w:tab w:val="left" w:pos="851"/>
        </w:tabs>
        <w:spacing w:after="120" w:line="240" w:lineRule="auto"/>
        <w:ind w:left="851" w:hanging="851"/>
        <w:jc w:val="both"/>
        <w:rPr>
          <w:rFonts w:ascii="Arial" w:hAnsi="Arial" w:cs="Arial"/>
        </w:rPr>
      </w:pPr>
      <w:r w:rsidRPr="00313A24">
        <w:rPr>
          <w:rFonts w:ascii="Arial" w:hAnsi="Arial" w:cs="Arial"/>
          <w:b/>
          <w:bCs/>
        </w:rPr>
        <w:t>Q.</w:t>
      </w:r>
      <w:r>
        <w:rPr>
          <w:rFonts w:ascii="Arial" w:hAnsi="Arial" w:cs="Arial"/>
          <w:b/>
          <w:bCs/>
        </w:rPr>
        <w:t>5</w:t>
      </w:r>
      <w:r w:rsidRPr="00313A24">
        <w:rPr>
          <w:rFonts w:ascii="Arial" w:hAnsi="Arial" w:cs="Arial"/>
          <w:b/>
          <w:bCs/>
        </w:rPr>
        <w:t>.</w:t>
      </w:r>
      <w:r w:rsidRPr="00313A24">
        <w:rPr>
          <w:rFonts w:ascii="Arial" w:hAnsi="Arial" w:cs="Arial"/>
        </w:rPr>
        <w:tab/>
        <w:t>Schématiser l’ampoule à décanter après la décantation de l’étape 2, et indiquer les espèces</w:t>
      </w:r>
      <w:r>
        <w:rPr>
          <w:rFonts w:ascii="Arial" w:hAnsi="Arial" w:cs="Arial"/>
        </w:rPr>
        <w:t xml:space="preserve"> </w:t>
      </w:r>
      <w:r w:rsidRPr="00313A24">
        <w:rPr>
          <w:rFonts w:ascii="Arial" w:hAnsi="Arial" w:cs="Arial"/>
        </w:rPr>
        <w:t>chimiques présentes dans chacune des deux phases. Justifier.</w:t>
      </w:r>
    </w:p>
    <w:p w14:paraId="650EE3D1" w14:textId="77777777" w:rsidR="00633A01" w:rsidRDefault="00633A01" w:rsidP="00665ACD">
      <w:pPr>
        <w:spacing w:after="0" w:line="240" w:lineRule="auto"/>
        <w:jc w:val="both"/>
        <w:rPr>
          <w:rFonts w:ascii="Arial" w:hAnsi="Arial" w:cs="Arial"/>
        </w:rPr>
      </w:pPr>
    </w:p>
    <w:p w14:paraId="0746ABFC" w14:textId="497D9A2C" w:rsidR="00633A01" w:rsidRPr="00313A24" w:rsidRDefault="00633A01" w:rsidP="00665ACD">
      <w:pPr>
        <w:tabs>
          <w:tab w:val="left" w:pos="851"/>
        </w:tabs>
        <w:spacing w:after="120" w:line="240" w:lineRule="auto"/>
        <w:ind w:left="851" w:hanging="851"/>
        <w:jc w:val="both"/>
        <w:rPr>
          <w:rFonts w:ascii="Arial" w:hAnsi="Arial" w:cs="Arial"/>
        </w:rPr>
      </w:pPr>
      <w:r w:rsidRPr="00313A24">
        <w:rPr>
          <w:rFonts w:ascii="Arial" w:hAnsi="Arial" w:cs="Arial"/>
          <w:b/>
          <w:bCs/>
        </w:rPr>
        <w:t>Q.</w:t>
      </w:r>
      <w:r>
        <w:rPr>
          <w:rFonts w:ascii="Arial" w:hAnsi="Arial" w:cs="Arial"/>
          <w:b/>
          <w:bCs/>
        </w:rPr>
        <w:t>6</w:t>
      </w:r>
      <w:r w:rsidRPr="00313A24">
        <w:rPr>
          <w:rFonts w:ascii="Arial" w:hAnsi="Arial" w:cs="Arial"/>
          <w:b/>
          <w:bCs/>
        </w:rPr>
        <w:t>.</w:t>
      </w:r>
      <w:r w:rsidRPr="00313A24">
        <w:rPr>
          <w:rFonts w:ascii="Arial" w:hAnsi="Arial" w:cs="Arial"/>
        </w:rPr>
        <w:tab/>
        <w:t>Écrire l’équation de la réaction modélisant la transformation acido-basique entre les ions</w:t>
      </w:r>
      <w:r>
        <w:rPr>
          <w:rFonts w:ascii="Arial" w:hAnsi="Arial" w:cs="Arial"/>
        </w:rPr>
        <w:t xml:space="preserve"> </w:t>
      </w:r>
      <w:r w:rsidRPr="00313A24">
        <w:rPr>
          <w:rFonts w:ascii="Arial" w:hAnsi="Arial" w:cs="Arial"/>
        </w:rPr>
        <w:t>hydrogénocarbonate HCO</w:t>
      </w:r>
      <w:r w:rsidRPr="00633A01">
        <w:rPr>
          <w:rFonts w:ascii="Arial" w:hAnsi="Arial" w:cs="Arial"/>
          <w:vertAlign w:val="subscript"/>
        </w:rPr>
        <w:t>3</w:t>
      </w:r>
      <w:r w:rsidRPr="00633A01">
        <w:rPr>
          <w:rFonts w:ascii="Arial" w:hAnsi="Arial" w:cs="Arial"/>
          <w:vertAlign w:val="superscript"/>
        </w:rPr>
        <w:t>–</w:t>
      </w:r>
      <w:r w:rsidRPr="00633A01">
        <w:rPr>
          <w:rFonts w:ascii="Arial" w:hAnsi="Arial" w:cs="Arial"/>
          <w:vertAlign w:val="subscript"/>
        </w:rPr>
        <w:t>(</w:t>
      </w:r>
      <w:proofErr w:type="spellStart"/>
      <w:r w:rsidRPr="00633A01">
        <w:rPr>
          <w:rFonts w:ascii="Arial" w:hAnsi="Arial" w:cs="Arial"/>
          <w:vertAlign w:val="subscript"/>
        </w:rPr>
        <w:t>aq</w:t>
      </w:r>
      <w:proofErr w:type="spellEnd"/>
      <w:r w:rsidRPr="00633A01">
        <w:rPr>
          <w:rFonts w:ascii="Arial" w:hAnsi="Arial" w:cs="Arial"/>
          <w:vertAlign w:val="subscript"/>
        </w:rPr>
        <w:t>)</w:t>
      </w:r>
      <w:r w:rsidRPr="00313A24">
        <w:rPr>
          <w:rFonts w:ascii="Arial" w:hAnsi="Arial" w:cs="Arial"/>
        </w:rPr>
        <w:t xml:space="preserve"> et l’acide éthanoïque qui se déroule dans l’étape 3 du</w:t>
      </w:r>
      <w:r>
        <w:rPr>
          <w:rFonts w:ascii="Arial" w:hAnsi="Arial" w:cs="Arial"/>
        </w:rPr>
        <w:t xml:space="preserve"> </w:t>
      </w:r>
      <w:r w:rsidRPr="00313A24">
        <w:rPr>
          <w:rFonts w:ascii="Arial" w:hAnsi="Arial" w:cs="Arial"/>
        </w:rPr>
        <w:t>protocole expérimental et nommer le gaz formé.</w:t>
      </w:r>
    </w:p>
    <w:p w14:paraId="3B17DF6D" w14:textId="77777777" w:rsidR="00633A01" w:rsidRDefault="00633A01" w:rsidP="00665ACD">
      <w:pPr>
        <w:spacing w:after="0" w:line="240" w:lineRule="auto"/>
        <w:jc w:val="both"/>
        <w:rPr>
          <w:rFonts w:ascii="Arial" w:hAnsi="Arial" w:cs="Arial"/>
        </w:rPr>
      </w:pPr>
    </w:p>
    <w:p w14:paraId="29665AE9" w14:textId="77777777" w:rsidR="00633A01" w:rsidRDefault="00633A01" w:rsidP="00665ACD">
      <w:pPr>
        <w:spacing w:after="0" w:line="240" w:lineRule="auto"/>
        <w:jc w:val="both"/>
        <w:rPr>
          <w:rFonts w:ascii="Arial" w:hAnsi="Arial" w:cs="Arial"/>
        </w:rPr>
      </w:pPr>
    </w:p>
    <w:p w14:paraId="56F8D4EB" w14:textId="77777777" w:rsidR="00633A01" w:rsidRPr="00313A24" w:rsidRDefault="00633A01" w:rsidP="00665ACD">
      <w:pPr>
        <w:spacing w:after="0" w:line="240" w:lineRule="auto"/>
        <w:jc w:val="both"/>
        <w:rPr>
          <w:rFonts w:ascii="Arial" w:hAnsi="Arial" w:cs="Arial"/>
        </w:rPr>
      </w:pPr>
      <w:r w:rsidRPr="00313A24">
        <w:rPr>
          <w:rFonts w:ascii="Arial" w:hAnsi="Arial" w:cs="Arial"/>
        </w:rPr>
        <w:t xml:space="preserve">La synthèse réalisée a permis d’obtenir un volume de filtrat égal à </w:t>
      </w:r>
      <w:r w:rsidRPr="00633A01">
        <w:rPr>
          <w:rFonts w:ascii="Arial" w:hAnsi="Arial" w:cs="Arial"/>
          <w:i/>
          <w:iCs/>
        </w:rPr>
        <w:t>V</w:t>
      </w:r>
      <w:r w:rsidRPr="00633A01">
        <w:rPr>
          <w:rFonts w:ascii="Arial" w:hAnsi="Arial" w:cs="Arial"/>
          <w:vertAlign w:val="subscript"/>
        </w:rPr>
        <w:t>ester</w:t>
      </w:r>
      <w:r w:rsidRPr="00313A24">
        <w:rPr>
          <w:rFonts w:ascii="Arial" w:hAnsi="Arial" w:cs="Arial"/>
        </w:rPr>
        <w:t xml:space="preserve"> = 12,0 mL.</w:t>
      </w:r>
    </w:p>
    <w:p w14:paraId="4888D9EE" w14:textId="77777777" w:rsidR="00633A01" w:rsidRDefault="00633A01" w:rsidP="00665ACD">
      <w:pPr>
        <w:spacing w:after="0" w:line="240" w:lineRule="auto"/>
        <w:jc w:val="both"/>
        <w:rPr>
          <w:rFonts w:ascii="Arial" w:hAnsi="Arial" w:cs="Arial"/>
        </w:rPr>
      </w:pPr>
    </w:p>
    <w:p w14:paraId="13337C71" w14:textId="70697C69" w:rsidR="00633A01" w:rsidRPr="00313A24" w:rsidRDefault="00633A01" w:rsidP="00665ACD">
      <w:pPr>
        <w:tabs>
          <w:tab w:val="left" w:pos="851"/>
        </w:tabs>
        <w:spacing w:after="120" w:line="240" w:lineRule="auto"/>
        <w:ind w:left="851" w:hanging="851"/>
        <w:jc w:val="both"/>
        <w:rPr>
          <w:rFonts w:ascii="Arial" w:hAnsi="Arial" w:cs="Arial"/>
        </w:rPr>
      </w:pPr>
      <w:r w:rsidRPr="00313A24">
        <w:rPr>
          <w:rFonts w:ascii="Arial" w:hAnsi="Arial" w:cs="Arial"/>
          <w:b/>
          <w:bCs/>
        </w:rPr>
        <w:t>Q.</w:t>
      </w:r>
      <w:r>
        <w:rPr>
          <w:rFonts w:ascii="Arial" w:hAnsi="Arial" w:cs="Arial"/>
          <w:b/>
          <w:bCs/>
        </w:rPr>
        <w:t>7</w:t>
      </w:r>
      <w:r w:rsidRPr="00313A24">
        <w:rPr>
          <w:rFonts w:ascii="Arial" w:hAnsi="Arial" w:cs="Arial"/>
          <w:b/>
          <w:bCs/>
        </w:rPr>
        <w:t>.</w:t>
      </w:r>
      <w:r w:rsidRPr="00313A24">
        <w:rPr>
          <w:rFonts w:ascii="Arial" w:hAnsi="Arial" w:cs="Arial"/>
        </w:rPr>
        <w:tab/>
      </w:r>
      <w:r w:rsidR="00A25BC5" w:rsidRPr="00313A24">
        <w:rPr>
          <w:rFonts w:ascii="Arial" w:hAnsi="Arial" w:cs="Arial"/>
        </w:rPr>
        <w:t>Déterminer la valeur du rendement de cette synthèse, sachant que l’acide éthanoïque est en</w:t>
      </w:r>
      <w:r w:rsidR="00A25BC5">
        <w:rPr>
          <w:rFonts w:ascii="Arial" w:hAnsi="Arial" w:cs="Arial"/>
        </w:rPr>
        <w:t xml:space="preserve"> </w:t>
      </w:r>
      <w:r w:rsidR="00A25BC5" w:rsidRPr="00313A24">
        <w:rPr>
          <w:rFonts w:ascii="Arial" w:hAnsi="Arial" w:cs="Arial"/>
        </w:rPr>
        <w:t>excès.</w:t>
      </w:r>
    </w:p>
    <w:p w14:paraId="3939C681" w14:textId="77777777" w:rsidR="00633A01" w:rsidRDefault="00633A01" w:rsidP="00665ACD">
      <w:pPr>
        <w:spacing w:after="0" w:line="240" w:lineRule="auto"/>
        <w:jc w:val="both"/>
        <w:rPr>
          <w:rFonts w:ascii="Arial" w:hAnsi="Arial" w:cs="Arial"/>
        </w:rPr>
      </w:pPr>
    </w:p>
    <w:p w14:paraId="3A096EAB" w14:textId="77777777" w:rsidR="00A25BC5" w:rsidRPr="00A25BC5" w:rsidRDefault="00A25BC5" w:rsidP="00665ACD">
      <w:pPr>
        <w:spacing w:after="0" w:line="240" w:lineRule="auto"/>
        <w:jc w:val="both"/>
        <w:rPr>
          <w:rFonts w:ascii="Arial" w:hAnsi="Arial" w:cs="Arial"/>
          <w:i/>
          <w:iCs/>
        </w:rPr>
      </w:pPr>
      <w:r w:rsidRPr="00A25BC5">
        <w:rPr>
          <w:rFonts w:ascii="Arial" w:hAnsi="Arial" w:cs="Arial"/>
          <w:i/>
          <w:iCs/>
        </w:rPr>
        <w:t>Le candidat est invité à prendre des initiatives et à présenter sa démarche, même si elle n’a pas abouti. La démarche suivie est évaluée et doit donc être correctement présentée.</w:t>
      </w:r>
    </w:p>
    <w:p w14:paraId="5DD4070B" w14:textId="77777777" w:rsidR="00A25BC5" w:rsidRDefault="00A25BC5" w:rsidP="00665ACD">
      <w:pPr>
        <w:spacing w:after="0" w:line="240" w:lineRule="auto"/>
        <w:jc w:val="both"/>
        <w:rPr>
          <w:rFonts w:ascii="Arial" w:hAnsi="Arial" w:cs="Arial"/>
        </w:rPr>
      </w:pPr>
    </w:p>
    <w:p w14:paraId="06090D3C" w14:textId="77777777" w:rsidR="00A25BC5" w:rsidRDefault="00A25BC5" w:rsidP="00665ACD">
      <w:pPr>
        <w:spacing w:after="0" w:line="240" w:lineRule="auto"/>
        <w:jc w:val="both"/>
        <w:rPr>
          <w:rFonts w:ascii="Arial" w:hAnsi="Arial" w:cs="Arial"/>
        </w:rPr>
      </w:pPr>
    </w:p>
    <w:p w14:paraId="78811954" w14:textId="4B1B7842" w:rsidR="00633A01" w:rsidRPr="00313A24" w:rsidRDefault="00633A01" w:rsidP="00665ACD">
      <w:pPr>
        <w:tabs>
          <w:tab w:val="left" w:pos="851"/>
        </w:tabs>
        <w:spacing w:after="120" w:line="240" w:lineRule="auto"/>
        <w:ind w:left="851" w:hanging="851"/>
        <w:jc w:val="both"/>
        <w:rPr>
          <w:rFonts w:ascii="Arial" w:hAnsi="Arial" w:cs="Arial"/>
        </w:rPr>
      </w:pPr>
      <w:r w:rsidRPr="00313A24">
        <w:rPr>
          <w:rFonts w:ascii="Arial" w:hAnsi="Arial" w:cs="Arial"/>
          <w:b/>
          <w:bCs/>
        </w:rPr>
        <w:t>Q.</w:t>
      </w:r>
      <w:r>
        <w:rPr>
          <w:rFonts w:ascii="Arial" w:hAnsi="Arial" w:cs="Arial"/>
          <w:b/>
          <w:bCs/>
        </w:rPr>
        <w:t>8</w:t>
      </w:r>
      <w:r w:rsidRPr="00313A24">
        <w:rPr>
          <w:rFonts w:ascii="Arial" w:hAnsi="Arial" w:cs="Arial"/>
          <w:b/>
          <w:bCs/>
        </w:rPr>
        <w:t>.</w:t>
      </w:r>
      <w:r w:rsidRPr="00313A24">
        <w:rPr>
          <w:rFonts w:ascii="Arial" w:hAnsi="Arial" w:cs="Arial"/>
        </w:rPr>
        <w:tab/>
      </w:r>
      <w:r w:rsidR="00A25BC5" w:rsidRPr="00313A24">
        <w:rPr>
          <w:rFonts w:ascii="Arial" w:hAnsi="Arial" w:cs="Arial"/>
        </w:rPr>
        <w:t>Choisir la ou les bonne(s) proposition(s) permettant d’augmenter le rendement de cette</w:t>
      </w:r>
      <w:r w:rsidR="00A25BC5">
        <w:rPr>
          <w:rFonts w:ascii="Arial" w:hAnsi="Arial" w:cs="Arial"/>
        </w:rPr>
        <w:t xml:space="preserve"> </w:t>
      </w:r>
      <w:r w:rsidR="00A25BC5" w:rsidRPr="00313A24">
        <w:rPr>
          <w:rFonts w:ascii="Arial" w:hAnsi="Arial" w:cs="Arial"/>
        </w:rPr>
        <w:t>synthèse. Justifier.</w:t>
      </w:r>
    </w:p>
    <w:p w14:paraId="386F7713" w14:textId="5C07EEE3" w:rsidR="00341B67" w:rsidRPr="00313A24" w:rsidRDefault="00341B67" w:rsidP="00665ACD">
      <w:pPr>
        <w:spacing w:after="0" w:line="240" w:lineRule="auto"/>
        <w:jc w:val="both"/>
        <w:rPr>
          <w:rFonts w:ascii="Arial" w:hAnsi="Arial" w:cs="Arial"/>
        </w:rPr>
      </w:pPr>
      <w:r w:rsidRPr="00A25BC5">
        <w:rPr>
          <w:rFonts w:ascii="Arial" w:hAnsi="Arial" w:cs="Arial"/>
          <w:b/>
          <w:bCs/>
        </w:rPr>
        <w:t>Proposition A</w:t>
      </w:r>
      <w:r w:rsidR="00A25BC5">
        <w:rPr>
          <w:rFonts w:ascii="Arial" w:hAnsi="Arial" w:cs="Arial"/>
        </w:rPr>
        <w:t> :</w:t>
      </w:r>
      <w:r w:rsidRPr="00313A24">
        <w:rPr>
          <w:rFonts w:ascii="Arial" w:hAnsi="Arial" w:cs="Arial"/>
        </w:rPr>
        <w:t xml:space="preserve"> ajouter de l’éthanol en excès aux 14,3 mL d’acide éthanoïque.</w:t>
      </w:r>
    </w:p>
    <w:p w14:paraId="2737D551" w14:textId="666E3747" w:rsidR="00341B67" w:rsidRPr="00313A24" w:rsidRDefault="00341B67" w:rsidP="00665ACD">
      <w:pPr>
        <w:spacing w:after="0" w:line="240" w:lineRule="auto"/>
        <w:jc w:val="both"/>
        <w:rPr>
          <w:rFonts w:ascii="Arial" w:hAnsi="Arial" w:cs="Arial"/>
        </w:rPr>
      </w:pPr>
      <w:r w:rsidRPr="00A25BC5">
        <w:rPr>
          <w:rFonts w:ascii="Arial" w:hAnsi="Arial" w:cs="Arial"/>
          <w:b/>
          <w:bCs/>
        </w:rPr>
        <w:t>Proposition B</w:t>
      </w:r>
      <w:r w:rsidR="00A25BC5">
        <w:rPr>
          <w:rFonts w:ascii="Arial" w:hAnsi="Arial" w:cs="Arial"/>
        </w:rPr>
        <w:t> :</w:t>
      </w:r>
      <w:r w:rsidRPr="00313A24">
        <w:rPr>
          <w:rFonts w:ascii="Arial" w:hAnsi="Arial" w:cs="Arial"/>
        </w:rPr>
        <w:t xml:space="preserve"> doubler le volume d’acide sulfurique.</w:t>
      </w:r>
    </w:p>
    <w:p w14:paraId="23FF4DDC" w14:textId="735EE132" w:rsidR="00341B67" w:rsidRDefault="00341B67" w:rsidP="00665ACD">
      <w:pPr>
        <w:spacing w:after="0" w:line="240" w:lineRule="auto"/>
        <w:jc w:val="both"/>
        <w:rPr>
          <w:rFonts w:ascii="Arial" w:hAnsi="Arial" w:cs="Arial"/>
        </w:rPr>
      </w:pPr>
      <w:r w:rsidRPr="00A25BC5">
        <w:rPr>
          <w:rFonts w:ascii="Arial" w:hAnsi="Arial" w:cs="Arial"/>
          <w:b/>
          <w:bCs/>
        </w:rPr>
        <w:t>Proposition C</w:t>
      </w:r>
      <w:r w:rsidR="00A25BC5">
        <w:rPr>
          <w:rFonts w:ascii="Arial" w:hAnsi="Arial" w:cs="Arial"/>
        </w:rPr>
        <w:t> :</w:t>
      </w:r>
      <w:r w:rsidRPr="00313A24">
        <w:rPr>
          <w:rFonts w:ascii="Arial" w:hAnsi="Arial" w:cs="Arial"/>
        </w:rPr>
        <w:t xml:space="preserve"> éliminer l’eau produite au cours de la réaction.</w:t>
      </w:r>
    </w:p>
    <w:p w14:paraId="46AB2998" w14:textId="77777777" w:rsidR="00A25BC5" w:rsidRDefault="00A25BC5" w:rsidP="00665ACD">
      <w:pPr>
        <w:spacing w:after="0" w:line="240" w:lineRule="auto"/>
        <w:jc w:val="both"/>
        <w:rPr>
          <w:rFonts w:ascii="Arial" w:hAnsi="Arial" w:cs="Arial"/>
        </w:rPr>
      </w:pPr>
    </w:p>
    <w:p w14:paraId="7B162B53" w14:textId="77777777" w:rsidR="00A25BC5" w:rsidRDefault="00A25BC5" w:rsidP="00665ACD">
      <w:pPr>
        <w:spacing w:after="0" w:line="240" w:lineRule="auto"/>
        <w:jc w:val="both"/>
        <w:rPr>
          <w:rFonts w:ascii="Arial" w:hAnsi="Arial" w:cs="Arial"/>
        </w:rPr>
      </w:pPr>
    </w:p>
    <w:p w14:paraId="5258E52A" w14:textId="49CA3C6E" w:rsidR="00A25BC5" w:rsidRPr="00313A24" w:rsidRDefault="00A25BC5" w:rsidP="00665ACD">
      <w:pPr>
        <w:tabs>
          <w:tab w:val="left" w:pos="284"/>
        </w:tabs>
        <w:spacing w:after="120" w:line="240" w:lineRule="auto"/>
        <w:ind w:left="284" w:hanging="284"/>
        <w:jc w:val="both"/>
        <w:rPr>
          <w:rFonts w:ascii="Arial" w:hAnsi="Arial" w:cs="Arial"/>
          <w:b/>
          <w:bCs/>
        </w:rPr>
      </w:pPr>
      <w:r>
        <w:rPr>
          <w:rFonts w:ascii="Arial" w:hAnsi="Arial" w:cs="Arial"/>
          <w:b/>
          <w:bCs/>
        </w:rPr>
        <w:t>2</w:t>
      </w:r>
      <w:r w:rsidRPr="00313A24">
        <w:rPr>
          <w:rFonts w:ascii="Arial" w:hAnsi="Arial" w:cs="Arial"/>
          <w:b/>
          <w:bCs/>
        </w:rPr>
        <w:t>.</w:t>
      </w:r>
      <w:r w:rsidRPr="00313A24">
        <w:rPr>
          <w:rFonts w:ascii="Arial" w:hAnsi="Arial" w:cs="Arial"/>
          <w:b/>
          <w:bCs/>
        </w:rPr>
        <w:tab/>
      </w:r>
      <w:r w:rsidRPr="00A25BC5">
        <w:rPr>
          <w:rFonts w:ascii="Arial" w:hAnsi="Arial" w:cs="Arial"/>
          <w:b/>
          <w:bCs/>
        </w:rPr>
        <w:t>Détermination du pourcentage massique du pigment dans un vernis</w:t>
      </w:r>
    </w:p>
    <w:p w14:paraId="3094AA60" w14:textId="77777777" w:rsidR="00A25BC5" w:rsidRPr="00313A24" w:rsidRDefault="00A25BC5" w:rsidP="00665ACD">
      <w:pPr>
        <w:spacing w:after="0" w:line="240" w:lineRule="auto"/>
        <w:jc w:val="both"/>
        <w:rPr>
          <w:rFonts w:ascii="Arial" w:hAnsi="Arial" w:cs="Arial"/>
        </w:rPr>
      </w:pPr>
    </w:p>
    <w:p w14:paraId="61A5627A" w14:textId="5C370EE3" w:rsidR="00341B67" w:rsidRDefault="00341B67" w:rsidP="00665ACD">
      <w:pPr>
        <w:spacing w:after="0" w:line="240" w:lineRule="auto"/>
        <w:jc w:val="both"/>
        <w:rPr>
          <w:rFonts w:ascii="Arial" w:hAnsi="Arial" w:cs="Arial"/>
        </w:rPr>
      </w:pPr>
      <w:r w:rsidRPr="00313A24">
        <w:rPr>
          <w:rFonts w:ascii="Arial" w:hAnsi="Arial" w:cs="Arial"/>
        </w:rPr>
        <w:t>Parmi les pigments couramment utilisés pour colorer les vernis à ongles, on trouve l’oxyde de</w:t>
      </w:r>
      <w:r w:rsidR="00A25BC5">
        <w:rPr>
          <w:rFonts w:ascii="Arial" w:hAnsi="Arial" w:cs="Arial"/>
        </w:rPr>
        <w:t xml:space="preserve"> </w:t>
      </w:r>
      <w:r w:rsidRPr="00313A24">
        <w:rPr>
          <w:rFonts w:ascii="Arial" w:hAnsi="Arial" w:cs="Arial"/>
        </w:rPr>
        <w:t>fer (III), de formule Fe</w:t>
      </w:r>
      <w:r w:rsidRPr="00A25BC5">
        <w:rPr>
          <w:rFonts w:ascii="Arial" w:hAnsi="Arial" w:cs="Arial"/>
          <w:vertAlign w:val="subscript"/>
        </w:rPr>
        <w:t>2</w:t>
      </w:r>
      <w:r w:rsidRPr="00313A24">
        <w:rPr>
          <w:rFonts w:ascii="Arial" w:hAnsi="Arial" w:cs="Arial"/>
        </w:rPr>
        <w:t>O</w:t>
      </w:r>
      <w:r w:rsidRPr="00A25BC5">
        <w:rPr>
          <w:rFonts w:ascii="Arial" w:hAnsi="Arial" w:cs="Arial"/>
          <w:vertAlign w:val="subscript"/>
        </w:rPr>
        <w:t>3</w:t>
      </w:r>
      <w:r w:rsidRPr="00313A24">
        <w:rPr>
          <w:rFonts w:ascii="Arial" w:hAnsi="Arial" w:cs="Arial"/>
        </w:rPr>
        <w:t>. Ce composé minéral de couleur rouge doit être présent avec un</w:t>
      </w:r>
      <w:r w:rsidR="00A25BC5">
        <w:rPr>
          <w:rFonts w:ascii="Arial" w:hAnsi="Arial" w:cs="Arial"/>
        </w:rPr>
        <w:t xml:space="preserve"> </w:t>
      </w:r>
      <w:r w:rsidRPr="00313A24">
        <w:rPr>
          <w:rFonts w:ascii="Arial" w:hAnsi="Arial" w:cs="Arial"/>
        </w:rPr>
        <w:t>pourcentage massique de 5</w:t>
      </w:r>
      <w:r w:rsidR="00A25BC5">
        <w:rPr>
          <w:rFonts w:ascii="Arial" w:hAnsi="Arial" w:cs="Arial"/>
        </w:rPr>
        <w:t> </w:t>
      </w:r>
      <w:r w:rsidRPr="00313A24">
        <w:rPr>
          <w:rFonts w:ascii="Arial" w:hAnsi="Arial" w:cs="Arial"/>
        </w:rPr>
        <w:t>% pour avoir un pouvoir couvrant optimal.</w:t>
      </w:r>
    </w:p>
    <w:p w14:paraId="57580BDA" w14:textId="77777777" w:rsidR="00A25BC5" w:rsidRPr="00313A24" w:rsidRDefault="00A25BC5" w:rsidP="00665ACD">
      <w:pPr>
        <w:spacing w:after="0" w:line="240" w:lineRule="auto"/>
        <w:jc w:val="both"/>
        <w:rPr>
          <w:rFonts w:ascii="Arial" w:hAnsi="Arial" w:cs="Arial"/>
        </w:rPr>
      </w:pPr>
    </w:p>
    <w:p w14:paraId="6EDD4706" w14:textId="1F89146C" w:rsidR="00341B67" w:rsidRDefault="00341B67" w:rsidP="00665ACD">
      <w:pPr>
        <w:spacing w:after="0" w:line="240" w:lineRule="auto"/>
        <w:jc w:val="both"/>
        <w:rPr>
          <w:rFonts w:ascii="Arial" w:hAnsi="Arial" w:cs="Arial"/>
        </w:rPr>
      </w:pPr>
      <w:r w:rsidRPr="00313A24">
        <w:rPr>
          <w:rFonts w:ascii="Arial" w:hAnsi="Arial" w:cs="Arial"/>
        </w:rPr>
        <w:t>L’étude quantitative permettant de déterminer le pourcentage massique d’oxyde de fer (III) dans un</w:t>
      </w:r>
      <w:r w:rsidR="00A25BC5">
        <w:rPr>
          <w:rFonts w:ascii="Arial" w:hAnsi="Arial" w:cs="Arial"/>
        </w:rPr>
        <w:t xml:space="preserve"> </w:t>
      </w:r>
      <w:r w:rsidRPr="00313A24">
        <w:rPr>
          <w:rFonts w:ascii="Arial" w:hAnsi="Arial" w:cs="Arial"/>
        </w:rPr>
        <w:t>vernis à ongles est réalisée à l’aide d’un dosage spectrophotométrique. Dans les conditions de</w:t>
      </w:r>
      <w:r w:rsidR="00A25BC5">
        <w:rPr>
          <w:rFonts w:ascii="Arial" w:hAnsi="Arial" w:cs="Arial"/>
        </w:rPr>
        <w:t xml:space="preserve"> </w:t>
      </w:r>
      <w:r w:rsidRPr="00313A24">
        <w:rPr>
          <w:rFonts w:ascii="Arial" w:hAnsi="Arial" w:cs="Arial"/>
        </w:rPr>
        <w:t>l’expérience, on transforme les ions Fe</w:t>
      </w:r>
      <w:r w:rsidRPr="00A25BC5">
        <w:rPr>
          <w:rFonts w:ascii="Arial" w:hAnsi="Arial" w:cs="Arial"/>
          <w:vertAlign w:val="superscript"/>
        </w:rPr>
        <w:t>3+</w:t>
      </w:r>
      <w:r w:rsidRPr="00A25BC5">
        <w:rPr>
          <w:rFonts w:ascii="Arial" w:hAnsi="Arial" w:cs="Arial"/>
          <w:vertAlign w:val="subscript"/>
        </w:rPr>
        <w:t>(</w:t>
      </w:r>
      <w:proofErr w:type="spellStart"/>
      <w:r w:rsidRPr="00A25BC5">
        <w:rPr>
          <w:rFonts w:ascii="Arial" w:hAnsi="Arial" w:cs="Arial"/>
          <w:vertAlign w:val="subscript"/>
        </w:rPr>
        <w:t>aq</w:t>
      </w:r>
      <w:proofErr w:type="spellEnd"/>
      <w:r w:rsidRPr="00A25BC5">
        <w:rPr>
          <w:rFonts w:ascii="Arial" w:hAnsi="Arial" w:cs="Arial"/>
          <w:vertAlign w:val="subscript"/>
        </w:rPr>
        <w:t>)</w:t>
      </w:r>
      <w:r w:rsidRPr="00313A24">
        <w:rPr>
          <w:rFonts w:ascii="Arial" w:hAnsi="Arial" w:cs="Arial"/>
        </w:rPr>
        <w:t xml:space="preserve"> en ions Fe</w:t>
      </w:r>
      <w:r w:rsidRPr="00A25BC5">
        <w:rPr>
          <w:rFonts w:ascii="Arial" w:hAnsi="Arial" w:cs="Arial"/>
          <w:vertAlign w:val="superscript"/>
        </w:rPr>
        <w:t>2+</w:t>
      </w:r>
      <w:r w:rsidRPr="00A25BC5">
        <w:rPr>
          <w:rFonts w:ascii="Arial" w:hAnsi="Arial" w:cs="Arial"/>
          <w:vertAlign w:val="subscript"/>
        </w:rPr>
        <w:t>(</w:t>
      </w:r>
      <w:proofErr w:type="spellStart"/>
      <w:r w:rsidRPr="00A25BC5">
        <w:rPr>
          <w:rFonts w:ascii="Arial" w:hAnsi="Arial" w:cs="Arial"/>
          <w:vertAlign w:val="subscript"/>
        </w:rPr>
        <w:t>aq</w:t>
      </w:r>
      <w:proofErr w:type="spellEnd"/>
      <w:r w:rsidRPr="00A25BC5">
        <w:rPr>
          <w:rFonts w:ascii="Arial" w:hAnsi="Arial" w:cs="Arial"/>
          <w:vertAlign w:val="subscript"/>
        </w:rPr>
        <w:t>)</w:t>
      </w:r>
      <w:r w:rsidRPr="00313A24">
        <w:rPr>
          <w:rFonts w:ascii="Arial" w:hAnsi="Arial" w:cs="Arial"/>
        </w:rPr>
        <w:t xml:space="preserve"> que l’on dose.</w:t>
      </w:r>
    </w:p>
    <w:p w14:paraId="04BAA8C6" w14:textId="77777777" w:rsidR="00A25BC5" w:rsidRDefault="00A25BC5" w:rsidP="00665ACD">
      <w:pPr>
        <w:spacing w:after="0" w:line="240" w:lineRule="auto"/>
        <w:jc w:val="both"/>
        <w:rPr>
          <w:rFonts w:ascii="Arial" w:hAnsi="Arial" w:cs="Arial"/>
        </w:rPr>
      </w:pPr>
    </w:p>
    <w:p w14:paraId="2111085E" w14:textId="77777777" w:rsidR="00A25BC5" w:rsidRPr="00313A24" w:rsidRDefault="00A25BC5" w:rsidP="00665ACD">
      <w:pPr>
        <w:spacing w:after="0" w:line="240" w:lineRule="auto"/>
        <w:jc w:val="both"/>
        <w:rPr>
          <w:rFonts w:ascii="Arial" w:hAnsi="Arial" w:cs="Arial"/>
        </w:rPr>
      </w:pPr>
    </w:p>
    <w:p w14:paraId="39FAAEFC" w14:textId="24EC8CAA" w:rsidR="00341B67" w:rsidRPr="00313A24" w:rsidRDefault="00341B67" w:rsidP="00665ACD">
      <w:pPr>
        <w:spacing w:after="120" w:line="240" w:lineRule="auto"/>
        <w:jc w:val="both"/>
        <w:rPr>
          <w:rFonts w:ascii="Arial" w:hAnsi="Arial" w:cs="Arial"/>
        </w:rPr>
      </w:pPr>
      <w:r w:rsidRPr="00313A24">
        <w:rPr>
          <w:rFonts w:ascii="Arial" w:hAnsi="Arial" w:cs="Arial"/>
        </w:rPr>
        <w:t>Le dosage se déroule en trois étapes</w:t>
      </w:r>
      <w:r w:rsidR="00A25BC5">
        <w:rPr>
          <w:rFonts w:ascii="Arial" w:hAnsi="Arial" w:cs="Arial"/>
        </w:rPr>
        <w:t> :</w:t>
      </w:r>
    </w:p>
    <w:p w14:paraId="6117D27C" w14:textId="142D2886" w:rsidR="00341B67" w:rsidRPr="00313A24" w:rsidRDefault="00341B67" w:rsidP="00665ACD">
      <w:pPr>
        <w:spacing w:after="120" w:line="240" w:lineRule="auto"/>
        <w:jc w:val="both"/>
        <w:rPr>
          <w:rFonts w:ascii="Arial" w:hAnsi="Arial" w:cs="Arial"/>
        </w:rPr>
      </w:pPr>
      <w:r w:rsidRPr="00A25BC5">
        <w:rPr>
          <w:rFonts w:ascii="Arial" w:hAnsi="Arial" w:cs="Arial"/>
          <w:b/>
          <w:bCs/>
        </w:rPr>
        <w:t>Étape 1</w:t>
      </w:r>
      <w:r w:rsidR="00A25BC5">
        <w:rPr>
          <w:rFonts w:ascii="Arial" w:hAnsi="Arial" w:cs="Arial"/>
        </w:rPr>
        <w:t> :</w:t>
      </w:r>
      <w:r w:rsidRPr="00313A24">
        <w:rPr>
          <w:rFonts w:ascii="Arial" w:hAnsi="Arial" w:cs="Arial"/>
        </w:rPr>
        <w:t xml:space="preserve"> préparation de la gamme d’étalonnage</w:t>
      </w:r>
      <w:r w:rsidR="00A25BC5">
        <w:rPr>
          <w:rFonts w:ascii="Arial" w:hAnsi="Arial" w:cs="Arial"/>
        </w:rPr>
        <w:t> ;</w:t>
      </w:r>
    </w:p>
    <w:p w14:paraId="69F2D030" w14:textId="6A61CAD0" w:rsidR="00341B67" w:rsidRPr="00313A24" w:rsidRDefault="00341B67" w:rsidP="00665ACD">
      <w:pPr>
        <w:spacing w:after="120" w:line="240" w:lineRule="auto"/>
        <w:jc w:val="both"/>
        <w:rPr>
          <w:rFonts w:ascii="Arial" w:hAnsi="Arial" w:cs="Arial"/>
        </w:rPr>
      </w:pPr>
      <w:r w:rsidRPr="00A25BC5">
        <w:rPr>
          <w:rFonts w:ascii="Arial" w:hAnsi="Arial" w:cs="Arial"/>
          <w:b/>
          <w:bCs/>
        </w:rPr>
        <w:t>Étape 2</w:t>
      </w:r>
      <w:r w:rsidR="00A25BC5">
        <w:rPr>
          <w:rFonts w:ascii="Arial" w:hAnsi="Arial" w:cs="Arial"/>
        </w:rPr>
        <w:t> :</w:t>
      </w:r>
      <w:r w:rsidRPr="00313A24">
        <w:rPr>
          <w:rFonts w:ascii="Arial" w:hAnsi="Arial" w:cs="Arial"/>
        </w:rPr>
        <w:t xml:space="preserve"> réalisation de la courbe d’étalonnage à l’aide de mesures spectrophotométriques</w:t>
      </w:r>
      <w:r w:rsidR="00A25BC5">
        <w:rPr>
          <w:rFonts w:ascii="Arial" w:hAnsi="Arial" w:cs="Arial"/>
        </w:rPr>
        <w:t> ;</w:t>
      </w:r>
    </w:p>
    <w:p w14:paraId="003C81B6" w14:textId="0490C83B" w:rsidR="00A01E08" w:rsidRPr="00313A24" w:rsidRDefault="00341B67" w:rsidP="00665ACD">
      <w:pPr>
        <w:spacing w:after="0" w:line="240" w:lineRule="auto"/>
        <w:jc w:val="both"/>
        <w:rPr>
          <w:rFonts w:ascii="Arial" w:hAnsi="Arial" w:cs="Arial"/>
        </w:rPr>
      </w:pPr>
      <w:r w:rsidRPr="00A25BC5">
        <w:rPr>
          <w:rFonts w:ascii="Arial" w:hAnsi="Arial" w:cs="Arial"/>
          <w:b/>
          <w:bCs/>
        </w:rPr>
        <w:t>Étape 3</w:t>
      </w:r>
      <w:r w:rsidR="00A25BC5">
        <w:rPr>
          <w:rFonts w:ascii="Arial" w:hAnsi="Arial" w:cs="Arial"/>
        </w:rPr>
        <w:t> :</w:t>
      </w:r>
      <w:r w:rsidRPr="00313A24">
        <w:rPr>
          <w:rFonts w:ascii="Arial" w:hAnsi="Arial" w:cs="Arial"/>
        </w:rPr>
        <w:t xml:space="preserve"> préparation de l’échantillon et mesure de son absorbance.</w:t>
      </w:r>
    </w:p>
    <w:p w14:paraId="6D6480DE" w14:textId="77777777" w:rsidR="00603F7B" w:rsidRPr="00313A24" w:rsidRDefault="00603F7B" w:rsidP="00665ACD">
      <w:pPr>
        <w:spacing w:after="0" w:line="240" w:lineRule="auto"/>
        <w:jc w:val="both"/>
        <w:rPr>
          <w:rFonts w:ascii="Arial" w:hAnsi="Arial" w:cs="Arial"/>
          <w:b/>
          <w:bCs/>
        </w:rPr>
      </w:pPr>
      <w:r w:rsidRPr="00313A24">
        <w:rPr>
          <w:rFonts w:ascii="Arial" w:hAnsi="Arial" w:cs="Arial"/>
          <w:b/>
          <w:bCs/>
        </w:rPr>
        <w:br w:type="page"/>
      </w:r>
    </w:p>
    <w:p w14:paraId="07762C66" w14:textId="2A9E794D" w:rsidR="00341B67" w:rsidRPr="005C664B" w:rsidRDefault="00341B67" w:rsidP="00665ACD">
      <w:pPr>
        <w:spacing w:after="0" w:line="240" w:lineRule="auto"/>
        <w:jc w:val="both"/>
        <w:rPr>
          <w:rFonts w:ascii="Arial" w:hAnsi="Arial" w:cs="Arial"/>
          <w:b/>
          <w:bCs/>
        </w:rPr>
      </w:pPr>
      <w:r w:rsidRPr="005C664B">
        <w:rPr>
          <w:rFonts w:ascii="Arial" w:hAnsi="Arial" w:cs="Arial"/>
          <w:b/>
          <w:bCs/>
        </w:rPr>
        <w:t>Étape 1</w:t>
      </w:r>
      <w:r w:rsidR="005C664B" w:rsidRPr="005C664B">
        <w:rPr>
          <w:rFonts w:ascii="Arial" w:hAnsi="Arial" w:cs="Arial"/>
          <w:b/>
          <w:bCs/>
        </w:rPr>
        <w:t> :</w:t>
      </w:r>
      <w:r w:rsidRPr="005C664B">
        <w:rPr>
          <w:rFonts w:ascii="Arial" w:hAnsi="Arial" w:cs="Arial"/>
          <w:b/>
          <w:bCs/>
        </w:rPr>
        <w:t xml:space="preserve"> préparation de la gamme d’étalonnage des solutions en ions </w:t>
      </w:r>
      <w:r w:rsidR="00A25BC5" w:rsidRPr="005C664B">
        <w:rPr>
          <w:rFonts w:ascii="Arial" w:hAnsi="Arial" w:cs="Arial"/>
          <w:b/>
          <w:bCs/>
        </w:rPr>
        <w:t>Fe</w:t>
      </w:r>
      <w:r w:rsidR="00A25BC5" w:rsidRPr="005C664B">
        <w:rPr>
          <w:rFonts w:ascii="Arial" w:hAnsi="Arial" w:cs="Arial"/>
          <w:b/>
          <w:bCs/>
          <w:vertAlign w:val="superscript"/>
        </w:rPr>
        <w:t>2+</w:t>
      </w:r>
      <w:r w:rsidR="00A25BC5" w:rsidRPr="005C664B">
        <w:rPr>
          <w:rFonts w:ascii="Arial" w:hAnsi="Arial" w:cs="Arial"/>
          <w:b/>
          <w:bCs/>
          <w:vertAlign w:val="subscript"/>
        </w:rPr>
        <w:t>(</w:t>
      </w:r>
      <w:proofErr w:type="spellStart"/>
      <w:r w:rsidR="00A25BC5" w:rsidRPr="005C664B">
        <w:rPr>
          <w:rFonts w:ascii="Arial" w:hAnsi="Arial" w:cs="Arial"/>
          <w:b/>
          <w:bCs/>
          <w:vertAlign w:val="subscript"/>
        </w:rPr>
        <w:t>aq</w:t>
      </w:r>
      <w:proofErr w:type="spellEnd"/>
      <w:r w:rsidR="00A25BC5" w:rsidRPr="005C664B">
        <w:rPr>
          <w:rFonts w:ascii="Arial" w:hAnsi="Arial" w:cs="Arial"/>
          <w:b/>
          <w:bCs/>
          <w:vertAlign w:val="subscript"/>
        </w:rPr>
        <w:t>)</w:t>
      </w:r>
    </w:p>
    <w:p w14:paraId="0D1BF40E" w14:textId="77777777" w:rsidR="005C664B" w:rsidRPr="005C664B" w:rsidRDefault="005C664B" w:rsidP="00665ACD">
      <w:pPr>
        <w:spacing w:after="0" w:line="240" w:lineRule="auto"/>
        <w:jc w:val="both"/>
        <w:rPr>
          <w:rFonts w:ascii="Arial" w:hAnsi="Arial" w:cs="Arial"/>
        </w:rPr>
      </w:pPr>
    </w:p>
    <w:p w14:paraId="0C4B5050" w14:textId="6E35AAFA" w:rsidR="00341B67" w:rsidRPr="00313A24" w:rsidRDefault="00341B67" w:rsidP="00665ACD">
      <w:pPr>
        <w:spacing w:after="0" w:line="240" w:lineRule="auto"/>
        <w:jc w:val="both"/>
        <w:rPr>
          <w:rFonts w:ascii="Arial" w:hAnsi="Arial" w:cs="Arial"/>
        </w:rPr>
      </w:pPr>
      <w:r w:rsidRPr="00313A24">
        <w:rPr>
          <w:rFonts w:ascii="Arial" w:hAnsi="Arial" w:cs="Arial"/>
        </w:rPr>
        <w:t>La gamme d’étalonnage est réalisée à partir d’une solution mère S</w:t>
      </w:r>
      <w:r w:rsidRPr="005C664B">
        <w:rPr>
          <w:rFonts w:ascii="Arial" w:hAnsi="Arial" w:cs="Arial"/>
          <w:vertAlign w:val="subscript"/>
        </w:rPr>
        <w:t>0</w:t>
      </w:r>
      <w:r w:rsidRPr="00313A24">
        <w:rPr>
          <w:rFonts w:ascii="Arial" w:hAnsi="Arial" w:cs="Arial"/>
        </w:rPr>
        <w:t>, de concentration en quantité</w:t>
      </w:r>
      <w:r w:rsidR="00A25BC5">
        <w:rPr>
          <w:rFonts w:ascii="Arial" w:hAnsi="Arial" w:cs="Arial"/>
        </w:rPr>
        <w:t xml:space="preserve"> </w:t>
      </w:r>
      <w:r w:rsidRPr="00313A24">
        <w:rPr>
          <w:rFonts w:ascii="Arial" w:hAnsi="Arial" w:cs="Arial"/>
        </w:rPr>
        <w:t xml:space="preserve">de matière en ions </w:t>
      </w:r>
      <w:r w:rsidR="00A25BC5" w:rsidRPr="00313A24">
        <w:rPr>
          <w:rFonts w:ascii="Arial" w:hAnsi="Arial" w:cs="Arial"/>
        </w:rPr>
        <w:t>Fe</w:t>
      </w:r>
      <w:r w:rsidR="00A25BC5" w:rsidRPr="00A25BC5">
        <w:rPr>
          <w:rFonts w:ascii="Arial" w:hAnsi="Arial" w:cs="Arial"/>
          <w:vertAlign w:val="superscript"/>
        </w:rPr>
        <w:t>2+</w:t>
      </w:r>
      <w:r w:rsidR="00A25BC5" w:rsidRPr="00A25BC5">
        <w:rPr>
          <w:rFonts w:ascii="Arial" w:hAnsi="Arial" w:cs="Arial"/>
          <w:vertAlign w:val="subscript"/>
        </w:rPr>
        <w:t>(</w:t>
      </w:r>
      <w:proofErr w:type="spellStart"/>
      <w:r w:rsidR="00A25BC5" w:rsidRPr="00A25BC5">
        <w:rPr>
          <w:rFonts w:ascii="Arial" w:hAnsi="Arial" w:cs="Arial"/>
          <w:vertAlign w:val="subscript"/>
        </w:rPr>
        <w:t>aq</w:t>
      </w:r>
      <w:proofErr w:type="spellEnd"/>
      <w:r w:rsidR="00A25BC5" w:rsidRPr="00A25BC5">
        <w:rPr>
          <w:rFonts w:ascii="Arial" w:hAnsi="Arial" w:cs="Arial"/>
          <w:vertAlign w:val="subscript"/>
        </w:rPr>
        <w:t>)</w:t>
      </w:r>
      <w:r w:rsidR="00A25BC5">
        <w:rPr>
          <w:rFonts w:ascii="Arial" w:hAnsi="Arial" w:cs="Arial"/>
        </w:rPr>
        <w:t> :</w:t>
      </w:r>
      <w:r w:rsidRPr="00313A24">
        <w:rPr>
          <w:rFonts w:ascii="Arial" w:hAnsi="Arial" w:cs="Arial"/>
        </w:rPr>
        <w:t xml:space="preserve"> </w:t>
      </w:r>
      <w:r w:rsidRPr="00665ACD">
        <w:rPr>
          <w:rFonts w:ascii="Arial" w:hAnsi="Arial" w:cs="Arial"/>
          <w:i/>
          <w:iCs/>
        </w:rPr>
        <w:t>C</w:t>
      </w:r>
      <w:r w:rsidRPr="005C664B">
        <w:rPr>
          <w:rFonts w:ascii="Arial" w:hAnsi="Arial" w:cs="Arial"/>
          <w:vertAlign w:val="subscript"/>
        </w:rPr>
        <w:t>0</w:t>
      </w:r>
      <w:r w:rsidRPr="00313A24">
        <w:rPr>
          <w:rFonts w:ascii="Arial" w:hAnsi="Arial" w:cs="Arial"/>
        </w:rPr>
        <w:t xml:space="preserve"> = 3,58 x 10</w:t>
      </w:r>
      <w:r w:rsidRPr="005C664B">
        <w:rPr>
          <w:rFonts w:ascii="Arial" w:hAnsi="Arial" w:cs="Arial"/>
          <w:vertAlign w:val="superscript"/>
        </w:rPr>
        <w:t>-4</w:t>
      </w:r>
      <w:r w:rsidRPr="00313A24">
        <w:rPr>
          <w:rFonts w:ascii="Arial" w:hAnsi="Arial" w:cs="Arial"/>
        </w:rPr>
        <w:t xml:space="preserve"> mol·L</w:t>
      </w:r>
      <w:r w:rsidRPr="005C664B">
        <w:rPr>
          <w:rFonts w:ascii="Arial" w:hAnsi="Arial" w:cs="Arial"/>
          <w:vertAlign w:val="superscript"/>
        </w:rPr>
        <w:t>-1</w:t>
      </w:r>
      <w:r w:rsidRPr="00313A24">
        <w:rPr>
          <w:rFonts w:ascii="Arial" w:hAnsi="Arial" w:cs="Arial"/>
        </w:rPr>
        <w:t>.</w:t>
      </w:r>
    </w:p>
    <w:p w14:paraId="0CFE303C" w14:textId="760214E3" w:rsidR="00341B67" w:rsidRPr="00313A24" w:rsidRDefault="00341B67" w:rsidP="00665ACD">
      <w:pPr>
        <w:spacing w:after="0" w:line="240" w:lineRule="auto"/>
        <w:jc w:val="both"/>
        <w:rPr>
          <w:rFonts w:ascii="Arial" w:hAnsi="Arial" w:cs="Arial"/>
        </w:rPr>
      </w:pPr>
      <w:r w:rsidRPr="00313A24">
        <w:rPr>
          <w:rFonts w:ascii="Arial" w:hAnsi="Arial" w:cs="Arial"/>
        </w:rPr>
        <w:t>Pour obtenir une gamme d’étalonnage colorée, une solution d’orthophénantroline a été ajoutée aux</w:t>
      </w:r>
      <w:r w:rsidR="00A25BC5">
        <w:rPr>
          <w:rFonts w:ascii="Arial" w:hAnsi="Arial" w:cs="Arial"/>
        </w:rPr>
        <w:t xml:space="preserve"> </w:t>
      </w:r>
      <w:r w:rsidRPr="00313A24">
        <w:rPr>
          <w:rFonts w:ascii="Arial" w:hAnsi="Arial" w:cs="Arial"/>
        </w:rPr>
        <w:t xml:space="preserve">solutions d’ions </w:t>
      </w:r>
      <w:r w:rsidR="00A25BC5" w:rsidRPr="00313A24">
        <w:rPr>
          <w:rFonts w:ascii="Arial" w:hAnsi="Arial" w:cs="Arial"/>
        </w:rPr>
        <w:t>Fe</w:t>
      </w:r>
      <w:r w:rsidR="00A25BC5" w:rsidRPr="00A25BC5">
        <w:rPr>
          <w:rFonts w:ascii="Arial" w:hAnsi="Arial" w:cs="Arial"/>
          <w:vertAlign w:val="superscript"/>
        </w:rPr>
        <w:t>2+</w:t>
      </w:r>
      <w:r w:rsidR="00A25BC5" w:rsidRPr="00A25BC5">
        <w:rPr>
          <w:rFonts w:ascii="Arial" w:hAnsi="Arial" w:cs="Arial"/>
          <w:vertAlign w:val="subscript"/>
        </w:rPr>
        <w:t>(</w:t>
      </w:r>
      <w:proofErr w:type="spellStart"/>
      <w:r w:rsidR="00A25BC5" w:rsidRPr="00A25BC5">
        <w:rPr>
          <w:rFonts w:ascii="Arial" w:hAnsi="Arial" w:cs="Arial"/>
          <w:vertAlign w:val="subscript"/>
        </w:rPr>
        <w:t>aq</w:t>
      </w:r>
      <w:proofErr w:type="spellEnd"/>
      <w:r w:rsidR="00A25BC5" w:rsidRPr="00A25BC5">
        <w:rPr>
          <w:rFonts w:ascii="Arial" w:hAnsi="Arial" w:cs="Arial"/>
          <w:vertAlign w:val="subscript"/>
        </w:rPr>
        <w:t>)</w:t>
      </w:r>
      <w:r w:rsidRPr="00313A24">
        <w:rPr>
          <w:rFonts w:ascii="Arial" w:hAnsi="Arial" w:cs="Arial"/>
        </w:rPr>
        <w:t>.</w:t>
      </w:r>
    </w:p>
    <w:p w14:paraId="3B722D80" w14:textId="5F5EB8C9" w:rsidR="00341B67" w:rsidRDefault="00341B67" w:rsidP="00665ACD">
      <w:pPr>
        <w:spacing w:after="0" w:line="240" w:lineRule="auto"/>
        <w:jc w:val="both"/>
        <w:rPr>
          <w:rFonts w:ascii="Arial" w:hAnsi="Arial" w:cs="Arial"/>
        </w:rPr>
      </w:pPr>
      <w:r w:rsidRPr="00313A24">
        <w:rPr>
          <w:rFonts w:ascii="Arial" w:hAnsi="Arial" w:cs="Arial"/>
        </w:rPr>
        <w:t>Pour préparer chaque solution étalon S</w:t>
      </w:r>
      <w:r w:rsidRPr="005C664B">
        <w:rPr>
          <w:rFonts w:ascii="Arial" w:hAnsi="Arial" w:cs="Arial"/>
          <w:vertAlign w:val="subscript"/>
        </w:rPr>
        <w:t>i</w:t>
      </w:r>
      <w:r w:rsidRPr="00313A24">
        <w:rPr>
          <w:rFonts w:ascii="Arial" w:hAnsi="Arial" w:cs="Arial"/>
        </w:rPr>
        <w:t xml:space="preserve">, un volume </w:t>
      </w:r>
      <w:r w:rsidRPr="00665ACD">
        <w:rPr>
          <w:rFonts w:ascii="Arial" w:hAnsi="Arial" w:cs="Arial"/>
          <w:i/>
          <w:iCs/>
        </w:rPr>
        <w:t>V</w:t>
      </w:r>
      <w:r w:rsidRPr="005C664B">
        <w:rPr>
          <w:rFonts w:ascii="Arial" w:hAnsi="Arial" w:cs="Arial"/>
          <w:vertAlign w:val="subscript"/>
        </w:rPr>
        <w:t>i</w:t>
      </w:r>
      <w:r w:rsidRPr="00313A24">
        <w:rPr>
          <w:rFonts w:ascii="Arial" w:hAnsi="Arial" w:cs="Arial"/>
        </w:rPr>
        <w:t xml:space="preserve"> est prélevé de la solution mère S</w:t>
      </w:r>
      <w:r w:rsidRPr="005C664B">
        <w:rPr>
          <w:rFonts w:ascii="Arial" w:hAnsi="Arial" w:cs="Arial"/>
          <w:vertAlign w:val="subscript"/>
        </w:rPr>
        <w:t>0</w:t>
      </w:r>
      <w:r w:rsidRPr="00313A24">
        <w:rPr>
          <w:rFonts w:ascii="Arial" w:hAnsi="Arial" w:cs="Arial"/>
        </w:rPr>
        <w:t xml:space="preserve"> auquel</w:t>
      </w:r>
      <w:r w:rsidR="00A25BC5">
        <w:rPr>
          <w:rFonts w:ascii="Arial" w:hAnsi="Arial" w:cs="Arial"/>
        </w:rPr>
        <w:t xml:space="preserve"> </w:t>
      </w:r>
      <w:r w:rsidRPr="00313A24">
        <w:rPr>
          <w:rFonts w:ascii="Arial" w:hAnsi="Arial" w:cs="Arial"/>
        </w:rPr>
        <w:t>sont ajoutés une solution d’orthophénantroline et de l’eau distillée jusqu’à atteindre un volume total</w:t>
      </w:r>
      <w:r w:rsidR="00A25BC5">
        <w:rPr>
          <w:rFonts w:ascii="Arial" w:hAnsi="Arial" w:cs="Arial"/>
        </w:rPr>
        <w:t xml:space="preserve"> </w:t>
      </w:r>
      <w:r w:rsidRPr="00313A24">
        <w:rPr>
          <w:rFonts w:ascii="Arial" w:hAnsi="Arial" w:cs="Arial"/>
        </w:rPr>
        <w:t>de 50,0 mL.</w:t>
      </w:r>
    </w:p>
    <w:p w14:paraId="1CDB2ABC" w14:textId="77777777" w:rsidR="005C664B" w:rsidRDefault="005C664B" w:rsidP="00665ACD">
      <w:pPr>
        <w:spacing w:after="0" w:line="240" w:lineRule="auto"/>
        <w:jc w:val="both"/>
        <w:rPr>
          <w:rFonts w:ascii="Arial" w:hAnsi="Arial" w:cs="Arial"/>
        </w:rPr>
      </w:pPr>
    </w:p>
    <w:tbl>
      <w:tblPr>
        <w:tblStyle w:val="Grilledutableau"/>
        <w:tblW w:w="10207" w:type="dxa"/>
        <w:tblLook w:val="04A0" w:firstRow="1" w:lastRow="0" w:firstColumn="1" w:lastColumn="0" w:noHBand="0" w:noVBand="1"/>
      </w:tblPr>
      <w:tblGrid>
        <w:gridCol w:w="2611"/>
        <w:gridCol w:w="1266"/>
        <w:gridCol w:w="1266"/>
        <w:gridCol w:w="1266"/>
        <w:gridCol w:w="1266"/>
        <w:gridCol w:w="1266"/>
        <w:gridCol w:w="1266"/>
      </w:tblGrid>
      <w:tr w:rsidR="0028027C" w14:paraId="6C2E5E26" w14:textId="77777777" w:rsidTr="0028027C">
        <w:trPr>
          <w:trHeight w:val="340"/>
        </w:trPr>
        <w:tc>
          <w:tcPr>
            <w:tcW w:w="2611" w:type="dxa"/>
            <w:vAlign w:val="center"/>
          </w:tcPr>
          <w:p w14:paraId="743F8846" w14:textId="290DF988" w:rsidR="0028027C" w:rsidRDefault="0028027C" w:rsidP="00665ACD">
            <w:pPr>
              <w:rPr>
                <w:rFonts w:ascii="Arial" w:hAnsi="Arial" w:cs="Arial"/>
              </w:rPr>
            </w:pPr>
            <w:r w:rsidRPr="00313A24">
              <w:rPr>
                <w:rFonts w:ascii="Arial" w:hAnsi="Arial" w:cs="Arial"/>
              </w:rPr>
              <w:t>Solution étalon S</w:t>
            </w:r>
            <w:r w:rsidRPr="005C664B">
              <w:rPr>
                <w:rFonts w:ascii="Arial" w:hAnsi="Arial" w:cs="Arial"/>
                <w:vertAlign w:val="subscript"/>
              </w:rPr>
              <w:t>i</w:t>
            </w:r>
          </w:p>
        </w:tc>
        <w:tc>
          <w:tcPr>
            <w:tcW w:w="1266" w:type="dxa"/>
            <w:vAlign w:val="center"/>
          </w:tcPr>
          <w:p w14:paraId="445BE8A1" w14:textId="2FAF7267" w:rsidR="0028027C" w:rsidRDefault="0028027C" w:rsidP="00665ACD">
            <w:pPr>
              <w:jc w:val="center"/>
              <w:rPr>
                <w:rFonts w:ascii="Arial" w:hAnsi="Arial" w:cs="Arial"/>
              </w:rPr>
            </w:pPr>
            <w:r w:rsidRPr="00313A24">
              <w:rPr>
                <w:rFonts w:ascii="Arial" w:hAnsi="Arial" w:cs="Arial"/>
              </w:rPr>
              <w:t>S</w:t>
            </w:r>
            <w:r>
              <w:rPr>
                <w:rFonts w:ascii="Arial" w:hAnsi="Arial" w:cs="Arial"/>
                <w:vertAlign w:val="subscript"/>
              </w:rPr>
              <w:t>1</w:t>
            </w:r>
          </w:p>
        </w:tc>
        <w:tc>
          <w:tcPr>
            <w:tcW w:w="1266" w:type="dxa"/>
            <w:vAlign w:val="center"/>
          </w:tcPr>
          <w:p w14:paraId="14F8446E" w14:textId="3DF6DDAB" w:rsidR="0028027C" w:rsidRPr="00D20900" w:rsidRDefault="0028027C" w:rsidP="00665ACD">
            <w:pPr>
              <w:jc w:val="center"/>
              <w:rPr>
                <w:rFonts w:ascii="Arial" w:hAnsi="Arial" w:cs="Arial"/>
                <w:vertAlign w:val="subscript"/>
              </w:rPr>
            </w:pPr>
            <w:r w:rsidRPr="00313A24">
              <w:rPr>
                <w:rFonts w:ascii="Arial" w:hAnsi="Arial" w:cs="Arial"/>
              </w:rPr>
              <w:t>S</w:t>
            </w:r>
            <w:r w:rsidR="00D20900">
              <w:rPr>
                <w:rFonts w:ascii="Arial" w:hAnsi="Arial" w:cs="Arial"/>
                <w:vertAlign w:val="subscript"/>
              </w:rPr>
              <w:t>2</w:t>
            </w:r>
          </w:p>
        </w:tc>
        <w:tc>
          <w:tcPr>
            <w:tcW w:w="1266" w:type="dxa"/>
            <w:vAlign w:val="center"/>
          </w:tcPr>
          <w:p w14:paraId="1365DE92" w14:textId="5D79AFE1" w:rsidR="0028027C" w:rsidRPr="00D20900" w:rsidRDefault="0028027C" w:rsidP="00665ACD">
            <w:pPr>
              <w:jc w:val="center"/>
              <w:rPr>
                <w:rFonts w:ascii="Arial" w:hAnsi="Arial" w:cs="Arial"/>
                <w:vertAlign w:val="subscript"/>
              </w:rPr>
            </w:pPr>
            <w:r w:rsidRPr="00313A24">
              <w:rPr>
                <w:rFonts w:ascii="Arial" w:hAnsi="Arial" w:cs="Arial"/>
              </w:rPr>
              <w:t>S</w:t>
            </w:r>
            <w:r w:rsidR="00D20900">
              <w:rPr>
                <w:rFonts w:ascii="Arial" w:hAnsi="Arial" w:cs="Arial"/>
                <w:vertAlign w:val="subscript"/>
              </w:rPr>
              <w:t>3</w:t>
            </w:r>
          </w:p>
        </w:tc>
        <w:tc>
          <w:tcPr>
            <w:tcW w:w="1266" w:type="dxa"/>
            <w:vAlign w:val="center"/>
          </w:tcPr>
          <w:p w14:paraId="461839C4" w14:textId="31342939" w:rsidR="0028027C" w:rsidRPr="00D20900" w:rsidRDefault="0028027C" w:rsidP="00665ACD">
            <w:pPr>
              <w:jc w:val="center"/>
              <w:rPr>
                <w:rFonts w:ascii="Arial" w:hAnsi="Arial" w:cs="Arial"/>
                <w:vertAlign w:val="subscript"/>
              </w:rPr>
            </w:pPr>
            <w:r w:rsidRPr="00313A24">
              <w:rPr>
                <w:rFonts w:ascii="Arial" w:hAnsi="Arial" w:cs="Arial"/>
              </w:rPr>
              <w:t>S</w:t>
            </w:r>
            <w:r w:rsidR="00D20900">
              <w:rPr>
                <w:rFonts w:ascii="Arial" w:hAnsi="Arial" w:cs="Arial"/>
                <w:vertAlign w:val="subscript"/>
              </w:rPr>
              <w:t>4</w:t>
            </w:r>
          </w:p>
        </w:tc>
        <w:tc>
          <w:tcPr>
            <w:tcW w:w="1266" w:type="dxa"/>
            <w:vAlign w:val="center"/>
          </w:tcPr>
          <w:p w14:paraId="2A6CECEB" w14:textId="571B5282" w:rsidR="0028027C" w:rsidRPr="00D20900" w:rsidRDefault="0028027C" w:rsidP="00665ACD">
            <w:pPr>
              <w:jc w:val="center"/>
              <w:rPr>
                <w:rFonts w:ascii="Arial" w:hAnsi="Arial" w:cs="Arial"/>
                <w:vertAlign w:val="subscript"/>
              </w:rPr>
            </w:pPr>
            <w:r w:rsidRPr="00313A24">
              <w:rPr>
                <w:rFonts w:ascii="Arial" w:hAnsi="Arial" w:cs="Arial"/>
              </w:rPr>
              <w:t>S</w:t>
            </w:r>
            <w:r w:rsidR="00D20900">
              <w:rPr>
                <w:rFonts w:ascii="Arial" w:hAnsi="Arial" w:cs="Arial"/>
                <w:vertAlign w:val="subscript"/>
              </w:rPr>
              <w:t>5</w:t>
            </w:r>
          </w:p>
        </w:tc>
        <w:tc>
          <w:tcPr>
            <w:tcW w:w="1266" w:type="dxa"/>
            <w:vAlign w:val="center"/>
          </w:tcPr>
          <w:p w14:paraId="2FC9CF9C" w14:textId="52F3A2CC" w:rsidR="0028027C" w:rsidRPr="00D20900" w:rsidRDefault="0028027C" w:rsidP="00665ACD">
            <w:pPr>
              <w:jc w:val="center"/>
              <w:rPr>
                <w:rFonts w:ascii="Arial" w:hAnsi="Arial" w:cs="Arial"/>
                <w:vertAlign w:val="subscript"/>
              </w:rPr>
            </w:pPr>
            <w:r w:rsidRPr="00313A24">
              <w:rPr>
                <w:rFonts w:ascii="Arial" w:hAnsi="Arial" w:cs="Arial"/>
              </w:rPr>
              <w:t>S</w:t>
            </w:r>
            <w:r w:rsidR="00D20900">
              <w:rPr>
                <w:rFonts w:ascii="Arial" w:hAnsi="Arial" w:cs="Arial"/>
                <w:vertAlign w:val="subscript"/>
              </w:rPr>
              <w:t>6</w:t>
            </w:r>
          </w:p>
        </w:tc>
      </w:tr>
      <w:tr w:rsidR="0028027C" w14:paraId="6EAA7F8C" w14:textId="77777777" w:rsidTr="0028027C">
        <w:trPr>
          <w:trHeight w:val="340"/>
        </w:trPr>
        <w:tc>
          <w:tcPr>
            <w:tcW w:w="2611" w:type="dxa"/>
            <w:vAlign w:val="center"/>
          </w:tcPr>
          <w:p w14:paraId="49DEC6C6" w14:textId="2E1507B0" w:rsidR="0028027C" w:rsidRDefault="0028027C" w:rsidP="00665ACD">
            <w:pPr>
              <w:rPr>
                <w:rFonts w:ascii="Arial" w:hAnsi="Arial" w:cs="Arial"/>
              </w:rPr>
            </w:pPr>
            <w:r w:rsidRPr="00665ACD">
              <w:rPr>
                <w:rFonts w:ascii="Arial" w:hAnsi="Arial" w:cs="Arial"/>
                <w:i/>
                <w:iCs/>
              </w:rPr>
              <w:t>V</w:t>
            </w:r>
            <w:r w:rsidRPr="005C664B">
              <w:rPr>
                <w:rFonts w:ascii="Arial" w:hAnsi="Arial" w:cs="Arial"/>
                <w:vertAlign w:val="subscript"/>
              </w:rPr>
              <w:t>i</w:t>
            </w:r>
            <w:r w:rsidRPr="00313A24">
              <w:rPr>
                <w:rFonts w:ascii="Arial" w:hAnsi="Arial" w:cs="Arial"/>
              </w:rPr>
              <w:t xml:space="preserve"> en mL de solution S</w:t>
            </w:r>
            <w:r w:rsidRPr="005C664B">
              <w:rPr>
                <w:rFonts w:ascii="Arial" w:hAnsi="Arial" w:cs="Arial"/>
                <w:vertAlign w:val="subscript"/>
              </w:rPr>
              <w:t>0</w:t>
            </w:r>
          </w:p>
        </w:tc>
        <w:tc>
          <w:tcPr>
            <w:tcW w:w="1266" w:type="dxa"/>
            <w:vAlign w:val="center"/>
          </w:tcPr>
          <w:p w14:paraId="027C7439" w14:textId="4DEB86F4" w:rsidR="0028027C" w:rsidRDefault="0028027C" w:rsidP="00665ACD">
            <w:pPr>
              <w:jc w:val="center"/>
              <w:rPr>
                <w:rFonts w:ascii="Arial" w:hAnsi="Arial" w:cs="Arial"/>
              </w:rPr>
            </w:pPr>
            <w:r>
              <w:rPr>
                <w:rFonts w:ascii="Arial" w:hAnsi="Arial" w:cs="Arial"/>
              </w:rPr>
              <w:t>2,0</w:t>
            </w:r>
          </w:p>
        </w:tc>
        <w:tc>
          <w:tcPr>
            <w:tcW w:w="1266" w:type="dxa"/>
            <w:vAlign w:val="center"/>
          </w:tcPr>
          <w:p w14:paraId="7B835D75" w14:textId="48E79914" w:rsidR="0028027C" w:rsidRDefault="0028027C" w:rsidP="00665ACD">
            <w:pPr>
              <w:jc w:val="center"/>
              <w:rPr>
                <w:rFonts w:ascii="Arial" w:hAnsi="Arial" w:cs="Arial"/>
              </w:rPr>
            </w:pPr>
            <w:r>
              <w:rPr>
                <w:rFonts w:ascii="Arial" w:hAnsi="Arial" w:cs="Arial"/>
              </w:rPr>
              <w:t>4,0</w:t>
            </w:r>
          </w:p>
        </w:tc>
        <w:tc>
          <w:tcPr>
            <w:tcW w:w="1266" w:type="dxa"/>
            <w:vAlign w:val="center"/>
          </w:tcPr>
          <w:p w14:paraId="79A55EE5" w14:textId="6F532138" w:rsidR="0028027C" w:rsidRDefault="0028027C" w:rsidP="00665ACD">
            <w:pPr>
              <w:jc w:val="center"/>
              <w:rPr>
                <w:rFonts w:ascii="Arial" w:hAnsi="Arial" w:cs="Arial"/>
              </w:rPr>
            </w:pPr>
            <w:r>
              <w:rPr>
                <w:rFonts w:ascii="Arial" w:hAnsi="Arial" w:cs="Arial"/>
              </w:rPr>
              <w:t>6,0</w:t>
            </w:r>
          </w:p>
        </w:tc>
        <w:tc>
          <w:tcPr>
            <w:tcW w:w="1266" w:type="dxa"/>
            <w:vAlign w:val="center"/>
          </w:tcPr>
          <w:p w14:paraId="58365EAB" w14:textId="32595CB3" w:rsidR="0028027C" w:rsidRDefault="0028027C" w:rsidP="00665ACD">
            <w:pPr>
              <w:jc w:val="center"/>
              <w:rPr>
                <w:rFonts w:ascii="Arial" w:hAnsi="Arial" w:cs="Arial"/>
              </w:rPr>
            </w:pPr>
            <w:r>
              <w:rPr>
                <w:rFonts w:ascii="Arial" w:hAnsi="Arial" w:cs="Arial"/>
              </w:rPr>
              <w:t>8,0</w:t>
            </w:r>
          </w:p>
        </w:tc>
        <w:tc>
          <w:tcPr>
            <w:tcW w:w="1266" w:type="dxa"/>
            <w:vAlign w:val="center"/>
          </w:tcPr>
          <w:p w14:paraId="38DA9A1E" w14:textId="117BE54C" w:rsidR="0028027C" w:rsidRDefault="0028027C" w:rsidP="00665ACD">
            <w:pPr>
              <w:jc w:val="center"/>
              <w:rPr>
                <w:rFonts w:ascii="Arial" w:hAnsi="Arial" w:cs="Arial"/>
              </w:rPr>
            </w:pPr>
            <w:r>
              <w:rPr>
                <w:rFonts w:ascii="Arial" w:hAnsi="Arial" w:cs="Arial"/>
              </w:rPr>
              <w:t>10,0</w:t>
            </w:r>
          </w:p>
        </w:tc>
        <w:tc>
          <w:tcPr>
            <w:tcW w:w="1266" w:type="dxa"/>
            <w:vAlign w:val="center"/>
          </w:tcPr>
          <w:p w14:paraId="35573C21" w14:textId="5B12D19D" w:rsidR="0028027C" w:rsidRDefault="0028027C" w:rsidP="00665ACD">
            <w:pPr>
              <w:jc w:val="center"/>
              <w:rPr>
                <w:rFonts w:ascii="Arial" w:hAnsi="Arial" w:cs="Arial"/>
              </w:rPr>
            </w:pPr>
            <w:r>
              <w:rPr>
                <w:rFonts w:ascii="Arial" w:hAnsi="Arial" w:cs="Arial"/>
              </w:rPr>
              <w:t>12,0</w:t>
            </w:r>
          </w:p>
        </w:tc>
      </w:tr>
    </w:tbl>
    <w:p w14:paraId="59E5300D" w14:textId="77777777" w:rsidR="005C664B" w:rsidRPr="00313A24" w:rsidRDefault="005C664B" w:rsidP="00665ACD">
      <w:pPr>
        <w:spacing w:after="0" w:line="240" w:lineRule="auto"/>
        <w:jc w:val="both"/>
        <w:rPr>
          <w:rFonts w:ascii="Arial" w:hAnsi="Arial" w:cs="Arial"/>
        </w:rPr>
      </w:pPr>
    </w:p>
    <w:p w14:paraId="714A393A" w14:textId="45229E03" w:rsidR="0028027C" w:rsidRPr="00313A24" w:rsidRDefault="0028027C" w:rsidP="00665ACD">
      <w:pPr>
        <w:tabs>
          <w:tab w:val="left" w:pos="851"/>
        </w:tabs>
        <w:spacing w:after="120" w:line="240" w:lineRule="auto"/>
        <w:ind w:left="851" w:hanging="851"/>
        <w:jc w:val="both"/>
        <w:rPr>
          <w:rFonts w:ascii="Arial" w:hAnsi="Arial" w:cs="Arial"/>
        </w:rPr>
      </w:pPr>
      <w:r w:rsidRPr="00313A24">
        <w:rPr>
          <w:rFonts w:ascii="Arial" w:hAnsi="Arial" w:cs="Arial"/>
          <w:b/>
          <w:bCs/>
        </w:rPr>
        <w:t>Q.</w:t>
      </w:r>
      <w:r>
        <w:rPr>
          <w:rFonts w:ascii="Arial" w:hAnsi="Arial" w:cs="Arial"/>
          <w:b/>
          <w:bCs/>
        </w:rPr>
        <w:t>9</w:t>
      </w:r>
      <w:r w:rsidRPr="00313A24">
        <w:rPr>
          <w:rFonts w:ascii="Arial" w:hAnsi="Arial" w:cs="Arial"/>
          <w:b/>
          <w:bCs/>
        </w:rPr>
        <w:t>.</w:t>
      </w:r>
      <w:r w:rsidRPr="00313A24">
        <w:rPr>
          <w:rFonts w:ascii="Arial" w:hAnsi="Arial" w:cs="Arial"/>
        </w:rPr>
        <w:tab/>
        <w:t>Indiquer la verrerie nécessaire à la préparation de la solution étalon S</w:t>
      </w:r>
      <w:r w:rsidRPr="005C664B">
        <w:rPr>
          <w:rFonts w:ascii="Arial" w:hAnsi="Arial" w:cs="Arial"/>
          <w:vertAlign w:val="subscript"/>
        </w:rPr>
        <w:t>5</w:t>
      </w:r>
      <w:r w:rsidRPr="00313A24">
        <w:rPr>
          <w:rFonts w:ascii="Arial" w:hAnsi="Arial" w:cs="Arial"/>
        </w:rPr>
        <w:t xml:space="preserve"> à partir de la solution</w:t>
      </w:r>
      <w:r>
        <w:rPr>
          <w:rFonts w:ascii="Arial" w:hAnsi="Arial" w:cs="Arial"/>
        </w:rPr>
        <w:t xml:space="preserve"> </w:t>
      </w:r>
      <w:r w:rsidRPr="00313A24">
        <w:rPr>
          <w:rFonts w:ascii="Arial" w:hAnsi="Arial" w:cs="Arial"/>
        </w:rPr>
        <w:t>mère S</w:t>
      </w:r>
      <w:r w:rsidRPr="005C664B">
        <w:rPr>
          <w:rFonts w:ascii="Arial" w:hAnsi="Arial" w:cs="Arial"/>
          <w:vertAlign w:val="subscript"/>
        </w:rPr>
        <w:t>0</w:t>
      </w:r>
      <w:r w:rsidRPr="00313A24">
        <w:rPr>
          <w:rFonts w:ascii="Arial" w:hAnsi="Arial" w:cs="Arial"/>
        </w:rPr>
        <w:t>, puis calculer la valeur de sa concentration en quantité de matière C</w:t>
      </w:r>
      <w:r w:rsidRPr="005C664B">
        <w:rPr>
          <w:rFonts w:ascii="Arial" w:hAnsi="Arial" w:cs="Arial"/>
          <w:vertAlign w:val="subscript"/>
        </w:rPr>
        <w:t>5</w:t>
      </w:r>
      <w:r w:rsidRPr="00313A24">
        <w:rPr>
          <w:rFonts w:ascii="Arial" w:hAnsi="Arial" w:cs="Arial"/>
        </w:rPr>
        <w:t>.</w:t>
      </w:r>
    </w:p>
    <w:p w14:paraId="26485BA5" w14:textId="1A4A222E" w:rsidR="00341B67" w:rsidRPr="00313A24" w:rsidRDefault="00341B67" w:rsidP="00665ACD">
      <w:pPr>
        <w:spacing w:after="0" w:line="240" w:lineRule="auto"/>
        <w:jc w:val="both"/>
        <w:rPr>
          <w:rFonts w:ascii="Arial" w:hAnsi="Arial" w:cs="Arial"/>
        </w:rPr>
      </w:pPr>
    </w:p>
    <w:p w14:paraId="4D001B1B" w14:textId="265EE52B" w:rsidR="00341B67" w:rsidRPr="0028027C" w:rsidRDefault="00341B67" w:rsidP="00665ACD">
      <w:pPr>
        <w:spacing w:after="0" w:line="240" w:lineRule="auto"/>
        <w:jc w:val="both"/>
        <w:rPr>
          <w:rFonts w:ascii="Arial" w:hAnsi="Arial" w:cs="Arial"/>
          <w:b/>
          <w:bCs/>
        </w:rPr>
      </w:pPr>
      <w:r w:rsidRPr="0028027C">
        <w:rPr>
          <w:rFonts w:ascii="Arial" w:hAnsi="Arial" w:cs="Arial"/>
          <w:b/>
          <w:bCs/>
        </w:rPr>
        <w:t>Étape 2</w:t>
      </w:r>
      <w:r w:rsidR="0028027C" w:rsidRPr="0028027C">
        <w:rPr>
          <w:rFonts w:ascii="Arial" w:hAnsi="Arial" w:cs="Arial"/>
          <w:b/>
          <w:bCs/>
        </w:rPr>
        <w:t> :</w:t>
      </w:r>
      <w:r w:rsidRPr="0028027C">
        <w:rPr>
          <w:rFonts w:ascii="Arial" w:hAnsi="Arial" w:cs="Arial"/>
          <w:b/>
          <w:bCs/>
        </w:rPr>
        <w:t xml:space="preserve"> réalisation de la courbe d’étalonnage.</w:t>
      </w:r>
    </w:p>
    <w:p w14:paraId="2309D026" w14:textId="77777777" w:rsidR="0028027C" w:rsidRDefault="0028027C" w:rsidP="00665ACD">
      <w:pPr>
        <w:spacing w:after="0" w:line="240" w:lineRule="auto"/>
        <w:jc w:val="both"/>
        <w:rPr>
          <w:rFonts w:ascii="Arial" w:hAnsi="Arial" w:cs="Arial"/>
        </w:rPr>
      </w:pPr>
    </w:p>
    <w:p w14:paraId="181CAF41" w14:textId="5C14BFAA" w:rsidR="00341B67" w:rsidRPr="0028027C" w:rsidRDefault="00341B67" w:rsidP="00665ACD">
      <w:pPr>
        <w:spacing w:after="0" w:line="240" w:lineRule="auto"/>
        <w:jc w:val="both"/>
        <w:rPr>
          <w:rFonts w:ascii="Arial" w:hAnsi="Arial" w:cs="Arial"/>
          <w:b/>
          <w:bCs/>
        </w:rPr>
      </w:pPr>
      <w:r w:rsidRPr="0028027C">
        <w:rPr>
          <w:rFonts w:ascii="Arial" w:hAnsi="Arial" w:cs="Arial"/>
          <w:b/>
          <w:bCs/>
        </w:rPr>
        <w:t>Données</w:t>
      </w:r>
      <w:r w:rsidR="0028027C" w:rsidRPr="0028027C">
        <w:rPr>
          <w:rFonts w:ascii="Arial" w:hAnsi="Arial" w:cs="Arial"/>
          <w:b/>
          <w:bCs/>
        </w:rPr>
        <w:t> :</w:t>
      </w:r>
    </w:p>
    <w:p w14:paraId="77C92914" w14:textId="0C37CF31" w:rsidR="00341B67" w:rsidRPr="0028027C" w:rsidRDefault="00341B67" w:rsidP="00665ACD">
      <w:pPr>
        <w:pStyle w:val="Paragraphedeliste"/>
        <w:numPr>
          <w:ilvl w:val="0"/>
          <w:numId w:val="21"/>
        </w:numPr>
        <w:tabs>
          <w:tab w:val="left" w:pos="567"/>
        </w:tabs>
        <w:spacing w:before="120" w:after="0" w:line="240" w:lineRule="auto"/>
        <w:ind w:left="568" w:hanging="284"/>
        <w:contextualSpacing w:val="0"/>
        <w:jc w:val="both"/>
        <w:rPr>
          <w:rFonts w:ascii="Arial" w:hAnsi="Arial" w:cs="Arial"/>
        </w:rPr>
      </w:pPr>
      <w:r w:rsidRPr="0028027C">
        <w:rPr>
          <w:rFonts w:ascii="Arial" w:hAnsi="Arial" w:cs="Arial"/>
        </w:rPr>
        <w:t xml:space="preserve">Spectre d’absorption d’une solution d’ions </w:t>
      </w:r>
      <w:r w:rsidR="00A25BC5" w:rsidRPr="0028027C">
        <w:rPr>
          <w:rFonts w:ascii="Arial" w:hAnsi="Arial" w:cs="Arial"/>
        </w:rPr>
        <w:t>Fe</w:t>
      </w:r>
      <w:r w:rsidR="00A25BC5" w:rsidRPr="0028027C">
        <w:rPr>
          <w:rFonts w:ascii="Arial" w:hAnsi="Arial" w:cs="Arial"/>
          <w:vertAlign w:val="superscript"/>
        </w:rPr>
        <w:t>2+</w:t>
      </w:r>
      <w:r w:rsidR="00A25BC5" w:rsidRPr="0028027C">
        <w:rPr>
          <w:rFonts w:ascii="Arial" w:hAnsi="Arial" w:cs="Arial"/>
          <w:vertAlign w:val="subscript"/>
        </w:rPr>
        <w:t>(</w:t>
      </w:r>
      <w:proofErr w:type="spellStart"/>
      <w:r w:rsidR="00A25BC5" w:rsidRPr="0028027C">
        <w:rPr>
          <w:rFonts w:ascii="Arial" w:hAnsi="Arial" w:cs="Arial"/>
          <w:vertAlign w:val="subscript"/>
        </w:rPr>
        <w:t>aq</w:t>
      </w:r>
      <w:proofErr w:type="spellEnd"/>
      <w:r w:rsidR="00A25BC5" w:rsidRPr="0028027C">
        <w:rPr>
          <w:rFonts w:ascii="Arial" w:hAnsi="Arial" w:cs="Arial"/>
          <w:vertAlign w:val="subscript"/>
        </w:rPr>
        <w:t>)</w:t>
      </w:r>
      <w:r w:rsidRPr="0028027C">
        <w:rPr>
          <w:rFonts w:ascii="Arial" w:hAnsi="Arial" w:cs="Arial"/>
        </w:rPr>
        <w:t xml:space="preserve"> en présence d’</w:t>
      </w:r>
      <w:proofErr w:type="spellStart"/>
      <w:r w:rsidRPr="0028027C">
        <w:rPr>
          <w:rFonts w:ascii="Arial" w:hAnsi="Arial" w:cs="Arial"/>
        </w:rPr>
        <w:t>orthophénantroline</w:t>
      </w:r>
      <w:proofErr w:type="spellEnd"/>
      <w:r w:rsidR="006B04DD" w:rsidRPr="0028027C">
        <w:rPr>
          <w:rFonts w:ascii="Arial" w:hAnsi="Arial" w:cs="Arial"/>
        </w:rPr>
        <w:t> :</w:t>
      </w:r>
    </w:p>
    <w:p w14:paraId="31C26B07" w14:textId="77777777" w:rsidR="006B04DD" w:rsidRDefault="006B04DD" w:rsidP="00665ACD">
      <w:pPr>
        <w:spacing w:after="0" w:line="240" w:lineRule="auto"/>
        <w:jc w:val="both"/>
        <w:rPr>
          <w:rFonts w:ascii="Arial" w:hAnsi="Arial" w:cs="Arial"/>
        </w:rPr>
      </w:pPr>
    </w:p>
    <w:p w14:paraId="6C42112E" w14:textId="5ABF8769" w:rsidR="006B04DD" w:rsidRPr="00313A24" w:rsidRDefault="006B04DD" w:rsidP="00665ACD">
      <w:pPr>
        <w:spacing w:after="120" w:line="240" w:lineRule="auto"/>
        <w:jc w:val="center"/>
        <w:rPr>
          <w:rFonts w:ascii="Arial" w:hAnsi="Arial" w:cs="Arial"/>
        </w:rPr>
      </w:pPr>
      <w:r w:rsidRPr="006B04DD">
        <w:rPr>
          <w:rFonts w:ascii="Arial" w:hAnsi="Arial" w:cs="Arial"/>
          <w:noProof/>
        </w:rPr>
        <w:drawing>
          <wp:inline distT="0" distB="0" distL="0" distR="0" wp14:anchorId="00BAA14A" wp14:editId="077BD36A">
            <wp:extent cx="3038621" cy="2295045"/>
            <wp:effectExtent l="0" t="0" r="0" b="0"/>
            <wp:docPr id="2038959700" name="Image 1" descr="Une image contenant texte, Tracé, lign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959700" name="Image 1" descr="Une image contenant texte, Tracé, ligne, Police&#10;&#10;Le contenu généré par l’IA peut être incorrect."/>
                    <pic:cNvPicPr/>
                  </pic:nvPicPr>
                  <pic:blipFill>
                    <a:blip r:embed="rId13"/>
                    <a:stretch>
                      <a:fillRect/>
                    </a:stretch>
                  </pic:blipFill>
                  <pic:spPr>
                    <a:xfrm>
                      <a:off x="0" y="0"/>
                      <a:ext cx="3067062" cy="2316526"/>
                    </a:xfrm>
                    <a:prstGeom prst="rect">
                      <a:avLst/>
                    </a:prstGeom>
                  </pic:spPr>
                </pic:pic>
              </a:graphicData>
            </a:graphic>
          </wp:inline>
        </w:drawing>
      </w:r>
    </w:p>
    <w:p w14:paraId="7B39E43D" w14:textId="5F1BBB82" w:rsidR="00341B67" w:rsidRPr="00D20900" w:rsidRDefault="00341B67" w:rsidP="00665ACD">
      <w:pPr>
        <w:spacing w:after="0" w:line="240" w:lineRule="auto"/>
        <w:jc w:val="right"/>
        <w:rPr>
          <w:rFonts w:ascii="Arial" w:hAnsi="Arial" w:cs="Arial"/>
          <w:i/>
          <w:iCs/>
          <w:lang w:val="en-US"/>
        </w:rPr>
      </w:pPr>
      <w:r w:rsidRPr="00313A24">
        <w:rPr>
          <w:rFonts w:ascii="Arial" w:hAnsi="Arial" w:cs="Arial"/>
        </w:rPr>
        <w:t>Source</w:t>
      </w:r>
      <w:r w:rsidR="0028027C">
        <w:rPr>
          <w:rFonts w:ascii="Arial" w:hAnsi="Arial" w:cs="Arial"/>
        </w:rPr>
        <w:t> :</w:t>
      </w:r>
      <w:r w:rsidRPr="00313A24">
        <w:rPr>
          <w:rFonts w:ascii="Arial" w:hAnsi="Arial" w:cs="Arial"/>
        </w:rPr>
        <w:t xml:space="preserve"> </w:t>
      </w:r>
      <w:r w:rsidRPr="0028027C">
        <w:rPr>
          <w:rFonts w:ascii="Arial" w:hAnsi="Arial" w:cs="Arial"/>
          <w:i/>
          <w:iCs/>
        </w:rPr>
        <w:t xml:space="preserve">d’après Vakh, C., et al. </w:t>
      </w:r>
      <w:r w:rsidRPr="00D20900">
        <w:rPr>
          <w:rFonts w:ascii="Arial" w:hAnsi="Arial" w:cs="Arial"/>
          <w:i/>
          <w:iCs/>
          <w:lang w:val="en-US"/>
        </w:rPr>
        <w:t>(2015). Simultaneous determination of iron (II) and ascorbic acid in</w:t>
      </w:r>
    </w:p>
    <w:p w14:paraId="76F601A7" w14:textId="77777777" w:rsidR="00341B67" w:rsidRPr="00D20900" w:rsidRDefault="00341B67" w:rsidP="00665ACD">
      <w:pPr>
        <w:spacing w:after="0" w:line="240" w:lineRule="auto"/>
        <w:jc w:val="right"/>
        <w:rPr>
          <w:rFonts w:ascii="Arial" w:hAnsi="Arial" w:cs="Arial"/>
          <w:i/>
          <w:iCs/>
          <w:lang w:val="en-US"/>
        </w:rPr>
      </w:pPr>
      <w:r w:rsidRPr="00D20900">
        <w:rPr>
          <w:rFonts w:ascii="Arial" w:hAnsi="Arial" w:cs="Arial"/>
          <w:i/>
          <w:iCs/>
          <w:lang w:val="en-US"/>
        </w:rPr>
        <w:t>pharmaceuticals. Journal of Pharmacological and Toxicological Methods, 73(1), 56–62.</w:t>
      </w:r>
    </w:p>
    <w:p w14:paraId="0564E675" w14:textId="77777777" w:rsidR="005C664B" w:rsidRPr="00D20900" w:rsidRDefault="005C664B" w:rsidP="00665ACD">
      <w:pPr>
        <w:spacing w:after="0" w:line="240" w:lineRule="auto"/>
        <w:jc w:val="both"/>
        <w:rPr>
          <w:rFonts w:ascii="Arial" w:hAnsi="Arial" w:cs="Arial"/>
          <w:lang w:val="en-US"/>
        </w:rPr>
      </w:pPr>
    </w:p>
    <w:p w14:paraId="461B41EB" w14:textId="6C85ACB8" w:rsidR="0028027C" w:rsidRPr="00313A24" w:rsidRDefault="0028027C" w:rsidP="00665ACD">
      <w:pPr>
        <w:tabs>
          <w:tab w:val="left" w:pos="851"/>
        </w:tabs>
        <w:spacing w:after="120" w:line="240" w:lineRule="auto"/>
        <w:ind w:left="851" w:hanging="851"/>
        <w:jc w:val="both"/>
        <w:rPr>
          <w:rFonts w:ascii="Arial" w:hAnsi="Arial" w:cs="Arial"/>
        </w:rPr>
      </w:pPr>
      <w:r w:rsidRPr="00313A24">
        <w:rPr>
          <w:rFonts w:ascii="Arial" w:hAnsi="Arial" w:cs="Arial"/>
          <w:b/>
          <w:bCs/>
        </w:rPr>
        <w:t>Q.</w:t>
      </w:r>
      <w:r>
        <w:rPr>
          <w:rFonts w:ascii="Arial" w:hAnsi="Arial" w:cs="Arial"/>
          <w:b/>
          <w:bCs/>
        </w:rPr>
        <w:t>10</w:t>
      </w:r>
      <w:r w:rsidRPr="00313A24">
        <w:rPr>
          <w:rFonts w:ascii="Arial" w:hAnsi="Arial" w:cs="Arial"/>
          <w:b/>
          <w:bCs/>
        </w:rPr>
        <w:t>.</w:t>
      </w:r>
      <w:r w:rsidRPr="00313A24">
        <w:rPr>
          <w:rFonts w:ascii="Arial" w:hAnsi="Arial" w:cs="Arial"/>
        </w:rPr>
        <w:tab/>
      </w:r>
      <w:r w:rsidR="00665ACD" w:rsidRPr="00313A24">
        <w:rPr>
          <w:rFonts w:ascii="Arial" w:hAnsi="Arial" w:cs="Arial"/>
        </w:rPr>
        <w:t>Indiquer, en justifiant la réponse, la valeur de la longueur d’onde à laquelle il faut régler le</w:t>
      </w:r>
      <w:r w:rsidR="00665ACD">
        <w:rPr>
          <w:rFonts w:ascii="Arial" w:hAnsi="Arial" w:cs="Arial"/>
        </w:rPr>
        <w:t xml:space="preserve"> </w:t>
      </w:r>
      <w:r w:rsidR="00665ACD" w:rsidRPr="00313A24">
        <w:rPr>
          <w:rFonts w:ascii="Arial" w:hAnsi="Arial" w:cs="Arial"/>
        </w:rPr>
        <w:t>spectrophotomètre pour réaliser les mesures d’absorbance.</w:t>
      </w:r>
    </w:p>
    <w:p w14:paraId="522A9176" w14:textId="77777777" w:rsidR="0028027C" w:rsidRPr="00313A24" w:rsidRDefault="0028027C" w:rsidP="00665ACD">
      <w:pPr>
        <w:spacing w:after="0" w:line="240" w:lineRule="auto"/>
        <w:jc w:val="both"/>
        <w:rPr>
          <w:rFonts w:ascii="Arial" w:hAnsi="Arial" w:cs="Arial"/>
        </w:rPr>
      </w:pPr>
    </w:p>
    <w:p w14:paraId="71586879" w14:textId="14885F49" w:rsidR="00341B67" w:rsidRPr="00313A24" w:rsidRDefault="00341B67" w:rsidP="00665ACD">
      <w:pPr>
        <w:spacing w:after="0" w:line="240" w:lineRule="auto"/>
        <w:jc w:val="both"/>
        <w:rPr>
          <w:rFonts w:ascii="Arial" w:hAnsi="Arial" w:cs="Arial"/>
        </w:rPr>
      </w:pPr>
      <w:r w:rsidRPr="00313A24">
        <w:rPr>
          <w:rFonts w:ascii="Arial" w:hAnsi="Arial" w:cs="Arial"/>
        </w:rPr>
        <w:t>On mesure l’absorbance des solutions S</w:t>
      </w:r>
      <w:r w:rsidRPr="00665ACD">
        <w:rPr>
          <w:rFonts w:ascii="Arial" w:hAnsi="Arial" w:cs="Arial"/>
          <w:vertAlign w:val="subscript"/>
        </w:rPr>
        <w:t>i</w:t>
      </w:r>
      <w:r w:rsidRPr="00313A24">
        <w:rPr>
          <w:rFonts w:ascii="Arial" w:hAnsi="Arial" w:cs="Arial"/>
        </w:rPr>
        <w:t xml:space="preserve"> à l’aide d’un spectrophotomètre réglé sur la longueur</w:t>
      </w:r>
      <w:r w:rsidR="005C664B">
        <w:rPr>
          <w:rFonts w:ascii="Arial" w:hAnsi="Arial" w:cs="Arial"/>
        </w:rPr>
        <w:t xml:space="preserve"> </w:t>
      </w:r>
      <w:r w:rsidRPr="00313A24">
        <w:rPr>
          <w:rFonts w:ascii="Arial" w:hAnsi="Arial" w:cs="Arial"/>
        </w:rPr>
        <w:t xml:space="preserve">d’onde choisie précédemment. La courbe d’étalonnage de la figure 3 représente l’absorbance des solutions étalons en fonction de la concentration en quantité de matière des ions </w:t>
      </w:r>
      <w:r w:rsidR="00A25BC5" w:rsidRPr="00313A24">
        <w:rPr>
          <w:rFonts w:ascii="Arial" w:hAnsi="Arial" w:cs="Arial"/>
        </w:rPr>
        <w:t>Fe</w:t>
      </w:r>
      <w:r w:rsidR="00A25BC5" w:rsidRPr="00A25BC5">
        <w:rPr>
          <w:rFonts w:ascii="Arial" w:hAnsi="Arial" w:cs="Arial"/>
          <w:vertAlign w:val="superscript"/>
        </w:rPr>
        <w:t>2+</w:t>
      </w:r>
      <w:r w:rsidR="00A25BC5" w:rsidRPr="00A25BC5">
        <w:rPr>
          <w:rFonts w:ascii="Arial" w:hAnsi="Arial" w:cs="Arial"/>
          <w:vertAlign w:val="subscript"/>
        </w:rPr>
        <w:t>(</w:t>
      </w:r>
      <w:proofErr w:type="spellStart"/>
      <w:r w:rsidR="00A25BC5" w:rsidRPr="00A25BC5">
        <w:rPr>
          <w:rFonts w:ascii="Arial" w:hAnsi="Arial" w:cs="Arial"/>
          <w:vertAlign w:val="subscript"/>
        </w:rPr>
        <w:t>aq</w:t>
      </w:r>
      <w:proofErr w:type="spellEnd"/>
      <w:r w:rsidR="00A25BC5" w:rsidRPr="00A25BC5">
        <w:rPr>
          <w:rFonts w:ascii="Arial" w:hAnsi="Arial" w:cs="Arial"/>
          <w:vertAlign w:val="subscript"/>
        </w:rPr>
        <w:t>)</w:t>
      </w:r>
      <w:r w:rsidRPr="00313A24">
        <w:rPr>
          <w:rFonts w:ascii="Arial" w:hAnsi="Arial" w:cs="Arial"/>
        </w:rPr>
        <w:t>.</w:t>
      </w:r>
    </w:p>
    <w:p w14:paraId="3EF34721" w14:textId="77777777" w:rsidR="00341B67" w:rsidRPr="00313A24" w:rsidRDefault="00341B67" w:rsidP="00665ACD">
      <w:pPr>
        <w:spacing w:after="0" w:line="240" w:lineRule="auto"/>
        <w:jc w:val="both"/>
        <w:rPr>
          <w:rFonts w:ascii="Arial" w:hAnsi="Arial" w:cs="Arial"/>
        </w:rPr>
      </w:pPr>
    </w:p>
    <w:p w14:paraId="1313F8A5" w14:textId="00367FBA" w:rsidR="00341B67" w:rsidRPr="00313A24" w:rsidRDefault="00341B67" w:rsidP="00665ACD">
      <w:pPr>
        <w:rPr>
          <w:rFonts w:ascii="Arial" w:hAnsi="Arial" w:cs="Arial"/>
        </w:rPr>
      </w:pPr>
      <w:r w:rsidRPr="00313A24">
        <w:rPr>
          <w:rFonts w:ascii="Arial" w:hAnsi="Arial" w:cs="Arial"/>
        </w:rPr>
        <w:br w:type="page"/>
      </w:r>
    </w:p>
    <w:p w14:paraId="7002ADAA" w14:textId="671D3DC7" w:rsidR="00341B67" w:rsidRPr="00313A24" w:rsidRDefault="006B04DD" w:rsidP="00665ACD">
      <w:pPr>
        <w:spacing w:after="0" w:line="240" w:lineRule="auto"/>
        <w:jc w:val="center"/>
        <w:rPr>
          <w:rFonts w:ascii="Arial" w:hAnsi="Arial" w:cs="Arial"/>
        </w:rPr>
      </w:pPr>
      <w:r w:rsidRPr="006B04DD">
        <w:rPr>
          <w:rFonts w:ascii="Arial" w:hAnsi="Arial" w:cs="Arial"/>
          <w:noProof/>
        </w:rPr>
        <w:drawing>
          <wp:inline distT="0" distB="0" distL="0" distR="0" wp14:anchorId="67D7D6EE" wp14:editId="6810CAE6">
            <wp:extent cx="4951828" cy="3068445"/>
            <wp:effectExtent l="0" t="0" r="1270" b="0"/>
            <wp:docPr id="1012904700" name="Image 1" descr="Une image contenant texte, ligne, Tracé, diagram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904700" name="Image 1" descr="Une image contenant texte, ligne, Tracé, diagramme&#10;&#10;Le contenu généré par l’IA peut être incorrect."/>
                    <pic:cNvPicPr/>
                  </pic:nvPicPr>
                  <pic:blipFill>
                    <a:blip r:embed="rId14"/>
                    <a:stretch>
                      <a:fillRect/>
                    </a:stretch>
                  </pic:blipFill>
                  <pic:spPr>
                    <a:xfrm>
                      <a:off x="0" y="0"/>
                      <a:ext cx="4953350" cy="3069388"/>
                    </a:xfrm>
                    <a:prstGeom prst="rect">
                      <a:avLst/>
                    </a:prstGeom>
                  </pic:spPr>
                </pic:pic>
              </a:graphicData>
            </a:graphic>
          </wp:inline>
        </w:drawing>
      </w:r>
    </w:p>
    <w:p w14:paraId="29FD9B42" w14:textId="77777777" w:rsidR="00341B67" w:rsidRPr="00313A24" w:rsidRDefault="00341B67" w:rsidP="00665ACD">
      <w:pPr>
        <w:spacing w:after="0" w:line="240" w:lineRule="auto"/>
        <w:jc w:val="both"/>
        <w:rPr>
          <w:rFonts w:ascii="Arial" w:hAnsi="Arial" w:cs="Arial"/>
        </w:rPr>
      </w:pPr>
    </w:p>
    <w:p w14:paraId="007FBF2B" w14:textId="32AD0644" w:rsidR="00341B67" w:rsidRDefault="00341B67" w:rsidP="00665ACD">
      <w:pPr>
        <w:spacing w:after="0" w:line="240" w:lineRule="auto"/>
        <w:jc w:val="center"/>
        <w:rPr>
          <w:rFonts w:ascii="Arial" w:hAnsi="Arial" w:cs="Arial"/>
        </w:rPr>
      </w:pPr>
      <w:r w:rsidRPr="00313A24">
        <w:rPr>
          <w:rFonts w:ascii="Arial" w:hAnsi="Arial" w:cs="Arial"/>
        </w:rPr>
        <w:t>Figure 3. Courbe d’étalonnage</w:t>
      </w:r>
    </w:p>
    <w:p w14:paraId="52D6A487" w14:textId="77777777" w:rsidR="00665ACD" w:rsidRDefault="00665ACD" w:rsidP="00665ACD">
      <w:pPr>
        <w:spacing w:after="0" w:line="240" w:lineRule="auto"/>
        <w:jc w:val="both"/>
        <w:rPr>
          <w:rFonts w:ascii="Arial" w:hAnsi="Arial" w:cs="Arial"/>
        </w:rPr>
      </w:pPr>
    </w:p>
    <w:p w14:paraId="235A3AB5" w14:textId="1EE8D3BE" w:rsidR="00665ACD" w:rsidRPr="00313A24" w:rsidRDefault="00665ACD" w:rsidP="00665ACD">
      <w:pPr>
        <w:tabs>
          <w:tab w:val="left" w:pos="851"/>
        </w:tabs>
        <w:spacing w:after="120" w:line="240" w:lineRule="auto"/>
        <w:ind w:left="851" w:hanging="851"/>
        <w:jc w:val="both"/>
        <w:rPr>
          <w:rFonts w:ascii="Arial" w:hAnsi="Arial" w:cs="Arial"/>
        </w:rPr>
      </w:pPr>
      <w:r w:rsidRPr="00313A24">
        <w:rPr>
          <w:rFonts w:ascii="Arial" w:hAnsi="Arial" w:cs="Arial"/>
          <w:b/>
          <w:bCs/>
        </w:rPr>
        <w:t>Q.11.</w:t>
      </w:r>
      <w:r w:rsidRPr="00313A24">
        <w:rPr>
          <w:rFonts w:ascii="Arial" w:hAnsi="Arial" w:cs="Arial"/>
        </w:rPr>
        <w:tab/>
        <w:t>Justifier que la courbe d’étalonnage de la figure 3 vérifie la loi de Beer-Lambert.</w:t>
      </w:r>
    </w:p>
    <w:p w14:paraId="578AEFCB" w14:textId="77777777" w:rsidR="00665ACD" w:rsidRPr="00313A24" w:rsidRDefault="00665ACD" w:rsidP="00665ACD">
      <w:pPr>
        <w:spacing w:after="0" w:line="240" w:lineRule="auto"/>
        <w:jc w:val="both"/>
        <w:rPr>
          <w:rFonts w:ascii="Arial" w:hAnsi="Arial" w:cs="Arial"/>
        </w:rPr>
      </w:pPr>
    </w:p>
    <w:p w14:paraId="3E4126B4" w14:textId="77777777" w:rsidR="00665ACD" w:rsidRDefault="00665ACD" w:rsidP="00665ACD">
      <w:pPr>
        <w:spacing w:after="0" w:line="240" w:lineRule="auto"/>
        <w:jc w:val="both"/>
        <w:rPr>
          <w:rFonts w:ascii="Arial" w:hAnsi="Arial" w:cs="Arial"/>
        </w:rPr>
      </w:pPr>
    </w:p>
    <w:p w14:paraId="34FA72C8" w14:textId="77777777" w:rsidR="00665ACD" w:rsidRPr="00313A24" w:rsidRDefault="00665ACD" w:rsidP="00665ACD">
      <w:pPr>
        <w:spacing w:after="0" w:line="240" w:lineRule="auto"/>
        <w:jc w:val="both"/>
        <w:rPr>
          <w:rFonts w:ascii="Arial" w:hAnsi="Arial" w:cs="Arial"/>
        </w:rPr>
      </w:pPr>
    </w:p>
    <w:p w14:paraId="7EA4CF50" w14:textId="4AE8591A" w:rsidR="00341B67" w:rsidRPr="00665ACD" w:rsidRDefault="00341B67" w:rsidP="00665ACD">
      <w:pPr>
        <w:spacing w:after="0" w:line="240" w:lineRule="auto"/>
        <w:jc w:val="both"/>
        <w:rPr>
          <w:rFonts w:ascii="Arial" w:hAnsi="Arial" w:cs="Arial"/>
          <w:b/>
          <w:bCs/>
        </w:rPr>
      </w:pPr>
      <w:r w:rsidRPr="00665ACD">
        <w:rPr>
          <w:rFonts w:ascii="Arial" w:hAnsi="Arial" w:cs="Arial"/>
          <w:b/>
          <w:bCs/>
        </w:rPr>
        <w:t>Étape 3</w:t>
      </w:r>
      <w:r w:rsidR="00665ACD" w:rsidRPr="00665ACD">
        <w:rPr>
          <w:rFonts w:ascii="Arial" w:hAnsi="Arial" w:cs="Arial"/>
          <w:b/>
          <w:bCs/>
        </w:rPr>
        <w:t> :</w:t>
      </w:r>
      <w:r w:rsidRPr="00665ACD">
        <w:rPr>
          <w:rFonts w:ascii="Arial" w:hAnsi="Arial" w:cs="Arial"/>
          <w:b/>
          <w:bCs/>
        </w:rPr>
        <w:t xml:space="preserve"> préparation de l’échantillon de vernis et mesure de son absorbance.</w:t>
      </w:r>
    </w:p>
    <w:p w14:paraId="220EDE2E" w14:textId="77777777" w:rsidR="00665ACD" w:rsidRPr="00313A24" w:rsidRDefault="00665ACD" w:rsidP="00665ACD">
      <w:pPr>
        <w:spacing w:after="0" w:line="240" w:lineRule="auto"/>
        <w:jc w:val="both"/>
        <w:rPr>
          <w:rFonts w:ascii="Arial" w:hAnsi="Arial" w:cs="Arial"/>
        </w:rPr>
      </w:pPr>
    </w:p>
    <w:p w14:paraId="13B21AFD" w14:textId="66CA9B38" w:rsidR="00341B67" w:rsidRPr="00665ACD" w:rsidRDefault="00341B67" w:rsidP="00665ACD">
      <w:pPr>
        <w:spacing w:after="0" w:line="240" w:lineRule="auto"/>
        <w:jc w:val="both"/>
        <w:rPr>
          <w:rFonts w:ascii="Arial" w:hAnsi="Arial" w:cs="Arial"/>
          <w:b/>
          <w:bCs/>
        </w:rPr>
      </w:pPr>
      <w:r w:rsidRPr="00665ACD">
        <w:rPr>
          <w:rFonts w:ascii="Arial" w:hAnsi="Arial" w:cs="Arial"/>
          <w:b/>
          <w:bCs/>
        </w:rPr>
        <w:t>Données</w:t>
      </w:r>
      <w:r w:rsidR="00665ACD" w:rsidRPr="00665ACD">
        <w:rPr>
          <w:rFonts w:ascii="Arial" w:hAnsi="Arial" w:cs="Arial"/>
          <w:b/>
          <w:bCs/>
        </w:rPr>
        <w:t> :</w:t>
      </w:r>
    </w:p>
    <w:p w14:paraId="5B000D2F" w14:textId="2128BFCC" w:rsidR="00341B67" w:rsidRPr="00313A24" w:rsidRDefault="00341B67" w:rsidP="00665ACD">
      <w:pPr>
        <w:spacing w:after="0" w:line="240" w:lineRule="auto"/>
        <w:jc w:val="both"/>
        <w:rPr>
          <w:rFonts w:ascii="Arial" w:hAnsi="Arial" w:cs="Arial"/>
        </w:rPr>
      </w:pPr>
      <w:r w:rsidRPr="00313A24">
        <w:rPr>
          <w:rFonts w:ascii="Arial" w:hAnsi="Arial" w:cs="Arial"/>
        </w:rPr>
        <w:t>Masse molaire</w:t>
      </w:r>
      <w:r w:rsidR="005C664B">
        <w:rPr>
          <w:rFonts w:ascii="Arial" w:hAnsi="Arial" w:cs="Arial"/>
        </w:rPr>
        <w:t> :</w:t>
      </w:r>
      <w:r w:rsidRPr="00313A24">
        <w:rPr>
          <w:rFonts w:ascii="Arial" w:hAnsi="Arial" w:cs="Arial"/>
        </w:rPr>
        <w:t xml:space="preserve"> </w:t>
      </w:r>
      <w:r w:rsidRPr="00665ACD">
        <w:rPr>
          <w:rFonts w:ascii="Arial" w:hAnsi="Arial" w:cs="Arial"/>
          <w:i/>
          <w:iCs/>
        </w:rPr>
        <w:t>M</w:t>
      </w:r>
      <w:r w:rsidRPr="00313A24">
        <w:rPr>
          <w:rFonts w:ascii="Arial" w:hAnsi="Arial" w:cs="Arial"/>
        </w:rPr>
        <w:t>(Fe</w:t>
      </w:r>
      <w:r w:rsidRPr="005C664B">
        <w:rPr>
          <w:rFonts w:ascii="Arial" w:hAnsi="Arial" w:cs="Arial"/>
          <w:vertAlign w:val="subscript"/>
        </w:rPr>
        <w:t>2</w:t>
      </w:r>
      <w:r w:rsidRPr="00313A24">
        <w:rPr>
          <w:rFonts w:ascii="Arial" w:hAnsi="Arial" w:cs="Arial"/>
        </w:rPr>
        <w:t>O</w:t>
      </w:r>
      <w:r w:rsidRPr="005C664B">
        <w:rPr>
          <w:rFonts w:ascii="Arial" w:hAnsi="Arial" w:cs="Arial"/>
          <w:vertAlign w:val="subscript"/>
        </w:rPr>
        <w:t>3</w:t>
      </w:r>
      <w:r w:rsidRPr="00313A24">
        <w:rPr>
          <w:rFonts w:ascii="Arial" w:hAnsi="Arial" w:cs="Arial"/>
        </w:rPr>
        <w:t>) = 159,7 g·mol</w:t>
      </w:r>
      <w:r w:rsidRPr="005C664B">
        <w:rPr>
          <w:rFonts w:ascii="Arial" w:hAnsi="Arial" w:cs="Arial"/>
          <w:vertAlign w:val="superscript"/>
        </w:rPr>
        <w:t>-1</w:t>
      </w:r>
      <w:r w:rsidR="005C664B">
        <w:rPr>
          <w:rFonts w:ascii="Arial" w:hAnsi="Arial" w:cs="Arial"/>
        </w:rPr>
        <w:t xml:space="preserve"> </w:t>
      </w:r>
    </w:p>
    <w:p w14:paraId="37793964" w14:textId="77777777" w:rsidR="00665ACD" w:rsidRDefault="00665ACD" w:rsidP="00665ACD">
      <w:pPr>
        <w:spacing w:after="0" w:line="240" w:lineRule="auto"/>
        <w:jc w:val="both"/>
        <w:rPr>
          <w:rFonts w:ascii="Arial" w:hAnsi="Arial" w:cs="Arial"/>
        </w:rPr>
      </w:pPr>
    </w:p>
    <w:p w14:paraId="26798D5C" w14:textId="77777777" w:rsidR="00665ACD" w:rsidRDefault="00665ACD" w:rsidP="00665ACD">
      <w:pPr>
        <w:spacing w:after="0" w:line="240" w:lineRule="auto"/>
        <w:jc w:val="both"/>
        <w:rPr>
          <w:rFonts w:ascii="Arial" w:hAnsi="Arial" w:cs="Arial"/>
        </w:rPr>
      </w:pPr>
    </w:p>
    <w:p w14:paraId="199675A0" w14:textId="409B7237" w:rsidR="00341B67" w:rsidRPr="00313A24" w:rsidRDefault="00341B67" w:rsidP="00665ACD">
      <w:pPr>
        <w:spacing w:after="120" w:line="240" w:lineRule="auto"/>
        <w:jc w:val="both"/>
        <w:rPr>
          <w:rFonts w:ascii="Arial" w:hAnsi="Arial" w:cs="Arial"/>
        </w:rPr>
      </w:pPr>
      <w:r w:rsidRPr="00313A24">
        <w:rPr>
          <w:rFonts w:ascii="Arial" w:hAnsi="Arial" w:cs="Arial"/>
        </w:rPr>
        <w:t xml:space="preserve">Un échantillon de vernis de masse </w:t>
      </w:r>
      <w:r w:rsidRPr="00665ACD">
        <w:rPr>
          <w:rFonts w:ascii="Arial" w:hAnsi="Arial" w:cs="Arial"/>
          <w:i/>
          <w:iCs/>
        </w:rPr>
        <w:t>m</w:t>
      </w:r>
      <w:r w:rsidRPr="00313A24">
        <w:rPr>
          <w:rFonts w:ascii="Arial" w:hAnsi="Arial" w:cs="Arial"/>
        </w:rPr>
        <w:t xml:space="preserve"> = 0,0103 g est introduit dans une fiole jaugée de 50,0 mL. Il</w:t>
      </w:r>
      <w:r w:rsidR="005C664B">
        <w:rPr>
          <w:rFonts w:ascii="Arial" w:hAnsi="Arial" w:cs="Arial"/>
        </w:rPr>
        <w:t xml:space="preserve"> </w:t>
      </w:r>
      <w:r w:rsidRPr="00313A24">
        <w:rPr>
          <w:rFonts w:ascii="Arial" w:hAnsi="Arial" w:cs="Arial"/>
        </w:rPr>
        <w:t>subit les étapes suivantes</w:t>
      </w:r>
      <w:r w:rsidR="005C664B">
        <w:rPr>
          <w:rFonts w:ascii="Arial" w:hAnsi="Arial" w:cs="Arial"/>
        </w:rPr>
        <w:t> :</w:t>
      </w:r>
    </w:p>
    <w:p w14:paraId="71793D87" w14:textId="3CC457F8" w:rsidR="00341B67" w:rsidRPr="000A23D9" w:rsidRDefault="00341B67" w:rsidP="000A23D9">
      <w:pPr>
        <w:pStyle w:val="Paragraphedeliste"/>
        <w:numPr>
          <w:ilvl w:val="0"/>
          <w:numId w:val="21"/>
        </w:numPr>
        <w:tabs>
          <w:tab w:val="left" w:pos="567"/>
        </w:tabs>
        <w:spacing w:after="120" w:line="240" w:lineRule="auto"/>
        <w:ind w:left="567" w:hanging="283"/>
        <w:jc w:val="both"/>
        <w:rPr>
          <w:rFonts w:ascii="Arial" w:hAnsi="Arial" w:cs="Arial"/>
        </w:rPr>
      </w:pPr>
      <w:r w:rsidRPr="000A23D9">
        <w:rPr>
          <w:rFonts w:ascii="Arial" w:hAnsi="Arial" w:cs="Arial"/>
        </w:rPr>
        <w:t>Quelques millilitres d’acide chlorhydrique en excès sont ajoutés. La transformation chimique</w:t>
      </w:r>
      <w:r w:rsidR="005C664B" w:rsidRPr="000A23D9">
        <w:rPr>
          <w:rFonts w:ascii="Arial" w:hAnsi="Arial" w:cs="Arial"/>
        </w:rPr>
        <w:t xml:space="preserve"> </w:t>
      </w:r>
      <w:r w:rsidRPr="000A23D9">
        <w:rPr>
          <w:rFonts w:ascii="Arial" w:hAnsi="Arial" w:cs="Arial"/>
        </w:rPr>
        <w:t>entre l’acide chlorhydrique et l’oxyde de fer Fe</w:t>
      </w:r>
      <w:r w:rsidRPr="000A23D9">
        <w:rPr>
          <w:rFonts w:ascii="Arial" w:hAnsi="Arial" w:cs="Arial"/>
          <w:vertAlign w:val="subscript"/>
        </w:rPr>
        <w:t>2</w:t>
      </w:r>
      <w:r w:rsidRPr="000A23D9">
        <w:rPr>
          <w:rFonts w:ascii="Arial" w:hAnsi="Arial" w:cs="Arial"/>
        </w:rPr>
        <w:t>O</w:t>
      </w:r>
      <w:r w:rsidRPr="000A23D9">
        <w:rPr>
          <w:rFonts w:ascii="Arial" w:hAnsi="Arial" w:cs="Arial"/>
          <w:vertAlign w:val="subscript"/>
        </w:rPr>
        <w:t>3</w:t>
      </w:r>
      <w:r w:rsidRPr="000A23D9">
        <w:rPr>
          <w:rFonts w:ascii="Arial" w:hAnsi="Arial" w:cs="Arial"/>
        </w:rPr>
        <w:t xml:space="preserve"> est modélisée par la réaction représentée</w:t>
      </w:r>
      <w:r w:rsidR="005C664B" w:rsidRPr="000A23D9">
        <w:rPr>
          <w:rFonts w:ascii="Arial" w:hAnsi="Arial" w:cs="Arial"/>
        </w:rPr>
        <w:t xml:space="preserve"> </w:t>
      </w:r>
      <w:r w:rsidRPr="000A23D9">
        <w:rPr>
          <w:rFonts w:ascii="Arial" w:hAnsi="Arial" w:cs="Arial"/>
        </w:rPr>
        <w:t>par l’équation suivante</w:t>
      </w:r>
      <w:r w:rsidR="00665ACD" w:rsidRPr="000A23D9">
        <w:rPr>
          <w:rFonts w:ascii="Arial" w:hAnsi="Arial" w:cs="Arial"/>
        </w:rPr>
        <w:t> :</w:t>
      </w:r>
    </w:p>
    <w:p w14:paraId="533A54A9" w14:textId="2CCFF82F" w:rsidR="00341B67" w:rsidRPr="00D20900" w:rsidRDefault="00341B67" w:rsidP="00665ACD">
      <w:pPr>
        <w:spacing w:after="0" w:line="240" w:lineRule="auto"/>
        <w:jc w:val="center"/>
        <w:rPr>
          <w:rFonts w:ascii="Arial" w:hAnsi="Arial" w:cs="Arial"/>
          <w:lang w:val="en-US"/>
        </w:rPr>
      </w:pPr>
      <w:r w:rsidRPr="00D20900">
        <w:rPr>
          <w:rFonts w:ascii="Arial" w:hAnsi="Arial" w:cs="Arial"/>
          <w:lang w:val="en-US"/>
        </w:rPr>
        <w:t>Fe</w:t>
      </w:r>
      <w:r w:rsidRPr="00D20900">
        <w:rPr>
          <w:rFonts w:ascii="Arial" w:hAnsi="Arial" w:cs="Arial"/>
          <w:vertAlign w:val="subscript"/>
          <w:lang w:val="en-US"/>
        </w:rPr>
        <w:t>2</w:t>
      </w:r>
      <w:r w:rsidRPr="00D20900">
        <w:rPr>
          <w:rFonts w:ascii="Arial" w:hAnsi="Arial" w:cs="Arial"/>
          <w:lang w:val="en-US"/>
        </w:rPr>
        <w:t>O</w:t>
      </w:r>
      <w:r w:rsidRPr="00D20900">
        <w:rPr>
          <w:rFonts w:ascii="Arial" w:hAnsi="Arial" w:cs="Arial"/>
          <w:vertAlign w:val="subscript"/>
          <w:lang w:val="en-US"/>
        </w:rPr>
        <w:t>3(s)</w:t>
      </w:r>
      <w:r w:rsidRPr="00D20900">
        <w:rPr>
          <w:rFonts w:ascii="Arial" w:hAnsi="Arial" w:cs="Arial"/>
          <w:lang w:val="en-US"/>
        </w:rPr>
        <w:t xml:space="preserve"> + 6 H</w:t>
      </w:r>
      <w:r w:rsidRPr="00D20900">
        <w:rPr>
          <w:rFonts w:ascii="Arial" w:hAnsi="Arial" w:cs="Arial"/>
          <w:vertAlign w:val="subscript"/>
          <w:lang w:val="en-US"/>
        </w:rPr>
        <w:t>3</w:t>
      </w:r>
      <w:r w:rsidRPr="00D20900">
        <w:rPr>
          <w:rFonts w:ascii="Arial" w:hAnsi="Arial" w:cs="Arial"/>
          <w:lang w:val="en-US"/>
        </w:rPr>
        <w:t>O</w:t>
      </w:r>
      <w:r w:rsidRPr="00D20900">
        <w:rPr>
          <w:rFonts w:ascii="Arial" w:hAnsi="Arial" w:cs="Arial"/>
          <w:vertAlign w:val="superscript"/>
          <w:lang w:val="en-US"/>
        </w:rPr>
        <w:t>+</w:t>
      </w:r>
      <w:r w:rsidRPr="00D20900">
        <w:rPr>
          <w:rFonts w:ascii="Arial" w:hAnsi="Arial" w:cs="Arial"/>
          <w:vertAlign w:val="subscript"/>
          <w:lang w:val="en-US"/>
        </w:rPr>
        <w:t>(</w:t>
      </w:r>
      <w:proofErr w:type="spellStart"/>
      <w:r w:rsidRPr="00D20900">
        <w:rPr>
          <w:rFonts w:ascii="Arial" w:hAnsi="Arial" w:cs="Arial"/>
          <w:vertAlign w:val="subscript"/>
          <w:lang w:val="en-US"/>
        </w:rPr>
        <w:t>aq</w:t>
      </w:r>
      <w:proofErr w:type="spellEnd"/>
      <w:r w:rsidRPr="00D20900">
        <w:rPr>
          <w:rFonts w:ascii="Arial" w:hAnsi="Arial" w:cs="Arial"/>
          <w:vertAlign w:val="subscript"/>
          <w:lang w:val="en-US"/>
        </w:rPr>
        <w:t>)</w:t>
      </w:r>
      <w:r w:rsidRPr="00D20900">
        <w:rPr>
          <w:rFonts w:ascii="Arial" w:hAnsi="Arial" w:cs="Arial"/>
          <w:lang w:val="en-US"/>
        </w:rPr>
        <w:t xml:space="preserve"> → 2 </w:t>
      </w:r>
      <w:r w:rsidR="005C664B" w:rsidRPr="00D20900">
        <w:rPr>
          <w:rFonts w:ascii="Arial" w:hAnsi="Arial" w:cs="Arial"/>
          <w:lang w:val="en-US"/>
        </w:rPr>
        <w:t>Fe</w:t>
      </w:r>
      <w:r w:rsidR="005C664B" w:rsidRPr="00D20900">
        <w:rPr>
          <w:rFonts w:ascii="Arial" w:hAnsi="Arial" w:cs="Arial"/>
          <w:vertAlign w:val="superscript"/>
          <w:lang w:val="en-US"/>
        </w:rPr>
        <w:t>3+</w:t>
      </w:r>
      <w:r w:rsidR="005C664B" w:rsidRPr="00D20900">
        <w:rPr>
          <w:rFonts w:ascii="Arial" w:hAnsi="Arial" w:cs="Arial"/>
          <w:vertAlign w:val="subscript"/>
          <w:lang w:val="en-US"/>
        </w:rPr>
        <w:t>(</w:t>
      </w:r>
      <w:proofErr w:type="spellStart"/>
      <w:r w:rsidR="005C664B" w:rsidRPr="00D20900">
        <w:rPr>
          <w:rFonts w:ascii="Arial" w:hAnsi="Arial" w:cs="Arial"/>
          <w:vertAlign w:val="subscript"/>
          <w:lang w:val="en-US"/>
        </w:rPr>
        <w:t>aq</w:t>
      </w:r>
      <w:proofErr w:type="spellEnd"/>
      <w:r w:rsidR="005C664B" w:rsidRPr="00D20900">
        <w:rPr>
          <w:rFonts w:ascii="Arial" w:hAnsi="Arial" w:cs="Arial"/>
          <w:vertAlign w:val="subscript"/>
          <w:lang w:val="en-US"/>
        </w:rPr>
        <w:t>)</w:t>
      </w:r>
      <w:r w:rsidR="005C664B" w:rsidRPr="00D20900">
        <w:rPr>
          <w:rFonts w:ascii="Arial" w:hAnsi="Arial" w:cs="Arial"/>
          <w:lang w:val="en-US"/>
        </w:rPr>
        <w:t xml:space="preserve"> </w:t>
      </w:r>
      <w:r w:rsidRPr="00D20900">
        <w:rPr>
          <w:rFonts w:ascii="Arial" w:hAnsi="Arial" w:cs="Arial"/>
          <w:lang w:val="en-US"/>
        </w:rPr>
        <w:t>+ 9 H</w:t>
      </w:r>
      <w:r w:rsidRPr="00D20900">
        <w:rPr>
          <w:rFonts w:ascii="Arial" w:hAnsi="Arial" w:cs="Arial"/>
          <w:vertAlign w:val="subscript"/>
          <w:lang w:val="en-US"/>
        </w:rPr>
        <w:t>2</w:t>
      </w:r>
      <w:r w:rsidRPr="00D20900">
        <w:rPr>
          <w:rFonts w:ascii="Arial" w:hAnsi="Arial" w:cs="Arial"/>
          <w:lang w:val="en-US"/>
        </w:rPr>
        <w:t>O</w:t>
      </w:r>
      <w:r w:rsidRPr="00D20900">
        <w:rPr>
          <w:rFonts w:ascii="Arial" w:hAnsi="Arial" w:cs="Arial"/>
          <w:vertAlign w:val="subscript"/>
          <w:lang w:val="en-US"/>
        </w:rPr>
        <w:t>(</w:t>
      </w:r>
      <w:r w:rsidR="000A23D9" w:rsidRPr="00D20900">
        <w:rPr>
          <w:rFonts w:ascii="Arial" w:hAnsi="Arial" w:cs="Arial"/>
          <w:vertAlign w:val="subscript"/>
          <w:lang w:val="en-US"/>
        </w:rPr>
        <w:t>ℓ</w:t>
      </w:r>
      <w:r w:rsidRPr="00D20900">
        <w:rPr>
          <w:rFonts w:ascii="Arial" w:hAnsi="Arial" w:cs="Arial"/>
          <w:vertAlign w:val="subscript"/>
          <w:lang w:val="en-US"/>
        </w:rPr>
        <w:t>)</w:t>
      </w:r>
    </w:p>
    <w:p w14:paraId="69F41C88" w14:textId="77777777" w:rsidR="005C664B" w:rsidRPr="00D20900" w:rsidRDefault="005C664B" w:rsidP="00665ACD">
      <w:pPr>
        <w:spacing w:after="0" w:line="240" w:lineRule="auto"/>
        <w:jc w:val="both"/>
        <w:rPr>
          <w:rFonts w:ascii="Arial" w:hAnsi="Arial" w:cs="Arial"/>
          <w:lang w:val="en-US"/>
        </w:rPr>
      </w:pPr>
    </w:p>
    <w:p w14:paraId="68D4A8B2" w14:textId="1590AAC6" w:rsidR="00341B67" w:rsidRPr="000A23D9" w:rsidRDefault="00341B67" w:rsidP="000A23D9">
      <w:pPr>
        <w:pStyle w:val="Paragraphedeliste"/>
        <w:numPr>
          <w:ilvl w:val="0"/>
          <w:numId w:val="26"/>
        </w:numPr>
        <w:tabs>
          <w:tab w:val="left" w:pos="567"/>
        </w:tabs>
        <w:spacing w:after="120" w:line="240" w:lineRule="auto"/>
        <w:ind w:left="568" w:hanging="284"/>
        <w:contextualSpacing w:val="0"/>
        <w:jc w:val="both"/>
        <w:rPr>
          <w:rFonts w:ascii="Arial" w:hAnsi="Arial" w:cs="Arial"/>
        </w:rPr>
      </w:pPr>
      <w:r w:rsidRPr="000A23D9">
        <w:rPr>
          <w:rFonts w:ascii="Arial" w:hAnsi="Arial" w:cs="Arial"/>
        </w:rPr>
        <w:t xml:space="preserve">Une solution d’ions </w:t>
      </w:r>
      <w:proofErr w:type="spellStart"/>
      <w:r w:rsidRPr="000A23D9">
        <w:rPr>
          <w:rFonts w:ascii="Arial" w:hAnsi="Arial" w:cs="Arial"/>
        </w:rPr>
        <w:t>hydroxylammonium</w:t>
      </w:r>
      <w:proofErr w:type="spellEnd"/>
      <w:r w:rsidRPr="000A23D9">
        <w:rPr>
          <w:rFonts w:ascii="Arial" w:hAnsi="Arial" w:cs="Arial"/>
        </w:rPr>
        <w:t xml:space="preserve"> est ajoutée. Les ions hydroxylammonium réduisent</w:t>
      </w:r>
      <w:r w:rsidR="005C664B" w:rsidRPr="000A23D9">
        <w:rPr>
          <w:rFonts w:ascii="Arial" w:hAnsi="Arial" w:cs="Arial"/>
        </w:rPr>
        <w:t xml:space="preserve"> </w:t>
      </w:r>
      <w:r w:rsidRPr="000A23D9">
        <w:rPr>
          <w:rFonts w:ascii="Arial" w:hAnsi="Arial" w:cs="Arial"/>
        </w:rPr>
        <w:t xml:space="preserve">ensuite une mole d’ions </w:t>
      </w:r>
      <w:r w:rsidR="005C664B" w:rsidRPr="000A23D9">
        <w:rPr>
          <w:rFonts w:ascii="Arial" w:hAnsi="Arial" w:cs="Arial"/>
        </w:rPr>
        <w:t>Fe</w:t>
      </w:r>
      <w:r w:rsidR="005C664B" w:rsidRPr="000A23D9">
        <w:rPr>
          <w:rFonts w:ascii="Arial" w:hAnsi="Arial" w:cs="Arial"/>
          <w:vertAlign w:val="superscript"/>
        </w:rPr>
        <w:t>3+</w:t>
      </w:r>
      <w:r w:rsidR="005C664B" w:rsidRPr="000A23D9">
        <w:rPr>
          <w:rFonts w:ascii="Arial" w:hAnsi="Arial" w:cs="Arial"/>
          <w:vertAlign w:val="subscript"/>
        </w:rPr>
        <w:t>(</w:t>
      </w:r>
      <w:proofErr w:type="spellStart"/>
      <w:r w:rsidR="005C664B" w:rsidRPr="000A23D9">
        <w:rPr>
          <w:rFonts w:ascii="Arial" w:hAnsi="Arial" w:cs="Arial"/>
          <w:vertAlign w:val="subscript"/>
        </w:rPr>
        <w:t>aq</w:t>
      </w:r>
      <w:proofErr w:type="spellEnd"/>
      <w:r w:rsidR="005C664B" w:rsidRPr="000A23D9">
        <w:rPr>
          <w:rFonts w:ascii="Arial" w:hAnsi="Arial" w:cs="Arial"/>
          <w:vertAlign w:val="subscript"/>
        </w:rPr>
        <w:t>)</w:t>
      </w:r>
      <w:r w:rsidRPr="000A23D9">
        <w:rPr>
          <w:rFonts w:ascii="Arial" w:hAnsi="Arial" w:cs="Arial"/>
        </w:rPr>
        <w:t xml:space="preserve"> en une mole d’ions </w:t>
      </w:r>
      <w:r w:rsidR="005C664B" w:rsidRPr="000A23D9">
        <w:rPr>
          <w:rFonts w:ascii="Arial" w:hAnsi="Arial" w:cs="Arial"/>
        </w:rPr>
        <w:t>Fe</w:t>
      </w:r>
      <w:r w:rsidR="005C664B" w:rsidRPr="000A23D9">
        <w:rPr>
          <w:rFonts w:ascii="Arial" w:hAnsi="Arial" w:cs="Arial"/>
          <w:vertAlign w:val="superscript"/>
        </w:rPr>
        <w:t>2+</w:t>
      </w:r>
      <w:r w:rsidR="005C664B" w:rsidRPr="000A23D9">
        <w:rPr>
          <w:rFonts w:ascii="Arial" w:hAnsi="Arial" w:cs="Arial"/>
          <w:vertAlign w:val="subscript"/>
        </w:rPr>
        <w:t>(</w:t>
      </w:r>
      <w:proofErr w:type="spellStart"/>
      <w:r w:rsidR="005C664B" w:rsidRPr="000A23D9">
        <w:rPr>
          <w:rFonts w:ascii="Arial" w:hAnsi="Arial" w:cs="Arial"/>
          <w:vertAlign w:val="subscript"/>
        </w:rPr>
        <w:t>aq</w:t>
      </w:r>
      <w:proofErr w:type="spellEnd"/>
      <w:r w:rsidR="005C664B" w:rsidRPr="000A23D9">
        <w:rPr>
          <w:rFonts w:ascii="Arial" w:hAnsi="Arial" w:cs="Arial"/>
          <w:vertAlign w:val="subscript"/>
        </w:rPr>
        <w:t>)</w:t>
      </w:r>
      <w:r w:rsidRPr="000A23D9">
        <w:rPr>
          <w:rFonts w:ascii="Arial" w:hAnsi="Arial" w:cs="Arial"/>
        </w:rPr>
        <w:t>.</w:t>
      </w:r>
    </w:p>
    <w:p w14:paraId="74C3C675" w14:textId="67B93B75" w:rsidR="00341B67" w:rsidRPr="000A23D9" w:rsidRDefault="00341B67" w:rsidP="000A23D9">
      <w:pPr>
        <w:pStyle w:val="Paragraphedeliste"/>
        <w:numPr>
          <w:ilvl w:val="0"/>
          <w:numId w:val="26"/>
        </w:numPr>
        <w:tabs>
          <w:tab w:val="left" w:pos="567"/>
        </w:tabs>
        <w:spacing w:after="0" w:line="240" w:lineRule="auto"/>
        <w:ind w:left="567" w:hanging="283"/>
        <w:jc w:val="both"/>
        <w:rPr>
          <w:rFonts w:ascii="Arial" w:hAnsi="Arial" w:cs="Arial"/>
        </w:rPr>
      </w:pPr>
      <w:r w:rsidRPr="000A23D9">
        <w:rPr>
          <w:rFonts w:ascii="Arial" w:hAnsi="Arial" w:cs="Arial"/>
        </w:rPr>
        <w:t>Quelques gouttes d’orthophénantroline sont ajouté</w:t>
      </w:r>
      <w:r w:rsidR="00D20900">
        <w:rPr>
          <w:rFonts w:ascii="Arial" w:hAnsi="Arial" w:cs="Arial"/>
        </w:rPr>
        <w:t>e</w:t>
      </w:r>
      <w:r w:rsidRPr="000A23D9">
        <w:rPr>
          <w:rFonts w:ascii="Arial" w:hAnsi="Arial" w:cs="Arial"/>
        </w:rPr>
        <w:t>s. L’orthophénantroline réagit avec les</w:t>
      </w:r>
      <w:r w:rsidR="005C664B" w:rsidRPr="000A23D9">
        <w:rPr>
          <w:rFonts w:ascii="Arial" w:hAnsi="Arial" w:cs="Arial"/>
        </w:rPr>
        <w:t xml:space="preserve"> </w:t>
      </w:r>
      <w:r w:rsidRPr="000A23D9">
        <w:rPr>
          <w:rFonts w:ascii="Arial" w:hAnsi="Arial" w:cs="Arial"/>
        </w:rPr>
        <w:t xml:space="preserve">ions </w:t>
      </w:r>
      <w:r w:rsidR="005C664B" w:rsidRPr="000A23D9">
        <w:rPr>
          <w:rFonts w:ascii="Arial" w:hAnsi="Arial" w:cs="Arial"/>
        </w:rPr>
        <w:t>Fe</w:t>
      </w:r>
      <w:r w:rsidR="005C664B" w:rsidRPr="000A23D9">
        <w:rPr>
          <w:rFonts w:ascii="Arial" w:hAnsi="Arial" w:cs="Arial"/>
          <w:vertAlign w:val="superscript"/>
        </w:rPr>
        <w:t>2+</w:t>
      </w:r>
      <w:r w:rsidR="005C664B" w:rsidRPr="000A23D9">
        <w:rPr>
          <w:rFonts w:ascii="Arial" w:hAnsi="Arial" w:cs="Arial"/>
          <w:vertAlign w:val="subscript"/>
        </w:rPr>
        <w:t>(</w:t>
      </w:r>
      <w:proofErr w:type="spellStart"/>
      <w:r w:rsidR="005C664B" w:rsidRPr="000A23D9">
        <w:rPr>
          <w:rFonts w:ascii="Arial" w:hAnsi="Arial" w:cs="Arial"/>
          <w:vertAlign w:val="subscript"/>
        </w:rPr>
        <w:t>aq</w:t>
      </w:r>
      <w:proofErr w:type="spellEnd"/>
      <w:r w:rsidR="005C664B" w:rsidRPr="000A23D9">
        <w:rPr>
          <w:rFonts w:ascii="Arial" w:hAnsi="Arial" w:cs="Arial"/>
          <w:vertAlign w:val="subscript"/>
        </w:rPr>
        <w:t>)</w:t>
      </w:r>
      <w:r w:rsidRPr="000A23D9">
        <w:rPr>
          <w:rFonts w:ascii="Arial" w:hAnsi="Arial" w:cs="Arial"/>
        </w:rPr>
        <w:t>, permettant d’obtenir une solution colorée comparable à celles de la gamme</w:t>
      </w:r>
      <w:r w:rsidR="005C664B" w:rsidRPr="000A23D9">
        <w:rPr>
          <w:rFonts w:ascii="Arial" w:hAnsi="Arial" w:cs="Arial"/>
        </w:rPr>
        <w:t xml:space="preserve"> </w:t>
      </w:r>
      <w:r w:rsidRPr="000A23D9">
        <w:rPr>
          <w:rFonts w:ascii="Arial" w:hAnsi="Arial" w:cs="Arial"/>
        </w:rPr>
        <w:t>d’étalonnage.</w:t>
      </w:r>
    </w:p>
    <w:p w14:paraId="6C6829CB" w14:textId="77777777" w:rsidR="000A23D9" w:rsidRDefault="000A23D9" w:rsidP="00665ACD">
      <w:pPr>
        <w:spacing w:after="0" w:line="240" w:lineRule="auto"/>
        <w:jc w:val="both"/>
        <w:rPr>
          <w:rFonts w:ascii="Arial" w:hAnsi="Arial" w:cs="Arial"/>
        </w:rPr>
      </w:pPr>
    </w:p>
    <w:p w14:paraId="15A174D6" w14:textId="2D6DE7F3" w:rsidR="00341B67" w:rsidRPr="00313A24" w:rsidRDefault="00341B67" w:rsidP="00665ACD">
      <w:pPr>
        <w:spacing w:after="0" w:line="240" w:lineRule="auto"/>
        <w:jc w:val="both"/>
        <w:rPr>
          <w:rFonts w:ascii="Arial" w:hAnsi="Arial" w:cs="Arial"/>
        </w:rPr>
      </w:pPr>
      <w:r w:rsidRPr="00313A24">
        <w:rPr>
          <w:rFonts w:ascii="Arial" w:hAnsi="Arial" w:cs="Arial"/>
        </w:rPr>
        <w:t>Le tout est complété avec de l’eau distillée jusqu’au trait de jauge. On obtient la solution S.</w:t>
      </w:r>
    </w:p>
    <w:p w14:paraId="6E0BF2CE" w14:textId="65914C93" w:rsidR="00341B67" w:rsidRDefault="00341B67" w:rsidP="00665ACD">
      <w:pPr>
        <w:spacing w:after="0" w:line="240" w:lineRule="auto"/>
        <w:jc w:val="both"/>
        <w:rPr>
          <w:rFonts w:ascii="Arial" w:hAnsi="Arial" w:cs="Arial"/>
        </w:rPr>
      </w:pPr>
      <w:r w:rsidRPr="00313A24">
        <w:rPr>
          <w:rFonts w:ascii="Arial" w:hAnsi="Arial" w:cs="Arial"/>
        </w:rPr>
        <w:t xml:space="preserve">L’absorbance mesurée de la solution S est </w:t>
      </w:r>
      <w:r w:rsidRPr="000A23D9">
        <w:rPr>
          <w:rFonts w:ascii="Arial" w:hAnsi="Arial" w:cs="Arial"/>
          <w:i/>
          <w:iCs/>
        </w:rPr>
        <w:t>A</w:t>
      </w:r>
      <w:r w:rsidRPr="000A23D9">
        <w:rPr>
          <w:rFonts w:ascii="Arial" w:hAnsi="Arial" w:cs="Arial"/>
          <w:vertAlign w:val="subscript"/>
        </w:rPr>
        <w:t>s</w:t>
      </w:r>
      <w:r w:rsidRPr="00313A24">
        <w:rPr>
          <w:rFonts w:ascii="Arial" w:hAnsi="Arial" w:cs="Arial"/>
        </w:rPr>
        <w:t xml:space="preserve"> = 0,360.</w:t>
      </w:r>
    </w:p>
    <w:p w14:paraId="3209DEC8" w14:textId="77777777" w:rsidR="000A23D9" w:rsidRPr="00313A24" w:rsidRDefault="000A23D9" w:rsidP="00665ACD">
      <w:pPr>
        <w:spacing w:after="0" w:line="240" w:lineRule="auto"/>
        <w:jc w:val="both"/>
        <w:rPr>
          <w:rFonts w:ascii="Arial" w:hAnsi="Arial" w:cs="Arial"/>
        </w:rPr>
      </w:pPr>
    </w:p>
    <w:p w14:paraId="081E27E0" w14:textId="7330CDBE" w:rsidR="00665ACD" w:rsidRPr="00313A24" w:rsidRDefault="00665ACD" w:rsidP="00665ACD">
      <w:pPr>
        <w:tabs>
          <w:tab w:val="left" w:pos="851"/>
        </w:tabs>
        <w:spacing w:after="120" w:line="240" w:lineRule="auto"/>
        <w:ind w:left="851" w:hanging="851"/>
        <w:jc w:val="both"/>
        <w:rPr>
          <w:rFonts w:ascii="Arial" w:hAnsi="Arial" w:cs="Arial"/>
        </w:rPr>
      </w:pPr>
      <w:r w:rsidRPr="00313A24">
        <w:rPr>
          <w:rFonts w:ascii="Arial" w:hAnsi="Arial" w:cs="Arial"/>
          <w:b/>
          <w:bCs/>
        </w:rPr>
        <w:t>Q.1</w:t>
      </w:r>
      <w:r w:rsidR="000A23D9">
        <w:rPr>
          <w:rFonts w:ascii="Arial" w:hAnsi="Arial" w:cs="Arial"/>
          <w:b/>
          <w:bCs/>
        </w:rPr>
        <w:t>2</w:t>
      </w:r>
      <w:r w:rsidRPr="00313A24">
        <w:rPr>
          <w:rFonts w:ascii="Arial" w:hAnsi="Arial" w:cs="Arial"/>
          <w:b/>
          <w:bCs/>
        </w:rPr>
        <w:t>.</w:t>
      </w:r>
      <w:r w:rsidRPr="00313A24">
        <w:rPr>
          <w:rFonts w:ascii="Arial" w:hAnsi="Arial" w:cs="Arial"/>
        </w:rPr>
        <w:tab/>
      </w:r>
      <w:r w:rsidR="000A23D9" w:rsidRPr="00313A24">
        <w:rPr>
          <w:rFonts w:ascii="Arial" w:hAnsi="Arial" w:cs="Arial"/>
        </w:rPr>
        <w:t>À partir de l’absorbance mesurée de la solution S, de la courbe d’étalonnage et des données</w:t>
      </w:r>
      <w:r w:rsidR="000A23D9">
        <w:rPr>
          <w:rFonts w:ascii="Arial" w:hAnsi="Arial" w:cs="Arial"/>
        </w:rPr>
        <w:t xml:space="preserve"> </w:t>
      </w:r>
      <w:r w:rsidR="000A23D9" w:rsidRPr="00313A24">
        <w:rPr>
          <w:rFonts w:ascii="Arial" w:hAnsi="Arial" w:cs="Arial"/>
        </w:rPr>
        <w:t>fournies, montrer que la valeur de la quantité de matière de Fe</w:t>
      </w:r>
      <w:r w:rsidR="000A23D9" w:rsidRPr="000A23D9">
        <w:rPr>
          <w:rFonts w:ascii="Arial" w:hAnsi="Arial" w:cs="Arial"/>
          <w:vertAlign w:val="subscript"/>
        </w:rPr>
        <w:t>2</w:t>
      </w:r>
      <w:r w:rsidR="000A23D9" w:rsidRPr="00313A24">
        <w:rPr>
          <w:rFonts w:ascii="Arial" w:hAnsi="Arial" w:cs="Arial"/>
        </w:rPr>
        <w:t>O</w:t>
      </w:r>
      <w:r w:rsidR="000A23D9" w:rsidRPr="000A23D9">
        <w:rPr>
          <w:rFonts w:ascii="Arial" w:hAnsi="Arial" w:cs="Arial"/>
          <w:vertAlign w:val="subscript"/>
        </w:rPr>
        <w:t>3</w:t>
      </w:r>
      <w:r w:rsidR="000A23D9" w:rsidRPr="00313A24">
        <w:rPr>
          <w:rFonts w:ascii="Arial" w:hAnsi="Arial" w:cs="Arial"/>
        </w:rPr>
        <w:t xml:space="preserve"> dans l’échantillon de vernis</w:t>
      </w:r>
      <w:r w:rsidR="000A23D9">
        <w:rPr>
          <w:rFonts w:ascii="Arial" w:hAnsi="Arial" w:cs="Arial"/>
        </w:rPr>
        <w:t xml:space="preserve"> </w:t>
      </w:r>
      <w:r w:rsidR="000A23D9" w:rsidRPr="00313A24">
        <w:rPr>
          <w:rFonts w:ascii="Arial" w:hAnsi="Arial" w:cs="Arial"/>
        </w:rPr>
        <w:t>vaut 0,80 x 10</w:t>
      </w:r>
      <w:r w:rsidR="000A23D9" w:rsidRPr="000A23D9">
        <w:rPr>
          <w:rFonts w:ascii="Arial" w:hAnsi="Arial" w:cs="Arial"/>
          <w:vertAlign w:val="superscript"/>
        </w:rPr>
        <w:t>-6</w:t>
      </w:r>
      <w:r w:rsidR="000A23D9" w:rsidRPr="00313A24">
        <w:rPr>
          <w:rFonts w:ascii="Arial" w:hAnsi="Arial" w:cs="Arial"/>
        </w:rPr>
        <w:t xml:space="preserve"> mol.</w:t>
      </w:r>
    </w:p>
    <w:p w14:paraId="07EC69C9" w14:textId="77777777" w:rsidR="00665ACD" w:rsidRPr="00313A24" w:rsidRDefault="00665ACD" w:rsidP="00665ACD">
      <w:pPr>
        <w:spacing w:after="0" w:line="240" w:lineRule="auto"/>
        <w:jc w:val="both"/>
        <w:rPr>
          <w:rFonts w:ascii="Arial" w:hAnsi="Arial" w:cs="Arial"/>
        </w:rPr>
      </w:pPr>
    </w:p>
    <w:p w14:paraId="13A2FA58" w14:textId="551EB818" w:rsidR="00665ACD" w:rsidRPr="00313A24" w:rsidRDefault="00665ACD" w:rsidP="00665ACD">
      <w:pPr>
        <w:tabs>
          <w:tab w:val="left" w:pos="851"/>
        </w:tabs>
        <w:spacing w:after="120" w:line="240" w:lineRule="auto"/>
        <w:ind w:left="851" w:hanging="851"/>
        <w:jc w:val="both"/>
        <w:rPr>
          <w:rFonts w:ascii="Arial" w:hAnsi="Arial" w:cs="Arial"/>
        </w:rPr>
      </w:pPr>
      <w:r w:rsidRPr="00313A24">
        <w:rPr>
          <w:rFonts w:ascii="Arial" w:hAnsi="Arial" w:cs="Arial"/>
          <w:b/>
          <w:bCs/>
        </w:rPr>
        <w:t>Q.1</w:t>
      </w:r>
      <w:r w:rsidR="000A23D9">
        <w:rPr>
          <w:rFonts w:ascii="Arial" w:hAnsi="Arial" w:cs="Arial"/>
          <w:b/>
          <w:bCs/>
        </w:rPr>
        <w:t>3</w:t>
      </w:r>
      <w:r w:rsidRPr="00313A24">
        <w:rPr>
          <w:rFonts w:ascii="Arial" w:hAnsi="Arial" w:cs="Arial"/>
          <w:b/>
          <w:bCs/>
        </w:rPr>
        <w:t>.</w:t>
      </w:r>
      <w:r w:rsidRPr="00313A24">
        <w:rPr>
          <w:rFonts w:ascii="Arial" w:hAnsi="Arial" w:cs="Arial"/>
        </w:rPr>
        <w:tab/>
      </w:r>
      <w:r w:rsidR="000A23D9" w:rsidRPr="00313A24">
        <w:rPr>
          <w:rFonts w:ascii="Arial" w:hAnsi="Arial" w:cs="Arial"/>
        </w:rPr>
        <w:t>En déduire si le vernis étudié possède un pouvoir couvrant optimal.</w:t>
      </w:r>
    </w:p>
    <w:p w14:paraId="6E6ACFE4" w14:textId="51BC494B" w:rsidR="00453F70" w:rsidRDefault="00453F70">
      <w:pPr>
        <w:rPr>
          <w:rFonts w:ascii="Arial" w:hAnsi="Arial" w:cs="Arial"/>
        </w:rPr>
      </w:pPr>
      <w:r>
        <w:rPr>
          <w:rFonts w:ascii="Arial" w:hAnsi="Arial" w:cs="Arial"/>
        </w:rPr>
        <w:br w:type="page"/>
      </w:r>
    </w:p>
    <w:p w14:paraId="06E27280" w14:textId="77777777" w:rsidR="00453F70" w:rsidRPr="00453F70" w:rsidRDefault="00453F70" w:rsidP="00453F70">
      <w:pPr>
        <w:spacing w:after="0" w:line="240" w:lineRule="auto"/>
        <w:jc w:val="both"/>
        <w:rPr>
          <w:rFonts w:ascii="Arial" w:hAnsi="Arial" w:cs="Arial"/>
        </w:rPr>
      </w:pPr>
      <w:r w:rsidRPr="00453F70">
        <w:rPr>
          <w:rFonts w:ascii="Arial" w:hAnsi="Arial" w:cs="Arial"/>
        </w:rPr>
        <w:t xml:space="preserve">"Nous avons retapé ce sujet, mais il est possible que la mise en page ne soit pas parfaite et que des fautes de frappe se soient glissées dans ce document. Vous pouvez nous envoyer une version corrigée à labolycee@labolycee.org. </w:t>
      </w:r>
    </w:p>
    <w:p w14:paraId="3F54B543" w14:textId="384F3A98" w:rsidR="00665ACD" w:rsidRPr="00313A24" w:rsidRDefault="00453F70" w:rsidP="00453F70">
      <w:pPr>
        <w:spacing w:after="0" w:line="240" w:lineRule="auto"/>
        <w:jc w:val="both"/>
        <w:rPr>
          <w:rFonts w:ascii="Arial" w:hAnsi="Arial" w:cs="Arial"/>
        </w:rPr>
      </w:pPr>
      <w:r w:rsidRPr="00453F70">
        <w:rPr>
          <w:rFonts w:ascii="Arial" w:hAnsi="Arial" w:cs="Arial"/>
        </w:rPr>
        <w:t>Nous tentons de coller au mieux aux originaux (Police Arial 12 et non 10, Marges 1,4 cm afin de pouvoir imprimer deux pages en une si besoin). Merci pour votre aide"</w:t>
      </w:r>
    </w:p>
    <w:sectPr w:rsidR="00665ACD" w:rsidRPr="00313A24" w:rsidSect="001E7045">
      <w:pgSz w:w="11906" w:h="16838"/>
      <w:pgMar w:top="851" w:right="851" w:bottom="851"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BB6A09"/>
    <w:multiLevelType w:val="hybridMultilevel"/>
    <w:tmpl w:val="3ED00DC6"/>
    <w:lvl w:ilvl="0" w:tplc="2BEC5242">
      <w:start w:val="1"/>
      <w:numFmt w:val="bullet"/>
      <w:lvlText w:val="‒"/>
      <w:lvlJc w:val="left"/>
      <w:pPr>
        <w:ind w:left="72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D6E750E"/>
    <w:multiLevelType w:val="hybridMultilevel"/>
    <w:tmpl w:val="E43EA1C2"/>
    <w:lvl w:ilvl="0" w:tplc="2BEC5242">
      <w:start w:val="1"/>
      <w:numFmt w:val="bullet"/>
      <w:lvlText w:val="‒"/>
      <w:lvlJc w:val="left"/>
      <w:pPr>
        <w:ind w:left="72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8327878"/>
    <w:multiLevelType w:val="hybridMultilevel"/>
    <w:tmpl w:val="EBB8885C"/>
    <w:lvl w:ilvl="0" w:tplc="2BEC5242">
      <w:start w:val="1"/>
      <w:numFmt w:val="bullet"/>
      <w:lvlText w:val="‒"/>
      <w:lvlJc w:val="left"/>
      <w:pPr>
        <w:ind w:left="72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ECE7D69"/>
    <w:multiLevelType w:val="hybridMultilevel"/>
    <w:tmpl w:val="750CD980"/>
    <w:lvl w:ilvl="0" w:tplc="BD96D352">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F907C1A"/>
    <w:multiLevelType w:val="hybridMultilevel"/>
    <w:tmpl w:val="C02271F0"/>
    <w:lvl w:ilvl="0" w:tplc="7F08F482">
      <w:start w:val="17"/>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21C4940"/>
    <w:multiLevelType w:val="hybridMultilevel"/>
    <w:tmpl w:val="5FBE5248"/>
    <w:lvl w:ilvl="0" w:tplc="33E06356">
      <w:start w:val="17"/>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3F51753"/>
    <w:multiLevelType w:val="hybridMultilevel"/>
    <w:tmpl w:val="9CBC6A60"/>
    <w:lvl w:ilvl="0" w:tplc="1DFA79A2">
      <w:start w:val="17"/>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85B6A44"/>
    <w:multiLevelType w:val="hybridMultilevel"/>
    <w:tmpl w:val="FDE24D2C"/>
    <w:lvl w:ilvl="0" w:tplc="05141340">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C975E4B"/>
    <w:multiLevelType w:val="hybridMultilevel"/>
    <w:tmpl w:val="ACBE6E80"/>
    <w:lvl w:ilvl="0" w:tplc="84A40866">
      <w:start w:val="17"/>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50F356D"/>
    <w:multiLevelType w:val="hybridMultilevel"/>
    <w:tmpl w:val="A28E9B7E"/>
    <w:lvl w:ilvl="0" w:tplc="94FC0396">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83B6AB5"/>
    <w:multiLevelType w:val="hybridMultilevel"/>
    <w:tmpl w:val="88E67FAC"/>
    <w:lvl w:ilvl="0" w:tplc="832218EC">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FB55574"/>
    <w:multiLevelType w:val="hybridMultilevel"/>
    <w:tmpl w:val="6018E580"/>
    <w:lvl w:ilvl="0" w:tplc="4D88E0DE">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39B6447"/>
    <w:multiLevelType w:val="hybridMultilevel"/>
    <w:tmpl w:val="B4F808B4"/>
    <w:lvl w:ilvl="0" w:tplc="D9B0DC02">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75E2EA2"/>
    <w:multiLevelType w:val="hybridMultilevel"/>
    <w:tmpl w:val="1BEA50D2"/>
    <w:lvl w:ilvl="0" w:tplc="3C44615A">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D822B2E"/>
    <w:multiLevelType w:val="hybridMultilevel"/>
    <w:tmpl w:val="F6968A3E"/>
    <w:lvl w:ilvl="0" w:tplc="6FA6D2FE">
      <w:start w:val="17"/>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5DF37FA8"/>
    <w:multiLevelType w:val="hybridMultilevel"/>
    <w:tmpl w:val="251CEA00"/>
    <w:lvl w:ilvl="0" w:tplc="2BEC5242">
      <w:start w:val="1"/>
      <w:numFmt w:val="bullet"/>
      <w:lvlText w:val="‒"/>
      <w:lvlJc w:val="left"/>
      <w:pPr>
        <w:ind w:left="72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5F756785"/>
    <w:multiLevelType w:val="hybridMultilevel"/>
    <w:tmpl w:val="AA7E36A0"/>
    <w:lvl w:ilvl="0" w:tplc="B5FE860A">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60BF44F4"/>
    <w:multiLevelType w:val="hybridMultilevel"/>
    <w:tmpl w:val="1D4E9718"/>
    <w:lvl w:ilvl="0" w:tplc="2BEC5242">
      <w:start w:val="1"/>
      <w:numFmt w:val="bullet"/>
      <w:lvlText w:val="‒"/>
      <w:lvlJc w:val="left"/>
      <w:pPr>
        <w:ind w:left="72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7014069E"/>
    <w:multiLevelType w:val="hybridMultilevel"/>
    <w:tmpl w:val="4A84F6E4"/>
    <w:lvl w:ilvl="0" w:tplc="61E4FBBE">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70EA21BA"/>
    <w:multiLevelType w:val="hybridMultilevel"/>
    <w:tmpl w:val="B0E4B512"/>
    <w:lvl w:ilvl="0" w:tplc="5290BF26">
      <w:start w:val="17"/>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730E3135"/>
    <w:multiLevelType w:val="multilevel"/>
    <w:tmpl w:val="60F88E5C"/>
    <w:lvl w:ilvl="0">
      <w:start w:val="1"/>
      <w:numFmt w:val="decimal"/>
      <w:lvlText w:val="%1."/>
      <w:lvlJc w:val="left"/>
      <w:pPr>
        <w:ind w:left="470" w:hanging="47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74F80C38"/>
    <w:multiLevelType w:val="hybridMultilevel"/>
    <w:tmpl w:val="C6D6B7B4"/>
    <w:lvl w:ilvl="0" w:tplc="94FC0396">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75202F1C"/>
    <w:multiLevelType w:val="hybridMultilevel"/>
    <w:tmpl w:val="D090ABE4"/>
    <w:lvl w:ilvl="0" w:tplc="CCB6F998">
      <w:start w:val="2"/>
      <w:numFmt w:val="bullet"/>
      <w:lvlText w:val=""/>
      <w:lvlJc w:val="left"/>
      <w:pPr>
        <w:ind w:left="644" w:hanging="360"/>
      </w:pPr>
      <w:rPr>
        <w:rFonts w:ascii="Wingdings" w:eastAsiaTheme="minorHAnsi"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7D527C4C"/>
    <w:multiLevelType w:val="hybridMultilevel"/>
    <w:tmpl w:val="4126A08A"/>
    <w:lvl w:ilvl="0" w:tplc="1BB8BAC2">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7DF7417C"/>
    <w:multiLevelType w:val="hybridMultilevel"/>
    <w:tmpl w:val="92E619A2"/>
    <w:lvl w:ilvl="0" w:tplc="5C74627C">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7E8C1987"/>
    <w:multiLevelType w:val="hybridMultilevel"/>
    <w:tmpl w:val="F022E288"/>
    <w:lvl w:ilvl="0" w:tplc="94FC0396">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658679767">
    <w:abstractNumId w:val="20"/>
  </w:num>
  <w:num w:numId="2" w16cid:durableId="670448998">
    <w:abstractNumId w:val="22"/>
  </w:num>
  <w:num w:numId="3" w16cid:durableId="687414918">
    <w:abstractNumId w:val="1"/>
  </w:num>
  <w:num w:numId="4" w16cid:durableId="1232544505">
    <w:abstractNumId w:val="3"/>
  </w:num>
  <w:num w:numId="5" w16cid:durableId="407531927">
    <w:abstractNumId w:val="15"/>
  </w:num>
  <w:num w:numId="6" w16cid:durableId="1710495037">
    <w:abstractNumId w:val="11"/>
  </w:num>
  <w:num w:numId="7" w16cid:durableId="902713546">
    <w:abstractNumId w:val="2"/>
  </w:num>
  <w:num w:numId="8" w16cid:durableId="408845807">
    <w:abstractNumId w:val="16"/>
  </w:num>
  <w:num w:numId="9" w16cid:durableId="241254748">
    <w:abstractNumId w:val="17"/>
  </w:num>
  <w:num w:numId="10" w16cid:durableId="1132018610">
    <w:abstractNumId w:val="12"/>
  </w:num>
  <w:num w:numId="11" w16cid:durableId="2062509606">
    <w:abstractNumId w:val="0"/>
  </w:num>
  <w:num w:numId="12" w16cid:durableId="810054020">
    <w:abstractNumId w:val="24"/>
  </w:num>
  <w:num w:numId="13" w16cid:durableId="353458881">
    <w:abstractNumId w:val="13"/>
  </w:num>
  <w:num w:numId="14" w16cid:durableId="444272663">
    <w:abstractNumId w:val="7"/>
  </w:num>
  <w:num w:numId="15" w16cid:durableId="869605672">
    <w:abstractNumId w:val="10"/>
  </w:num>
  <w:num w:numId="16" w16cid:durableId="1278758200">
    <w:abstractNumId w:val="18"/>
  </w:num>
  <w:num w:numId="17" w16cid:durableId="968050296">
    <w:abstractNumId w:val="23"/>
  </w:num>
  <w:num w:numId="18" w16cid:durableId="1601572254">
    <w:abstractNumId w:val="25"/>
  </w:num>
  <w:num w:numId="19" w16cid:durableId="215240600">
    <w:abstractNumId w:val="14"/>
  </w:num>
  <w:num w:numId="20" w16cid:durableId="333916836">
    <w:abstractNumId w:val="4"/>
  </w:num>
  <w:num w:numId="21" w16cid:durableId="1516770619">
    <w:abstractNumId w:val="21"/>
  </w:num>
  <w:num w:numId="22" w16cid:durableId="1033120345">
    <w:abstractNumId w:val="6"/>
  </w:num>
  <w:num w:numId="23" w16cid:durableId="1913851889">
    <w:abstractNumId w:val="19"/>
  </w:num>
  <w:num w:numId="24" w16cid:durableId="523448502">
    <w:abstractNumId w:val="5"/>
  </w:num>
  <w:num w:numId="25" w16cid:durableId="1352683483">
    <w:abstractNumId w:val="8"/>
  </w:num>
  <w:num w:numId="26" w16cid:durableId="34625544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63DF"/>
    <w:rsid w:val="00011418"/>
    <w:rsid w:val="00012AAB"/>
    <w:rsid w:val="00017D50"/>
    <w:rsid w:val="0002566C"/>
    <w:rsid w:val="00036B43"/>
    <w:rsid w:val="00040449"/>
    <w:rsid w:val="000A23D9"/>
    <w:rsid w:val="000D14AB"/>
    <w:rsid w:val="00113DC4"/>
    <w:rsid w:val="00142394"/>
    <w:rsid w:val="001A4C7F"/>
    <w:rsid w:val="001A533E"/>
    <w:rsid w:val="001B7A65"/>
    <w:rsid w:val="001E5375"/>
    <w:rsid w:val="001E7045"/>
    <w:rsid w:val="00233A95"/>
    <w:rsid w:val="00234D33"/>
    <w:rsid w:val="0028027C"/>
    <w:rsid w:val="002C1A72"/>
    <w:rsid w:val="002C27A0"/>
    <w:rsid w:val="00313A24"/>
    <w:rsid w:val="00341B67"/>
    <w:rsid w:val="00371118"/>
    <w:rsid w:val="00387A6D"/>
    <w:rsid w:val="00391BB9"/>
    <w:rsid w:val="003D41E2"/>
    <w:rsid w:val="003F2E56"/>
    <w:rsid w:val="00414890"/>
    <w:rsid w:val="00453F70"/>
    <w:rsid w:val="00490633"/>
    <w:rsid w:val="005056F9"/>
    <w:rsid w:val="005847DE"/>
    <w:rsid w:val="005A53AD"/>
    <w:rsid w:val="005C664B"/>
    <w:rsid w:val="00603F7B"/>
    <w:rsid w:val="00633A01"/>
    <w:rsid w:val="00665ACD"/>
    <w:rsid w:val="00680886"/>
    <w:rsid w:val="00693595"/>
    <w:rsid w:val="006B04DD"/>
    <w:rsid w:val="00772069"/>
    <w:rsid w:val="0082135B"/>
    <w:rsid w:val="0087301A"/>
    <w:rsid w:val="008948DC"/>
    <w:rsid w:val="00930657"/>
    <w:rsid w:val="00986630"/>
    <w:rsid w:val="009C65EF"/>
    <w:rsid w:val="00A01E08"/>
    <w:rsid w:val="00A02BE2"/>
    <w:rsid w:val="00A25BC5"/>
    <w:rsid w:val="00A86B99"/>
    <w:rsid w:val="00AC0230"/>
    <w:rsid w:val="00B158CD"/>
    <w:rsid w:val="00C045DE"/>
    <w:rsid w:val="00C73CD9"/>
    <w:rsid w:val="00C90CE8"/>
    <w:rsid w:val="00D20900"/>
    <w:rsid w:val="00DB3BB5"/>
    <w:rsid w:val="00E47654"/>
    <w:rsid w:val="00E92D72"/>
    <w:rsid w:val="00EB63DF"/>
    <w:rsid w:val="00ED5B58"/>
    <w:rsid w:val="00EE0751"/>
    <w:rsid w:val="00F0583B"/>
    <w:rsid w:val="00FF246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BC1D28"/>
  <w15:chartTrackingRefBased/>
  <w15:docId w15:val="{2711736A-9098-4DA3-AEF7-94B284D256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EB63DF"/>
    <w:pPr>
      <w:ind w:left="720"/>
      <w:contextualSpacing/>
    </w:pPr>
  </w:style>
  <w:style w:type="table" w:styleId="Grilledutableau">
    <w:name w:val="Table Grid"/>
    <w:basedOn w:val="TableauNormal"/>
    <w:uiPriority w:val="39"/>
    <w:rsid w:val="00234D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1E7045"/>
    <w:rPr>
      <w:color w:val="0563C1" w:themeColor="hyperlink"/>
      <w:u w:val="single"/>
    </w:rPr>
  </w:style>
  <w:style w:type="character" w:styleId="Mentionnonrsolue">
    <w:name w:val="Unresolved Mention"/>
    <w:basedOn w:val="Policepardfaut"/>
    <w:uiPriority w:val="99"/>
    <w:semiHidden/>
    <w:unhideWhenUsed/>
    <w:rsid w:val="001E7045"/>
    <w:rPr>
      <w:color w:val="605E5C"/>
      <w:shd w:val="clear" w:color="auto" w:fill="E1DFDD"/>
    </w:rPr>
  </w:style>
  <w:style w:type="character" w:styleId="Textedelespacerserv">
    <w:name w:val="Placeholder Text"/>
    <w:basedOn w:val="Policepardfaut"/>
    <w:uiPriority w:val="99"/>
    <w:semiHidden/>
    <w:rsid w:val="00E92D7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s://www.labolycee.org/" TargetMode="Externa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226</TotalTime>
  <Pages>6</Pages>
  <Words>1490</Words>
  <Characters>8201</Characters>
  <Application>Microsoft Office Word</Application>
  <DocSecurity>0</DocSecurity>
  <Lines>68</Lines>
  <Paragraphs>19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michelnoe.descout</dc:creator>
  <cp:keywords/>
  <dc:description/>
  <cp:lastModifiedBy>jocelyn CLEMENT</cp:lastModifiedBy>
  <cp:revision>22</cp:revision>
  <dcterms:created xsi:type="dcterms:W3CDTF">2024-03-24T14:23:00Z</dcterms:created>
  <dcterms:modified xsi:type="dcterms:W3CDTF">2026-06-24T15:29:00Z</dcterms:modified>
</cp:coreProperties>
</file>