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902C" w14:textId="49877D8B" w:rsidR="00A62A7C" w:rsidRDefault="00595AEE" w:rsidP="003D1AAA">
      <w:pPr>
        <w:pBdr>
          <w:top w:val="single" w:sz="4" w:space="1" w:color="auto"/>
          <w:left w:val="single" w:sz="4" w:space="1" w:color="auto"/>
          <w:bottom w:val="single" w:sz="4" w:space="1" w:color="auto"/>
          <w:right w:val="single" w:sz="4" w:space="1" w:color="auto"/>
        </w:pBdr>
        <w:tabs>
          <w:tab w:val="right" w:pos="10204"/>
        </w:tabs>
        <w:spacing w:after="0" w:line="240" w:lineRule="auto"/>
        <w:rPr>
          <w:rFonts w:ascii="Arial" w:hAnsi="Arial" w:cs="Arial"/>
          <w:b/>
          <w:bCs/>
          <w:sz w:val="24"/>
          <w:szCs w:val="24"/>
        </w:rPr>
      </w:pPr>
      <w:r>
        <w:rPr>
          <w:rFonts w:ascii="Arial" w:hAnsi="Arial" w:cs="Arial"/>
          <w:b/>
          <w:bCs/>
          <w:sz w:val="24"/>
          <w:szCs w:val="24"/>
        </w:rPr>
        <w:t>Bac 2025 Centres étrangers 1 Jour 2</w:t>
      </w:r>
      <w:r>
        <w:rPr>
          <w:rFonts w:ascii="Arial" w:hAnsi="Arial" w:cs="Arial"/>
          <w:b/>
          <w:bCs/>
          <w:sz w:val="24"/>
          <w:szCs w:val="24"/>
        </w:rPr>
        <w:tab/>
      </w:r>
      <w:hyperlink r:id="rId6" w:history="1">
        <w:r w:rsidR="003D1AAA" w:rsidRPr="000132DC">
          <w:rPr>
            <w:rStyle w:val="Lienhypertexte"/>
            <w:rFonts w:ascii="Arial" w:hAnsi="Arial" w:cs="Arial"/>
            <w:b/>
            <w:bCs/>
            <w:sz w:val="24"/>
            <w:szCs w:val="24"/>
          </w:rPr>
          <w:t>https://www.labolycee.org</w:t>
        </w:r>
      </w:hyperlink>
      <w:r>
        <w:rPr>
          <w:rFonts w:ascii="Arial" w:hAnsi="Arial" w:cs="Arial"/>
          <w:b/>
          <w:bCs/>
          <w:sz w:val="24"/>
          <w:szCs w:val="24"/>
        </w:rPr>
        <w:t xml:space="preserve"> </w:t>
      </w:r>
    </w:p>
    <w:p w14:paraId="0449F3FB" w14:textId="1F407C95" w:rsidR="00A62A7C" w:rsidRDefault="00595AEE" w:rsidP="003D1AAA">
      <w:pPr>
        <w:pBdr>
          <w:top w:val="single" w:sz="4" w:space="1" w:color="auto"/>
          <w:left w:val="single" w:sz="4" w:space="1" w:color="auto"/>
          <w:bottom w:val="single" w:sz="4" w:space="1" w:color="auto"/>
          <w:right w:val="single" w:sz="4" w:space="1" w:color="auto"/>
        </w:pBdr>
        <w:spacing w:after="0" w:line="240" w:lineRule="auto"/>
        <w:jc w:val="center"/>
        <w:rPr>
          <w:rFonts w:ascii="Arial" w:hAnsi="Arial" w:cs="Arial"/>
          <w:b/>
          <w:bCs/>
          <w:sz w:val="24"/>
          <w:szCs w:val="24"/>
        </w:rPr>
      </w:pPr>
      <w:r>
        <w:rPr>
          <w:rFonts w:ascii="Arial" w:hAnsi="Arial" w:cs="Arial"/>
          <w:b/>
          <w:bCs/>
          <w:sz w:val="24"/>
          <w:szCs w:val="24"/>
        </w:rPr>
        <w:t xml:space="preserve">EXERCICE 1 </w:t>
      </w:r>
      <w:r w:rsidR="003D1AAA">
        <w:rPr>
          <w:rFonts w:ascii="Arial" w:hAnsi="Arial" w:cs="Arial"/>
          <w:b/>
          <w:bCs/>
          <w:caps/>
          <w:sz w:val="24"/>
          <w:szCs w:val="24"/>
        </w:rPr>
        <w:t>Fabrication et aromatisation d’un yaourt maison</w:t>
      </w:r>
      <w:r w:rsidR="003D1AAA">
        <w:rPr>
          <w:rFonts w:ascii="Arial" w:hAnsi="Arial" w:cs="Arial"/>
          <w:b/>
          <w:bCs/>
          <w:sz w:val="24"/>
          <w:szCs w:val="24"/>
        </w:rPr>
        <w:t xml:space="preserve"> </w:t>
      </w:r>
      <w:r>
        <w:rPr>
          <w:rFonts w:ascii="Arial" w:hAnsi="Arial" w:cs="Arial"/>
          <w:b/>
          <w:bCs/>
          <w:sz w:val="24"/>
          <w:szCs w:val="24"/>
        </w:rPr>
        <w:t>(9 points)</w:t>
      </w:r>
    </w:p>
    <w:p w14:paraId="37624477" w14:textId="77777777" w:rsidR="00A62A7C" w:rsidRDefault="00A62A7C">
      <w:pPr>
        <w:spacing w:after="0" w:line="240" w:lineRule="auto"/>
        <w:jc w:val="both"/>
        <w:rPr>
          <w:rFonts w:ascii="Arial" w:hAnsi="Arial" w:cs="Arial"/>
          <w:sz w:val="24"/>
          <w:szCs w:val="24"/>
        </w:rPr>
      </w:pPr>
    </w:p>
    <w:p w14:paraId="4FE95548" w14:textId="77777777" w:rsidR="00A62A7C" w:rsidRDefault="00A62A7C">
      <w:pPr>
        <w:pStyle w:val="Paragraphedeliste"/>
        <w:spacing w:after="0" w:line="240" w:lineRule="auto"/>
        <w:ind w:left="0"/>
        <w:contextualSpacing w:val="0"/>
        <w:jc w:val="both"/>
        <w:rPr>
          <w:rFonts w:ascii="Arial" w:hAnsi="Arial" w:cs="Arial"/>
          <w:sz w:val="24"/>
          <w:szCs w:val="24"/>
        </w:rPr>
      </w:pPr>
    </w:p>
    <w:p w14:paraId="45799302"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Le lait est un aliment d'un grand intérêt nutritionnel dont la difficulté de conservation a été contournée depuis longtemps grâce à la fermentation lactique. Celle-ci fait intervenir des ferments et conduit à la transformation chimique du glucose en acide lactique. L’acide lactique, naturellement présent dans le lait voit son taux augmenter. Cette augmentation est responsable de la prise en masse du lait pour former un yaourt.</w:t>
      </w:r>
    </w:p>
    <w:p w14:paraId="6409841F" w14:textId="77777777" w:rsidR="00A62A7C" w:rsidRDefault="00A62A7C">
      <w:pPr>
        <w:pStyle w:val="Paragraphedeliste"/>
        <w:spacing w:after="0" w:line="240" w:lineRule="auto"/>
        <w:ind w:left="0"/>
        <w:contextualSpacing w:val="0"/>
        <w:jc w:val="both"/>
        <w:rPr>
          <w:rFonts w:ascii="Arial" w:hAnsi="Arial" w:cs="Arial"/>
          <w:sz w:val="24"/>
          <w:szCs w:val="24"/>
        </w:rPr>
      </w:pPr>
    </w:p>
    <w:p w14:paraId="5C1E95A4"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La yaourtière permet un chauffage doux et progressif du lait additionné des ferments afin de stimuler le processus de fermentation lactique ; ainsi, il suffira de huit heures environ pour fabriquer des yaourts.</w:t>
      </w:r>
    </w:p>
    <w:p w14:paraId="1C5FA280" w14:textId="77777777" w:rsidR="00A62A7C" w:rsidRDefault="00A62A7C">
      <w:pPr>
        <w:pStyle w:val="Paragraphedeliste"/>
        <w:spacing w:after="0" w:line="240" w:lineRule="auto"/>
        <w:ind w:left="0"/>
        <w:contextualSpacing w:val="0"/>
        <w:jc w:val="both"/>
        <w:rPr>
          <w:rFonts w:ascii="Arial" w:hAnsi="Arial" w:cs="Arial"/>
          <w:sz w:val="24"/>
          <w:szCs w:val="24"/>
        </w:rPr>
      </w:pPr>
    </w:p>
    <w:p w14:paraId="1BE9CDE3"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Lors de la fermentation lactique, la multiplication des bactéries permettant la formation d'acide lactique est efficace entre 37,5°C et 45,0°C. En cas de température trop basse, en huit heures, le yaourt ne prendra pas. À l’inverse, une température trop élevée le rendra trop acide.</w:t>
      </w:r>
    </w:p>
    <w:p w14:paraId="738C3895" w14:textId="77777777" w:rsidR="00A62A7C" w:rsidRDefault="00A62A7C">
      <w:pPr>
        <w:pStyle w:val="Paragraphedeliste"/>
        <w:spacing w:after="0" w:line="240" w:lineRule="auto"/>
        <w:ind w:left="0"/>
        <w:contextualSpacing w:val="0"/>
        <w:jc w:val="both"/>
        <w:rPr>
          <w:rFonts w:ascii="Arial" w:hAnsi="Arial" w:cs="Arial"/>
          <w:sz w:val="24"/>
          <w:szCs w:val="24"/>
        </w:rPr>
      </w:pPr>
    </w:p>
    <w:p w14:paraId="65639208"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On propose dans cet exercice de vérifier les conditions de fabrication d’un yaourt « fait maison » à la yaourtière et de l’aromatiser avec un arôme d’ananas synthétisé au laboratoire.</w:t>
      </w:r>
    </w:p>
    <w:p w14:paraId="37E617F2" w14:textId="77777777" w:rsidR="00A62A7C" w:rsidRDefault="00A62A7C">
      <w:pPr>
        <w:pStyle w:val="Paragraphedeliste"/>
        <w:spacing w:after="0" w:line="240" w:lineRule="auto"/>
        <w:ind w:left="0"/>
        <w:contextualSpacing w:val="0"/>
        <w:jc w:val="both"/>
        <w:rPr>
          <w:rFonts w:ascii="Arial" w:hAnsi="Arial" w:cs="Arial"/>
          <w:sz w:val="24"/>
          <w:szCs w:val="24"/>
        </w:rPr>
      </w:pPr>
    </w:p>
    <w:p w14:paraId="11316CFE" w14:textId="77777777" w:rsidR="00A62A7C" w:rsidRDefault="00A62A7C">
      <w:pPr>
        <w:pStyle w:val="Paragraphedeliste"/>
        <w:spacing w:after="0" w:line="240" w:lineRule="auto"/>
        <w:ind w:left="0"/>
        <w:contextualSpacing w:val="0"/>
        <w:jc w:val="both"/>
        <w:rPr>
          <w:rFonts w:ascii="Arial" w:hAnsi="Arial" w:cs="Arial"/>
          <w:sz w:val="24"/>
          <w:szCs w:val="24"/>
        </w:rPr>
      </w:pPr>
    </w:p>
    <w:p w14:paraId="302F0A17" w14:textId="77777777" w:rsidR="00A62A7C" w:rsidRDefault="00595AEE">
      <w:pPr>
        <w:pStyle w:val="Paragraphedeliste"/>
        <w:spacing w:after="0" w:line="240" w:lineRule="auto"/>
        <w:ind w:left="0"/>
        <w:contextualSpacing w:val="0"/>
        <w:jc w:val="both"/>
        <w:rPr>
          <w:rFonts w:ascii="Arial" w:hAnsi="Arial" w:cs="Arial"/>
          <w:b/>
          <w:bCs/>
          <w:sz w:val="24"/>
          <w:szCs w:val="24"/>
        </w:rPr>
      </w:pPr>
      <w:r>
        <w:rPr>
          <w:rFonts w:ascii="Arial" w:hAnsi="Arial" w:cs="Arial"/>
          <w:b/>
          <w:bCs/>
          <w:sz w:val="24"/>
          <w:szCs w:val="24"/>
        </w:rPr>
        <w:t>Partie A : Fabrication d'un yaourt</w:t>
      </w:r>
    </w:p>
    <w:p w14:paraId="17A2E894" w14:textId="77777777" w:rsidR="00A62A7C" w:rsidRDefault="00A62A7C">
      <w:pPr>
        <w:pStyle w:val="Paragraphedeliste"/>
        <w:spacing w:after="0" w:line="240" w:lineRule="auto"/>
        <w:ind w:left="0"/>
        <w:contextualSpacing w:val="0"/>
        <w:jc w:val="both"/>
        <w:rPr>
          <w:rFonts w:ascii="Arial" w:hAnsi="Arial" w:cs="Arial"/>
          <w:spacing w:val="-2"/>
          <w:sz w:val="24"/>
          <w:szCs w:val="24"/>
        </w:rPr>
      </w:pPr>
    </w:p>
    <w:p w14:paraId="5FC12F89" w14:textId="77777777" w:rsidR="00A62A7C" w:rsidRDefault="00595AEE">
      <w:pPr>
        <w:pStyle w:val="Paragraphedeliste"/>
        <w:spacing w:after="120" w:line="240" w:lineRule="auto"/>
        <w:ind w:left="0"/>
        <w:contextualSpacing w:val="0"/>
        <w:jc w:val="both"/>
        <w:rPr>
          <w:rFonts w:ascii="Arial" w:hAnsi="Arial" w:cs="Arial"/>
          <w:b/>
          <w:bCs/>
          <w:sz w:val="24"/>
          <w:szCs w:val="24"/>
        </w:rPr>
      </w:pPr>
      <w:r>
        <w:rPr>
          <w:rFonts w:ascii="Arial" w:hAnsi="Arial" w:cs="Arial"/>
          <w:b/>
          <w:bCs/>
          <w:sz w:val="24"/>
          <w:szCs w:val="24"/>
        </w:rPr>
        <w:t>Données :</w:t>
      </w:r>
    </w:p>
    <w:p w14:paraId="11497656" w14:textId="77777777" w:rsidR="00A62A7C" w:rsidRDefault="00595AEE">
      <w:pPr>
        <w:pStyle w:val="Paragraphedeliste"/>
        <w:numPr>
          <w:ilvl w:val="1"/>
          <w:numId w:val="2"/>
        </w:numPr>
        <w:tabs>
          <w:tab w:val="left" w:pos="567"/>
        </w:tabs>
        <w:spacing w:after="120" w:line="240" w:lineRule="auto"/>
        <w:ind w:left="567" w:hanging="283"/>
        <w:contextualSpacing w:val="0"/>
        <w:jc w:val="both"/>
        <w:rPr>
          <w:rFonts w:ascii="Arial" w:hAnsi="Arial" w:cs="Arial"/>
          <w:sz w:val="24"/>
          <w:szCs w:val="24"/>
        </w:rPr>
      </w:pPr>
      <w:r>
        <w:rPr>
          <w:rFonts w:ascii="Arial" w:hAnsi="Arial" w:cs="Arial"/>
          <w:sz w:val="24"/>
          <w:szCs w:val="24"/>
        </w:rPr>
        <w:t>Informations à propos de l’acide lactique :</w:t>
      </w:r>
    </w:p>
    <w:p w14:paraId="4A4D735E" w14:textId="77777777" w:rsidR="00A62A7C" w:rsidRDefault="00595AEE">
      <w:pPr>
        <w:pStyle w:val="Paragraphedeliste"/>
        <w:tabs>
          <w:tab w:val="left" w:pos="6663"/>
        </w:tabs>
        <w:spacing w:after="0" w:line="240" w:lineRule="auto"/>
        <w:ind w:left="851"/>
        <w:contextualSpacing w:val="0"/>
        <w:jc w:val="both"/>
        <w:rPr>
          <w:rFonts w:ascii="Arial" w:hAnsi="Arial" w:cs="Arial"/>
          <w:sz w:val="24"/>
          <w:szCs w:val="24"/>
        </w:rPr>
      </w:pPr>
      <w:r>
        <w:rPr>
          <w:rFonts w:ascii="Arial" w:hAnsi="Arial" w:cs="Arial"/>
          <w:sz w:val="24"/>
          <w:szCs w:val="24"/>
        </w:rPr>
        <w:t>Formule semi-développée :</w:t>
      </w:r>
      <w:r>
        <w:rPr>
          <w:rFonts w:ascii="Arial" w:hAnsi="Arial" w:cs="Arial"/>
          <w:sz w:val="24"/>
          <w:szCs w:val="24"/>
        </w:rPr>
        <w:tab/>
        <w:t>Masse molaire :</w:t>
      </w:r>
    </w:p>
    <w:p w14:paraId="184FCAD9"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noProof/>
          <w:sz w:val="24"/>
          <w:szCs w:val="24"/>
        </w:rPr>
        <w:drawing>
          <wp:anchor distT="0" distB="0" distL="0" distR="0" simplePos="0" relativeHeight="10" behindDoc="0" locked="0" layoutInCell="1" allowOverlap="1" wp14:anchorId="08613693" wp14:editId="14775B6E">
            <wp:simplePos x="0" y="0"/>
            <wp:positionH relativeFrom="column">
              <wp:posOffset>937895</wp:posOffset>
            </wp:positionH>
            <wp:positionV relativeFrom="paragraph">
              <wp:posOffset>46990</wp:posOffset>
            </wp:positionV>
            <wp:extent cx="1701165" cy="88646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1701165" cy="886460"/>
                    </a:xfrm>
                    <a:prstGeom prst="rect">
                      <a:avLst/>
                    </a:prstGeom>
                    <a:noFill/>
                  </pic:spPr>
                </pic:pic>
              </a:graphicData>
            </a:graphic>
          </wp:anchor>
        </w:drawing>
      </w:r>
    </w:p>
    <w:p w14:paraId="4825974F" w14:textId="77777777" w:rsidR="00A62A7C" w:rsidRDefault="00A62A7C">
      <w:pPr>
        <w:pStyle w:val="Paragraphedeliste"/>
        <w:spacing w:after="0" w:line="240" w:lineRule="auto"/>
        <w:ind w:left="0"/>
        <w:contextualSpacing w:val="0"/>
        <w:jc w:val="both"/>
        <w:rPr>
          <w:rFonts w:ascii="Arial" w:hAnsi="Arial" w:cs="Arial"/>
          <w:sz w:val="24"/>
          <w:szCs w:val="24"/>
        </w:rPr>
      </w:pPr>
    </w:p>
    <w:p w14:paraId="652A9F8B" w14:textId="77777777" w:rsidR="00A62A7C" w:rsidRDefault="00595AEE">
      <w:pPr>
        <w:pStyle w:val="Paragraphedeliste"/>
        <w:spacing w:after="0" w:line="240" w:lineRule="auto"/>
        <w:ind w:left="6663"/>
        <w:contextualSpacing w:val="0"/>
        <w:jc w:val="both"/>
        <w:rPr>
          <w:rFonts w:ascii="Arial" w:hAnsi="Arial" w:cs="Arial"/>
          <w:sz w:val="24"/>
          <w:szCs w:val="24"/>
        </w:rPr>
      </w:pPr>
      <w:r>
        <w:rPr>
          <w:rFonts w:ascii="Arial" w:hAnsi="Arial" w:cs="Arial"/>
          <w:sz w:val="24"/>
          <w:szCs w:val="24"/>
        </w:rPr>
        <w:t>M = 90,1 g.mol</w:t>
      </w:r>
      <w:r>
        <w:rPr>
          <w:rFonts w:ascii="Arial" w:hAnsi="Arial" w:cs="Arial"/>
          <w:sz w:val="24"/>
          <w:szCs w:val="24"/>
          <w:vertAlign w:val="superscript"/>
        </w:rPr>
        <w:t>-1</w:t>
      </w:r>
      <w:r>
        <w:rPr>
          <w:rFonts w:ascii="Arial" w:hAnsi="Arial" w:cs="Arial"/>
          <w:sz w:val="24"/>
          <w:szCs w:val="24"/>
        </w:rPr>
        <w:t xml:space="preserve"> </w:t>
      </w:r>
    </w:p>
    <w:p w14:paraId="2F377C47" w14:textId="77777777" w:rsidR="00A62A7C" w:rsidRDefault="00A62A7C">
      <w:pPr>
        <w:pStyle w:val="Paragraphedeliste"/>
        <w:spacing w:after="0" w:line="240" w:lineRule="auto"/>
        <w:ind w:left="0"/>
        <w:contextualSpacing w:val="0"/>
        <w:jc w:val="both"/>
        <w:rPr>
          <w:rFonts w:ascii="Arial" w:hAnsi="Arial" w:cs="Arial"/>
          <w:sz w:val="24"/>
          <w:szCs w:val="24"/>
        </w:rPr>
      </w:pPr>
    </w:p>
    <w:p w14:paraId="7EA76F07" w14:textId="77777777" w:rsidR="00A62A7C" w:rsidRDefault="00A62A7C">
      <w:pPr>
        <w:pStyle w:val="Paragraphedeliste"/>
        <w:spacing w:after="0" w:line="240" w:lineRule="auto"/>
        <w:ind w:left="0"/>
        <w:contextualSpacing w:val="0"/>
        <w:jc w:val="both"/>
        <w:rPr>
          <w:rFonts w:ascii="Arial" w:hAnsi="Arial" w:cs="Arial"/>
          <w:sz w:val="24"/>
          <w:szCs w:val="24"/>
        </w:rPr>
      </w:pPr>
    </w:p>
    <w:p w14:paraId="785B6B6E" w14:textId="77777777" w:rsidR="00A62A7C" w:rsidRDefault="00A62A7C">
      <w:pPr>
        <w:pStyle w:val="Paragraphedeliste"/>
        <w:spacing w:after="0" w:line="240" w:lineRule="auto"/>
        <w:ind w:left="0"/>
        <w:contextualSpacing w:val="0"/>
        <w:jc w:val="both"/>
        <w:rPr>
          <w:rFonts w:ascii="Arial" w:hAnsi="Arial" w:cs="Arial"/>
          <w:sz w:val="24"/>
          <w:szCs w:val="24"/>
        </w:rPr>
      </w:pPr>
    </w:p>
    <w:p w14:paraId="66355FF5" w14:textId="77777777" w:rsidR="00A62A7C" w:rsidRDefault="00A62A7C">
      <w:pPr>
        <w:pStyle w:val="Paragraphedeliste"/>
        <w:spacing w:after="0" w:line="240" w:lineRule="auto"/>
        <w:ind w:left="0"/>
        <w:contextualSpacing w:val="0"/>
        <w:jc w:val="both"/>
        <w:rPr>
          <w:rFonts w:ascii="Arial" w:hAnsi="Arial" w:cs="Arial"/>
          <w:sz w:val="24"/>
          <w:szCs w:val="24"/>
        </w:rPr>
      </w:pPr>
    </w:p>
    <w:p w14:paraId="28AF23BB" w14:textId="77777777" w:rsidR="00A62A7C" w:rsidRDefault="00A62A7C">
      <w:pPr>
        <w:pStyle w:val="Paragraphedeliste"/>
        <w:spacing w:after="0" w:line="240" w:lineRule="auto"/>
        <w:ind w:left="0"/>
        <w:contextualSpacing w:val="0"/>
        <w:jc w:val="both"/>
        <w:rPr>
          <w:rFonts w:ascii="Arial" w:hAnsi="Arial" w:cs="Arial"/>
          <w:sz w:val="24"/>
          <w:szCs w:val="24"/>
        </w:rPr>
      </w:pPr>
    </w:p>
    <w:p w14:paraId="61FA7BB9" w14:textId="77777777" w:rsidR="00A62A7C" w:rsidRDefault="00595AEE">
      <w:pPr>
        <w:pStyle w:val="Paragraphedeliste"/>
        <w:spacing w:after="0" w:line="240" w:lineRule="auto"/>
        <w:ind w:left="0"/>
        <w:contextualSpacing w:val="0"/>
        <w:jc w:val="both"/>
        <w:rPr>
          <w:rFonts w:ascii="Arial" w:hAnsi="Arial" w:cs="Arial"/>
          <w:sz w:val="24"/>
          <w:szCs w:val="24"/>
        </w:rPr>
      </w:pPr>
      <w:r>
        <w:rPr>
          <w:noProof/>
        </w:rPr>
        <mc:AlternateContent>
          <mc:Choice Requires="wps">
            <w:drawing>
              <wp:inline distT="0" distB="0" distL="0" distR="0" wp14:anchorId="41FB3D03" wp14:editId="5E6082D1">
                <wp:extent cx="6480175" cy="1778000"/>
                <wp:effectExtent l="0" t="0" r="16510" b="20320"/>
                <wp:docPr id="2" name="Zone de texte 2"/>
                <wp:cNvGraphicFramePr/>
                <a:graphic xmlns:a="http://schemas.openxmlformats.org/drawingml/2006/main">
                  <a:graphicData uri="http://schemas.microsoft.com/office/word/2010/wordprocessingShape">
                    <wps:wsp>
                      <wps:cNvSpPr/>
                      <wps:spPr>
                        <a:xfrm>
                          <a:off x="0" y="0"/>
                          <a:ext cx="6480000" cy="17780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FE9D0D7" w14:textId="77777777" w:rsidR="00A62A7C" w:rsidRDefault="00595AEE">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Dans un récipient équipé d’un bec verseur, je verse 1L de lait entier UHT* à température ambiante. Puis j’ajoute le contenu d’un sachet de ferments et je mélange très soigneusement.</w:t>
                            </w:r>
                          </w:p>
                          <w:p w14:paraId="07FDAB9D" w14:textId="77777777" w:rsidR="00A62A7C" w:rsidRDefault="00595AEE">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Je verse le mélange dans les pots, puis je les place ouverts dans ma yaourtière.</w:t>
                            </w:r>
                          </w:p>
                          <w:p w14:paraId="29AD61E8" w14:textId="77777777" w:rsidR="00A62A7C" w:rsidRDefault="00595AEE">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Je ferme la yaourtière, puis je la mets en route suivant son mode d’emploi.</w:t>
                            </w:r>
                          </w:p>
                          <w:p w14:paraId="7B91B9C6" w14:textId="77777777" w:rsidR="00A62A7C" w:rsidRDefault="00595AEE">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À la fin du cycle, je mets les pots au réfrigérateur environ 2 heures avant de les déguster.</w:t>
                            </w:r>
                          </w:p>
                          <w:p w14:paraId="2090DF7C" w14:textId="77777777" w:rsidR="00A62A7C" w:rsidRDefault="00595AEE">
                            <w:pPr>
                              <w:pStyle w:val="Paragraphedeliste"/>
                              <w:numPr>
                                <w:ilvl w:val="0"/>
                                <w:numId w:val="3"/>
                              </w:numPr>
                              <w:tabs>
                                <w:tab w:val="left" w:pos="426"/>
                              </w:tabs>
                              <w:spacing w:after="0" w:line="240" w:lineRule="auto"/>
                              <w:ind w:left="426" w:hanging="284"/>
                              <w:contextualSpacing w:val="0"/>
                              <w:jc w:val="both"/>
                              <w:rPr>
                                <w:spacing w:val="-4"/>
                              </w:rPr>
                            </w:pPr>
                            <w:r>
                              <w:rPr>
                                <w:rFonts w:ascii="Arial" w:hAnsi="Arial" w:cs="Arial"/>
                                <w:spacing w:val="-4"/>
                                <w:sz w:val="24"/>
                                <w:szCs w:val="24"/>
                              </w:rPr>
                              <w:t>Lait UHT : « upérisation à haute température », c’est un procédé qui consiste à tuer tous les micro-organismes et à neutraliser les enzymes éventuellement présentes naturellement dans le lait en le chauffant à une température très élevée.</w:t>
                            </w:r>
                          </w:p>
                        </w:txbxContent>
                      </wps:txbx>
                      <wps:bodyPr lIns="36360" tIns="36360" rIns="36360" bIns="36360" anchor="t">
                        <a:spAutoFit/>
                      </wps:bodyPr>
                    </wps:wsp>
                  </a:graphicData>
                </a:graphic>
              </wp:inline>
            </w:drawing>
          </mc:Choice>
          <mc:Fallback>
            <w:pict>
              <v:rect w14:anchorId="41FB3D03" id="Zone de texte 2" o:spid="_x0000_s1026" style="width:510.25pt;height:1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jD8QEAAGwEAAAOAAAAZHJzL2Uyb0RvYy54bWysVNtu2zAMfR+wfxD0vthJ2zQz4hTDigwD&#10;hq1Ytw+QZSkWoBskNXb+fhTjOu62lw7zg0xaPEfkIeXt3WA0OYoQlbM1XS5KSoTlrlX2UNOfP/bv&#10;NpTExGzLtLOipicR6d3u7Ztt7yuxcp3TrQgESGysel/TLiVfFUXknTAsLpwXFjalC4YlcMOhaAPr&#10;gd3oYlWW66J3ofXBcREjfL0/b9Id8kspePomZRSJ6JpCbgnXgGuT12K3ZdUhMN8pPqbB/iELw5SF&#10;Qyeqe5YYeQrqDyqjeHDRybTgzhROSsUF1gDVLMvfqnnsmBdYC4gT/SRT/H+0/Ovx0T8EkKH3sYpg&#10;5ioGGUx+Q35kQLFOk1hiSITDx/X1poSHEg57y9vbTXmNchYXuA8xfRLOkGzUNEA3UCR2/BITHAmh&#10;zyH5tOi0avdKa3TCofmoAzky6Nwen9wsgLwI05b0NX1/s7pB5hd7cU6Rc4Vs/0JhVBJZAKDWFl4X&#10;IdBKJy1yQtp+F5KoFvXADPnIfx4nmHcQ43mokAwAOVBCSa/EjpCMFjjFr8RPIDzf2TThjbIuoAyz&#10;6rKZhmYAFbLZuPb0EIj+bGHSrtZX63xz5k6YO83cYZZ3DgQ5Nzr6D0/J7RU2+8I8igwjjaqP1y/f&#10;mbmPUZefxO4XAAAA//8DAFBLAwQUAAYACAAAACEAm22G/twAAAAGAQAADwAAAGRycy9kb3ducmV2&#10;LnhtbEyPzU7DMBCE70i8g7VIXBC1iQRUIZuK3wMSPbRUPbvxEkfY6xC7aXh7XC5wWWk0o5lvq8Xk&#10;nRhpiF1ghKuZAkHcBNNxi7B5f7mcg4hJs9EuMCF8U4RFfXpS6dKEA69oXKdW5BKOpUawKfWllLGx&#10;5HWchZ44ex9h8DplObTSDPqQy72ThVI30uuO84LVPT1aaj7Xe4/QLOWXeaPb5+l1dBe+Wz1sn1qL&#10;eH423d+BSDSlvzAc8TM61JlpF/ZsonAI+ZH0e4+eKtQ1iB1CMVcKZF3J//j1DwAAAP//AwBQSwEC&#10;LQAUAAYACAAAACEAtoM4kv4AAADhAQAAEwAAAAAAAAAAAAAAAAAAAAAAW0NvbnRlbnRfVHlwZXNd&#10;LnhtbFBLAQItABQABgAIAAAAIQA4/SH/1gAAAJQBAAALAAAAAAAAAAAAAAAAAC8BAABfcmVscy8u&#10;cmVsc1BLAQItABQABgAIAAAAIQDKubjD8QEAAGwEAAAOAAAAAAAAAAAAAAAAAC4CAABkcnMvZTJv&#10;RG9jLnhtbFBLAQItABQABgAIAAAAIQCbbYb+3AAAAAYBAAAPAAAAAAAAAAAAAAAAAEsEAABkcnMv&#10;ZG93bnJldi54bWxQSwUGAAAAAAQABADzAAAAVAUAAAAA&#10;">
                <v:textbox style="mso-fit-shape-to-text:t" inset="1.01mm,1.01mm,1.01mm,1.01mm">
                  <w:txbxContent>
                    <w:p w14:paraId="3FE9D0D7" w14:textId="77777777" w:rsidR="00A62A7C" w:rsidRDefault="00000000">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Dans un récipient équipé d’un bec verseur, je verse 1L de lait entier UHT* à température ambiante. Puis j’ajoute le contenu d’un sachet de ferments et je mélange très soigneusement.</w:t>
                      </w:r>
                    </w:p>
                    <w:p w14:paraId="07FDAB9D" w14:textId="77777777" w:rsidR="00A62A7C" w:rsidRDefault="00000000">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Je verse le mélange dans les pots, puis je les place ouverts dans ma yaourtière.</w:t>
                      </w:r>
                    </w:p>
                    <w:p w14:paraId="29AD61E8" w14:textId="77777777" w:rsidR="00A62A7C" w:rsidRDefault="00000000">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Je ferme la yaourtière, puis je la mets en route suivant son mode d’emploi.</w:t>
                      </w:r>
                    </w:p>
                    <w:p w14:paraId="7B91B9C6" w14:textId="77777777" w:rsidR="00A62A7C" w:rsidRDefault="00000000">
                      <w:pPr>
                        <w:pStyle w:val="Paragraphedeliste"/>
                        <w:numPr>
                          <w:ilvl w:val="0"/>
                          <w:numId w:val="3"/>
                        </w:numPr>
                        <w:tabs>
                          <w:tab w:val="left" w:pos="426"/>
                        </w:tabs>
                        <w:spacing w:after="120" w:line="240" w:lineRule="auto"/>
                        <w:ind w:left="426" w:hanging="284"/>
                        <w:contextualSpacing w:val="0"/>
                        <w:jc w:val="both"/>
                        <w:rPr>
                          <w:rFonts w:ascii="Arial" w:hAnsi="Arial" w:cs="Arial"/>
                          <w:spacing w:val="-4"/>
                          <w:sz w:val="24"/>
                          <w:szCs w:val="24"/>
                        </w:rPr>
                      </w:pPr>
                      <w:r>
                        <w:rPr>
                          <w:rFonts w:ascii="Arial" w:hAnsi="Arial" w:cs="Arial"/>
                          <w:spacing w:val="-4"/>
                          <w:sz w:val="24"/>
                          <w:szCs w:val="24"/>
                        </w:rPr>
                        <w:t>À la fin du cycle, je mets les pots au réfrigérateur environ 2 heures avant de les déguster.</w:t>
                      </w:r>
                    </w:p>
                    <w:p w14:paraId="2090DF7C" w14:textId="77777777" w:rsidR="00A62A7C" w:rsidRDefault="00000000">
                      <w:pPr>
                        <w:pStyle w:val="Paragraphedeliste"/>
                        <w:numPr>
                          <w:ilvl w:val="0"/>
                          <w:numId w:val="3"/>
                        </w:numPr>
                        <w:tabs>
                          <w:tab w:val="left" w:pos="426"/>
                        </w:tabs>
                        <w:spacing w:after="0" w:line="240" w:lineRule="auto"/>
                        <w:ind w:left="426" w:hanging="284"/>
                        <w:contextualSpacing w:val="0"/>
                        <w:jc w:val="both"/>
                        <w:rPr>
                          <w:spacing w:val="-4"/>
                        </w:rPr>
                      </w:pPr>
                      <w:r>
                        <w:rPr>
                          <w:rFonts w:ascii="Arial" w:hAnsi="Arial" w:cs="Arial"/>
                          <w:spacing w:val="-4"/>
                          <w:sz w:val="24"/>
                          <w:szCs w:val="24"/>
                        </w:rPr>
                        <w:t>Lait UHT : « upérisation à haute température », c’est un procédé qui consiste à tuer tous les micro-organismes et à neutraliser les enzymes éventuellement présentes naturellement dans le lait en le chauffant à une température très élevée.</w:t>
                      </w:r>
                    </w:p>
                  </w:txbxContent>
                </v:textbox>
                <w10:anchorlock/>
              </v:rect>
            </w:pict>
          </mc:Fallback>
        </mc:AlternateContent>
      </w:r>
    </w:p>
    <w:p w14:paraId="61694A49" w14:textId="77777777" w:rsidR="00A62A7C" w:rsidRDefault="00595AEE">
      <w:pPr>
        <w:pStyle w:val="Paragraphedeliste"/>
        <w:spacing w:before="120" w:after="0" w:line="240" w:lineRule="auto"/>
        <w:ind w:left="0"/>
        <w:contextualSpacing w:val="0"/>
        <w:jc w:val="center"/>
        <w:rPr>
          <w:rFonts w:ascii="Arial" w:hAnsi="Arial" w:cs="Arial"/>
          <w:sz w:val="24"/>
          <w:szCs w:val="24"/>
        </w:rPr>
      </w:pPr>
      <w:r>
        <w:rPr>
          <w:rFonts w:ascii="Arial" w:hAnsi="Arial" w:cs="Arial"/>
          <w:sz w:val="24"/>
          <w:szCs w:val="24"/>
        </w:rPr>
        <w:t>Document 1. Exemple de recette maison à la yaourtière</w:t>
      </w:r>
    </w:p>
    <w:p w14:paraId="1F53C9CF" w14:textId="77777777" w:rsidR="00A62A7C" w:rsidRDefault="00595AEE">
      <w:pPr>
        <w:rPr>
          <w:rFonts w:ascii="Arial" w:hAnsi="Arial" w:cs="Arial"/>
          <w:sz w:val="24"/>
          <w:szCs w:val="24"/>
        </w:rPr>
      </w:pPr>
      <w:r>
        <w:br w:type="page"/>
      </w:r>
    </w:p>
    <w:p w14:paraId="6C71C444" w14:textId="77777777" w:rsidR="00A62A7C" w:rsidRDefault="00595AEE">
      <w:pPr>
        <w:pStyle w:val="Paragraphedeliste"/>
        <w:spacing w:after="0" w:line="240" w:lineRule="auto"/>
        <w:ind w:left="0"/>
        <w:contextualSpacing w:val="0"/>
        <w:jc w:val="both"/>
        <w:rPr>
          <w:rFonts w:ascii="Arial" w:hAnsi="Arial" w:cs="Arial"/>
          <w:b/>
          <w:bCs/>
          <w:sz w:val="24"/>
          <w:szCs w:val="24"/>
        </w:rPr>
      </w:pPr>
      <w:r>
        <w:rPr>
          <w:rFonts w:ascii="Arial" w:hAnsi="Arial" w:cs="Arial"/>
          <w:b/>
          <w:bCs/>
          <w:sz w:val="24"/>
          <w:szCs w:val="24"/>
        </w:rPr>
        <w:lastRenderedPageBreak/>
        <w:t>1. Étude de la cinétique de la fermentation lactique</w:t>
      </w:r>
    </w:p>
    <w:p w14:paraId="63835C23" w14:textId="77777777" w:rsidR="00A62A7C" w:rsidRDefault="00A62A7C">
      <w:pPr>
        <w:pStyle w:val="Paragraphedeliste"/>
        <w:spacing w:after="0" w:line="240" w:lineRule="auto"/>
        <w:ind w:left="0"/>
        <w:contextualSpacing w:val="0"/>
        <w:jc w:val="both"/>
        <w:rPr>
          <w:rFonts w:ascii="Arial" w:hAnsi="Arial" w:cs="Arial"/>
          <w:sz w:val="24"/>
          <w:szCs w:val="24"/>
        </w:rPr>
      </w:pPr>
    </w:p>
    <w:p w14:paraId="4172993C"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La transformation chimique du glucose en acide lactique correspondant à la fermentation lactique est modélisée par une réaction d'équation : C</w:t>
      </w:r>
      <w:r>
        <w:rPr>
          <w:rFonts w:ascii="Arial" w:hAnsi="Arial" w:cs="Arial"/>
          <w:sz w:val="24"/>
          <w:szCs w:val="24"/>
          <w:vertAlign w:val="subscript"/>
        </w:rPr>
        <w:t>6</w:t>
      </w:r>
      <w:r>
        <w:rPr>
          <w:rFonts w:ascii="Arial" w:hAnsi="Arial" w:cs="Arial"/>
          <w:sz w:val="24"/>
          <w:szCs w:val="24"/>
        </w:rPr>
        <w:t>H</w:t>
      </w:r>
      <w:r>
        <w:rPr>
          <w:rFonts w:ascii="Arial" w:hAnsi="Arial" w:cs="Arial"/>
          <w:sz w:val="24"/>
          <w:szCs w:val="24"/>
          <w:vertAlign w:val="subscript"/>
        </w:rPr>
        <w:t>12</w:t>
      </w:r>
      <w:r>
        <w:rPr>
          <w:rFonts w:ascii="Arial" w:hAnsi="Arial" w:cs="Arial"/>
          <w:sz w:val="24"/>
          <w:szCs w:val="24"/>
        </w:rPr>
        <w:t>O</w:t>
      </w:r>
      <w:r>
        <w:rPr>
          <w:rFonts w:ascii="Arial" w:hAnsi="Arial" w:cs="Arial"/>
          <w:sz w:val="24"/>
          <w:szCs w:val="24"/>
          <w:vertAlign w:val="subscript"/>
        </w:rPr>
        <w:t>6</w:t>
      </w:r>
      <w:r>
        <w:rPr>
          <w:rFonts w:ascii="Arial" w:hAnsi="Arial" w:cs="Arial"/>
          <w:sz w:val="24"/>
          <w:szCs w:val="24"/>
        </w:rPr>
        <w:t>(</w:t>
      </w:r>
      <w:proofErr w:type="spellStart"/>
      <w:r>
        <w:rPr>
          <w:rFonts w:ascii="Arial" w:hAnsi="Arial" w:cs="Arial"/>
          <w:sz w:val="24"/>
          <w:szCs w:val="24"/>
        </w:rPr>
        <w:t>aq</w:t>
      </w:r>
      <w:proofErr w:type="spellEnd"/>
      <w:r>
        <w:rPr>
          <w:rFonts w:ascii="Arial" w:hAnsi="Arial" w:cs="Arial"/>
          <w:sz w:val="24"/>
          <w:szCs w:val="24"/>
        </w:rPr>
        <w:t>) → 2 C</w:t>
      </w:r>
      <w:r>
        <w:rPr>
          <w:rFonts w:ascii="Arial" w:hAnsi="Arial" w:cs="Arial"/>
          <w:sz w:val="24"/>
          <w:szCs w:val="24"/>
          <w:vertAlign w:val="subscript"/>
        </w:rPr>
        <w:t>3</w:t>
      </w:r>
      <w:r>
        <w:rPr>
          <w:rFonts w:ascii="Arial" w:hAnsi="Arial" w:cs="Arial"/>
          <w:sz w:val="24"/>
          <w:szCs w:val="24"/>
        </w:rPr>
        <w:t>H</w:t>
      </w:r>
      <w:r>
        <w:rPr>
          <w:rFonts w:ascii="Arial" w:hAnsi="Arial" w:cs="Arial"/>
          <w:sz w:val="24"/>
          <w:szCs w:val="24"/>
          <w:vertAlign w:val="subscript"/>
        </w:rPr>
        <w:t>6</w:t>
      </w:r>
      <w:r>
        <w:rPr>
          <w:rFonts w:ascii="Arial" w:hAnsi="Arial" w:cs="Arial"/>
          <w:sz w:val="24"/>
          <w:szCs w:val="24"/>
        </w:rPr>
        <w:t>O</w:t>
      </w:r>
      <w:r>
        <w:rPr>
          <w:rFonts w:ascii="Arial" w:hAnsi="Arial" w:cs="Arial"/>
          <w:sz w:val="24"/>
          <w:szCs w:val="24"/>
          <w:vertAlign w:val="subscript"/>
        </w:rPr>
        <w:t>3</w:t>
      </w:r>
      <w:r>
        <w:rPr>
          <w:rFonts w:ascii="Arial" w:hAnsi="Arial" w:cs="Arial"/>
          <w:sz w:val="24"/>
          <w:szCs w:val="24"/>
        </w:rPr>
        <w:t>(</w:t>
      </w:r>
      <w:proofErr w:type="spellStart"/>
      <w:r>
        <w:rPr>
          <w:rFonts w:ascii="Arial" w:hAnsi="Arial" w:cs="Arial"/>
          <w:sz w:val="24"/>
          <w:szCs w:val="24"/>
        </w:rPr>
        <w:t>aq</w:t>
      </w:r>
      <w:proofErr w:type="spellEnd"/>
      <w:r>
        <w:rPr>
          <w:rFonts w:ascii="Arial" w:hAnsi="Arial" w:cs="Arial"/>
          <w:sz w:val="24"/>
          <w:szCs w:val="24"/>
        </w:rPr>
        <w:t>)</w:t>
      </w:r>
    </w:p>
    <w:p w14:paraId="646D6990" w14:textId="77777777" w:rsidR="00A62A7C" w:rsidRDefault="00A62A7C">
      <w:pPr>
        <w:pStyle w:val="Paragraphedeliste"/>
        <w:spacing w:after="0" w:line="240" w:lineRule="auto"/>
        <w:ind w:left="0"/>
        <w:contextualSpacing w:val="0"/>
        <w:jc w:val="both"/>
        <w:rPr>
          <w:rFonts w:ascii="Arial" w:hAnsi="Arial" w:cs="Arial"/>
          <w:sz w:val="24"/>
          <w:szCs w:val="24"/>
        </w:rPr>
      </w:pPr>
    </w:p>
    <w:p w14:paraId="5477A030"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 xml:space="preserve">Pendant les quatre premières heures de fabrication, on contrôle la concentration </w:t>
      </w:r>
      <w:r>
        <w:rPr>
          <w:rFonts w:ascii="Arial" w:hAnsi="Arial" w:cs="Arial"/>
          <w:i/>
          <w:iCs/>
          <w:sz w:val="24"/>
          <w:szCs w:val="24"/>
        </w:rPr>
        <w:t>C</w:t>
      </w:r>
      <w:r>
        <w:rPr>
          <w:rFonts w:ascii="Arial" w:hAnsi="Arial" w:cs="Arial"/>
          <w:sz w:val="24"/>
          <w:szCs w:val="24"/>
          <w:vertAlign w:val="subscript"/>
        </w:rPr>
        <w:t>A</w:t>
      </w:r>
      <w:r>
        <w:rPr>
          <w:rFonts w:ascii="Arial" w:hAnsi="Arial" w:cs="Arial"/>
          <w:sz w:val="24"/>
          <w:szCs w:val="24"/>
        </w:rPr>
        <w:t xml:space="preserve"> en quantité de matière d’acide lactique formé dans le yaourt, on obtient la courbe ci-dessous. Les ferments sont introduits à </w:t>
      </w:r>
      <w:r>
        <w:rPr>
          <w:rFonts w:ascii="Arial" w:hAnsi="Arial" w:cs="Arial"/>
          <w:i/>
          <w:iCs/>
          <w:sz w:val="24"/>
          <w:szCs w:val="24"/>
        </w:rPr>
        <w:t>t</w:t>
      </w:r>
      <w:r>
        <w:rPr>
          <w:rFonts w:ascii="Arial" w:hAnsi="Arial" w:cs="Arial"/>
          <w:sz w:val="24"/>
          <w:szCs w:val="24"/>
        </w:rPr>
        <w:t xml:space="preserve"> = 0 s.</w:t>
      </w:r>
    </w:p>
    <w:p w14:paraId="0C493A57" w14:textId="77777777" w:rsidR="00A62A7C" w:rsidRDefault="00A62A7C">
      <w:pPr>
        <w:pStyle w:val="Paragraphedeliste"/>
        <w:spacing w:after="0" w:line="240" w:lineRule="auto"/>
        <w:ind w:left="0"/>
        <w:contextualSpacing w:val="0"/>
        <w:jc w:val="both"/>
        <w:rPr>
          <w:rFonts w:ascii="Arial" w:hAnsi="Arial" w:cs="Arial"/>
          <w:sz w:val="24"/>
          <w:szCs w:val="24"/>
        </w:rPr>
      </w:pPr>
    </w:p>
    <w:p w14:paraId="704FDA78" w14:textId="77777777" w:rsidR="00A62A7C" w:rsidRDefault="00595AEE">
      <w:pPr>
        <w:pStyle w:val="Paragraphedeliste"/>
        <w:spacing w:after="0" w:line="240" w:lineRule="auto"/>
        <w:ind w:left="0"/>
        <w:contextualSpacing w:val="0"/>
        <w:jc w:val="center"/>
        <w:rPr>
          <w:rFonts w:ascii="Arial" w:hAnsi="Arial" w:cs="Arial"/>
          <w:sz w:val="24"/>
          <w:szCs w:val="24"/>
        </w:rPr>
      </w:pPr>
      <w:r>
        <w:rPr>
          <w:noProof/>
        </w:rPr>
        <w:drawing>
          <wp:inline distT="0" distB="0" distL="0" distR="0" wp14:anchorId="378766E4" wp14:editId="6082FFEF">
            <wp:extent cx="6042025" cy="431990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8"/>
                    <a:stretch>
                      <a:fillRect/>
                    </a:stretch>
                  </pic:blipFill>
                  <pic:spPr bwMode="auto">
                    <a:xfrm>
                      <a:off x="0" y="0"/>
                      <a:ext cx="6042025" cy="4319905"/>
                    </a:xfrm>
                    <a:prstGeom prst="rect">
                      <a:avLst/>
                    </a:prstGeom>
                    <a:noFill/>
                  </pic:spPr>
                </pic:pic>
              </a:graphicData>
            </a:graphic>
          </wp:inline>
        </w:drawing>
      </w:r>
    </w:p>
    <w:p w14:paraId="427D16A5" w14:textId="77777777" w:rsidR="00A62A7C" w:rsidRDefault="00A62A7C">
      <w:pPr>
        <w:pStyle w:val="Paragraphedeliste"/>
        <w:spacing w:after="0" w:line="240" w:lineRule="auto"/>
        <w:ind w:left="0"/>
        <w:contextualSpacing w:val="0"/>
        <w:jc w:val="both"/>
        <w:rPr>
          <w:rFonts w:ascii="Arial" w:hAnsi="Arial" w:cs="Arial"/>
          <w:sz w:val="24"/>
          <w:szCs w:val="24"/>
        </w:rPr>
      </w:pPr>
    </w:p>
    <w:p w14:paraId="53DA84E4" w14:textId="77777777" w:rsidR="00A62A7C" w:rsidRDefault="00595AEE">
      <w:pPr>
        <w:pStyle w:val="Paragraphedeliste"/>
        <w:spacing w:after="0" w:line="240" w:lineRule="auto"/>
        <w:ind w:left="0"/>
        <w:contextualSpacing w:val="0"/>
        <w:jc w:val="both"/>
        <w:rPr>
          <w:rFonts w:ascii="Arial" w:hAnsi="Arial" w:cs="Arial"/>
          <w:sz w:val="24"/>
          <w:szCs w:val="24"/>
        </w:rPr>
      </w:pPr>
      <w:r>
        <w:rPr>
          <w:rFonts w:ascii="Arial" w:hAnsi="Arial" w:cs="Arial"/>
          <w:sz w:val="24"/>
          <w:szCs w:val="24"/>
        </w:rPr>
        <w:t>Document 2. Évolution de la concentration en acide lactique dans le yaourt en fonction du temps</w:t>
      </w:r>
    </w:p>
    <w:p w14:paraId="01290D94" w14:textId="77777777" w:rsidR="00A62A7C" w:rsidRDefault="00A62A7C">
      <w:pPr>
        <w:pStyle w:val="Paragraphedeliste"/>
        <w:spacing w:after="0" w:line="240" w:lineRule="auto"/>
        <w:ind w:left="0"/>
        <w:contextualSpacing w:val="0"/>
        <w:jc w:val="both"/>
        <w:rPr>
          <w:rFonts w:ascii="Arial" w:hAnsi="Arial" w:cs="Arial"/>
          <w:sz w:val="24"/>
          <w:szCs w:val="24"/>
        </w:rPr>
      </w:pPr>
    </w:p>
    <w:p w14:paraId="1EFA85B7" w14:textId="77777777" w:rsidR="00A62A7C" w:rsidRDefault="00A62A7C">
      <w:pPr>
        <w:pStyle w:val="Paragraphedeliste"/>
        <w:spacing w:after="0" w:line="240" w:lineRule="auto"/>
        <w:ind w:left="0"/>
        <w:contextualSpacing w:val="0"/>
        <w:jc w:val="both"/>
        <w:rPr>
          <w:rFonts w:ascii="Arial" w:hAnsi="Arial" w:cs="Arial"/>
          <w:sz w:val="24"/>
          <w:szCs w:val="24"/>
        </w:rPr>
      </w:pPr>
    </w:p>
    <w:p w14:paraId="0BE871A3" w14:textId="77777777" w:rsidR="00A62A7C" w:rsidRDefault="00595AEE">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Q.1.</w:t>
      </w:r>
      <w:r>
        <w:rPr>
          <w:rFonts w:ascii="Arial" w:hAnsi="Arial" w:cs="Arial"/>
          <w:spacing w:val="4"/>
          <w:sz w:val="24"/>
          <w:szCs w:val="24"/>
        </w:rPr>
        <w:tab/>
      </w:r>
      <w:r>
        <w:rPr>
          <w:rFonts w:ascii="Arial" w:hAnsi="Arial" w:cs="Arial"/>
          <w:sz w:val="24"/>
          <w:szCs w:val="24"/>
        </w:rPr>
        <w:t>Justifier, à l’aide du texte en introduction de l'exercice, que l’utilisation de la yaourtière favorise la fermentation lactique en indiquant le facteur cinétique mis en jeu.</w:t>
      </w:r>
    </w:p>
    <w:p w14:paraId="6F5C2303" w14:textId="77777777" w:rsidR="00A62A7C" w:rsidRDefault="00A62A7C">
      <w:pPr>
        <w:pStyle w:val="Paragraphedeliste"/>
        <w:spacing w:after="0" w:line="240" w:lineRule="auto"/>
        <w:ind w:left="0"/>
        <w:contextualSpacing w:val="0"/>
        <w:jc w:val="both"/>
        <w:rPr>
          <w:rFonts w:ascii="Arial" w:hAnsi="Arial" w:cs="Arial"/>
          <w:sz w:val="24"/>
          <w:szCs w:val="24"/>
        </w:rPr>
      </w:pPr>
    </w:p>
    <w:p w14:paraId="3CB81367"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Q.2.</w:t>
      </w:r>
      <w:r>
        <w:rPr>
          <w:rFonts w:ascii="Arial" w:hAnsi="Arial" w:cs="Arial"/>
          <w:sz w:val="24"/>
          <w:szCs w:val="24"/>
        </w:rPr>
        <w:tab/>
        <w:t>Identifier le temps marquant le début de la fermentation.</w:t>
      </w:r>
    </w:p>
    <w:p w14:paraId="7CCD2876" w14:textId="77777777" w:rsidR="00A62A7C" w:rsidRDefault="00A62A7C">
      <w:pPr>
        <w:pStyle w:val="Paragraphedeliste"/>
        <w:spacing w:after="0" w:line="240" w:lineRule="auto"/>
        <w:ind w:left="0"/>
        <w:contextualSpacing w:val="0"/>
        <w:jc w:val="both"/>
        <w:rPr>
          <w:rFonts w:ascii="Arial" w:hAnsi="Arial" w:cs="Arial"/>
          <w:sz w:val="24"/>
          <w:szCs w:val="24"/>
        </w:rPr>
      </w:pPr>
    </w:p>
    <w:p w14:paraId="65963319"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Q.3.</w:t>
      </w:r>
      <w:r>
        <w:rPr>
          <w:rFonts w:ascii="Arial" w:hAnsi="Arial" w:cs="Arial"/>
          <w:sz w:val="24"/>
          <w:szCs w:val="24"/>
        </w:rPr>
        <w:tab/>
        <w:t xml:space="preserve">Proposer une explication à la présence d’acide lactique à l’instant </w:t>
      </w:r>
      <w:r>
        <w:rPr>
          <w:rFonts w:ascii="Arial" w:hAnsi="Arial" w:cs="Arial"/>
          <w:i/>
          <w:iCs/>
          <w:sz w:val="24"/>
          <w:szCs w:val="24"/>
        </w:rPr>
        <w:t>t</w:t>
      </w:r>
      <w:r>
        <w:rPr>
          <w:rFonts w:ascii="Arial" w:hAnsi="Arial" w:cs="Arial"/>
          <w:sz w:val="24"/>
          <w:szCs w:val="24"/>
        </w:rPr>
        <w:t xml:space="preserve"> = 0.</w:t>
      </w:r>
    </w:p>
    <w:p w14:paraId="4E332637" w14:textId="77777777" w:rsidR="00A62A7C" w:rsidRDefault="00A62A7C">
      <w:pPr>
        <w:pStyle w:val="Paragraphedeliste"/>
        <w:spacing w:after="0" w:line="240" w:lineRule="auto"/>
        <w:ind w:left="0"/>
        <w:contextualSpacing w:val="0"/>
        <w:jc w:val="both"/>
        <w:rPr>
          <w:rFonts w:ascii="Arial" w:hAnsi="Arial" w:cs="Arial"/>
          <w:sz w:val="24"/>
          <w:szCs w:val="24"/>
        </w:rPr>
      </w:pPr>
    </w:p>
    <w:p w14:paraId="1B4DE78C"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Q.4.</w:t>
      </w:r>
      <w:r>
        <w:rPr>
          <w:rFonts w:ascii="Arial" w:hAnsi="Arial" w:cs="Arial"/>
          <w:sz w:val="24"/>
          <w:szCs w:val="24"/>
        </w:rPr>
        <w:tab/>
        <w:t xml:space="preserve">Calculer la valeur de </w:t>
      </w:r>
      <w:proofErr w:type="spellStart"/>
      <w:r>
        <w:rPr>
          <w:rFonts w:ascii="Arial" w:hAnsi="Arial" w:cs="Arial"/>
          <w:i/>
          <w:iCs/>
          <w:sz w:val="24"/>
          <w:szCs w:val="24"/>
        </w:rPr>
        <w:t>v</w:t>
      </w:r>
      <w:r>
        <w:rPr>
          <w:rFonts w:ascii="Arial" w:hAnsi="Arial" w:cs="Arial"/>
          <w:sz w:val="24"/>
          <w:szCs w:val="24"/>
          <w:vertAlign w:val="subscript"/>
        </w:rPr>
        <w:t>app</w:t>
      </w:r>
      <w:proofErr w:type="spellEnd"/>
      <w:r>
        <w:rPr>
          <w:rFonts w:ascii="Arial" w:hAnsi="Arial" w:cs="Arial"/>
          <w:sz w:val="24"/>
          <w:szCs w:val="24"/>
        </w:rPr>
        <w:t>, la vitesse volumique d’apparition de l’acide lactique lorsque la fermentation a commencé, en expliquant la démarche suivie.</w:t>
      </w:r>
    </w:p>
    <w:p w14:paraId="16B897FD" w14:textId="77777777" w:rsidR="00A62A7C" w:rsidRDefault="00A62A7C">
      <w:pPr>
        <w:pStyle w:val="Paragraphedeliste"/>
        <w:spacing w:after="0" w:line="240" w:lineRule="auto"/>
        <w:ind w:left="0"/>
        <w:contextualSpacing w:val="0"/>
        <w:jc w:val="both"/>
        <w:rPr>
          <w:rFonts w:ascii="Arial" w:hAnsi="Arial" w:cs="Arial"/>
          <w:sz w:val="24"/>
          <w:szCs w:val="24"/>
        </w:rPr>
      </w:pPr>
    </w:p>
    <w:p w14:paraId="42AB8C3E" w14:textId="77777777" w:rsidR="00A62A7C" w:rsidRDefault="00595AEE">
      <w:pPr>
        <w:rPr>
          <w:rFonts w:ascii="Arial" w:hAnsi="Arial" w:cs="Arial"/>
          <w:sz w:val="24"/>
          <w:szCs w:val="24"/>
        </w:rPr>
      </w:pPr>
      <w:r>
        <w:br w:type="page"/>
      </w:r>
    </w:p>
    <w:p w14:paraId="4A2FFD5D" w14:textId="77777777" w:rsidR="00A62A7C" w:rsidRDefault="00595AEE">
      <w:pPr>
        <w:spacing w:after="0" w:line="240" w:lineRule="auto"/>
        <w:jc w:val="both"/>
        <w:rPr>
          <w:rFonts w:ascii="Arial" w:hAnsi="Arial" w:cs="Arial"/>
          <w:b/>
          <w:bCs/>
          <w:sz w:val="24"/>
          <w:szCs w:val="24"/>
        </w:rPr>
      </w:pPr>
      <w:r>
        <w:rPr>
          <w:rFonts w:ascii="Arial" w:hAnsi="Arial" w:cs="Arial"/>
          <w:b/>
          <w:bCs/>
          <w:sz w:val="24"/>
          <w:szCs w:val="24"/>
        </w:rPr>
        <w:t>2. Caractérisation du yaourt maison</w:t>
      </w:r>
    </w:p>
    <w:p w14:paraId="2E17C6A2" w14:textId="77777777" w:rsidR="00A62A7C" w:rsidRDefault="00A62A7C">
      <w:pPr>
        <w:spacing w:after="0" w:line="240" w:lineRule="auto"/>
        <w:jc w:val="both"/>
        <w:rPr>
          <w:rFonts w:ascii="Arial" w:hAnsi="Arial" w:cs="Arial"/>
          <w:sz w:val="24"/>
          <w:szCs w:val="24"/>
        </w:rPr>
      </w:pPr>
    </w:p>
    <w:p w14:paraId="612BF344" w14:textId="77777777" w:rsidR="00A62A7C" w:rsidRDefault="00595AEE">
      <w:pPr>
        <w:spacing w:after="0" w:line="240" w:lineRule="auto"/>
        <w:jc w:val="both"/>
        <w:rPr>
          <w:rFonts w:ascii="Arial" w:hAnsi="Arial" w:cs="Arial"/>
          <w:sz w:val="24"/>
          <w:szCs w:val="24"/>
        </w:rPr>
      </w:pPr>
      <w:r>
        <w:rPr>
          <w:rFonts w:ascii="Arial" w:hAnsi="Arial" w:cs="Arial"/>
          <w:sz w:val="24"/>
          <w:szCs w:val="24"/>
        </w:rPr>
        <w:t>Le degré Dornic permet de quantifier la concentration en masse d’acide lactique présente dans les produits laitiers.</w:t>
      </w:r>
    </w:p>
    <w:p w14:paraId="6E205D4E" w14:textId="77777777" w:rsidR="00A62A7C" w:rsidRDefault="00A62A7C">
      <w:pPr>
        <w:spacing w:after="0" w:line="240" w:lineRule="auto"/>
        <w:jc w:val="both"/>
        <w:rPr>
          <w:rFonts w:ascii="Arial" w:hAnsi="Arial" w:cs="Arial"/>
          <w:sz w:val="24"/>
          <w:szCs w:val="24"/>
        </w:rPr>
      </w:pPr>
    </w:p>
    <w:p w14:paraId="6AA85EDD" w14:textId="77777777" w:rsidR="00A62A7C" w:rsidRDefault="00595AEE">
      <w:pPr>
        <w:spacing w:after="0" w:line="240" w:lineRule="auto"/>
        <w:jc w:val="both"/>
        <w:rPr>
          <w:rFonts w:ascii="Arial" w:hAnsi="Arial" w:cs="Arial"/>
          <w:sz w:val="24"/>
          <w:szCs w:val="24"/>
        </w:rPr>
      </w:pPr>
      <w:r>
        <w:rPr>
          <w:rFonts w:ascii="Arial" w:hAnsi="Arial" w:cs="Arial"/>
          <w:sz w:val="24"/>
          <w:szCs w:val="24"/>
        </w:rPr>
        <w:t>Un degré Dornic (noté °D) correspond à 0,1 g d’acide lactique par litre de yaourt.</w:t>
      </w:r>
    </w:p>
    <w:p w14:paraId="584C22EB" w14:textId="77777777" w:rsidR="00A62A7C" w:rsidRDefault="00A62A7C">
      <w:pPr>
        <w:spacing w:after="0" w:line="240" w:lineRule="auto"/>
        <w:jc w:val="both"/>
        <w:rPr>
          <w:rFonts w:ascii="Arial" w:hAnsi="Arial" w:cs="Arial"/>
          <w:sz w:val="24"/>
          <w:szCs w:val="24"/>
        </w:rPr>
      </w:pPr>
    </w:p>
    <w:p w14:paraId="7BE47B04" w14:textId="77777777" w:rsidR="00A62A7C" w:rsidRDefault="00595AEE">
      <w:pPr>
        <w:spacing w:after="0" w:line="240" w:lineRule="auto"/>
        <w:jc w:val="both"/>
        <w:rPr>
          <w:rFonts w:ascii="Arial" w:hAnsi="Arial" w:cs="Arial"/>
          <w:sz w:val="24"/>
          <w:szCs w:val="24"/>
        </w:rPr>
      </w:pPr>
      <w:r>
        <w:rPr>
          <w:rFonts w:ascii="Arial" w:hAnsi="Arial" w:cs="Arial"/>
          <w:sz w:val="24"/>
          <w:szCs w:val="24"/>
        </w:rPr>
        <w:t>Un yaourt ferme est caractérisé par un degré Dornic compris entre 80 et 100 °D et un yaourt brassé par un degré Dornic compris entre 100 et 120 °D.</w:t>
      </w:r>
    </w:p>
    <w:p w14:paraId="07504D01" w14:textId="77777777" w:rsidR="00A62A7C" w:rsidRDefault="00595AEE">
      <w:pPr>
        <w:spacing w:after="0" w:line="240" w:lineRule="auto"/>
        <w:jc w:val="both"/>
        <w:rPr>
          <w:rFonts w:ascii="Arial" w:hAnsi="Arial" w:cs="Arial"/>
          <w:sz w:val="24"/>
          <w:szCs w:val="24"/>
        </w:rPr>
      </w:pPr>
      <w:r>
        <w:rPr>
          <w:rFonts w:ascii="Arial" w:hAnsi="Arial" w:cs="Arial"/>
          <w:sz w:val="24"/>
          <w:szCs w:val="24"/>
        </w:rPr>
        <w:t xml:space="preserve">Pour déterminer la fermeté d'un yaourt, on procède au titrage conductimétrique de l’acide lactique, noté </w:t>
      </w:r>
      <w:proofErr w:type="gramStart"/>
      <w:r>
        <w:rPr>
          <w:rFonts w:ascii="Arial" w:hAnsi="Arial" w:cs="Arial"/>
          <w:sz w:val="24"/>
          <w:szCs w:val="24"/>
        </w:rPr>
        <w:t>HA(</w:t>
      </w:r>
      <w:proofErr w:type="spellStart"/>
      <w:proofErr w:type="gramEnd"/>
      <w:r>
        <w:rPr>
          <w:rFonts w:ascii="Arial" w:hAnsi="Arial" w:cs="Arial"/>
          <w:sz w:val="24"/>
          <w:szCs w:val="24"/>
        </w:rPr>
        <w:t>aq</w:t>
      </w:r>
      <w:proofErr w:type="spellEnd"/>
      <w:r>
        <w:rPr>
          <w:rFonts w:ascii="Arial" w:hAnsi="Arial" w:cs="Arial"/>
          <w:sz w:val="24"/>
          <w:szCs w:val="24"/>
        </w:rPr>
        <w:t xml:space="preserve">), contenu dans un volume </w:t>
      </w:r>
      <w:r>
        <w:rPr>
          <w:rFonts w:ascii="Arial" w:hAnsi="Arial" w:cs="Arial"/>
          <w:i/>
          <w:iCs/>
          <w:sz w:val="24"/>
          <w:szCs w:val="24"/>
        </w:rPr>
        <w:t>V</w:t>
      </w:r>
      <w:r>
        <w:rPr>
          <w:rFonts w:ascii="Arial" w:hAnsi="Arial" w:cs="Arial"/>
          <w:sz w:val="24"/>
          <w:szCs w:val="24"/>
          <w:vertAlign w:val="subscript"/>
        </w:rPr>
        <w:t>A</w:t>
      </w:r>
      <w:r>
        <w:rPr>
          <w:rFonts w:ascii="Arial" w:hAnsi="Arial" w:cs="Arial"/>
          <w:sz w:val="24"/>
          <w:szCs w:val="24"/>
        </w:rPr>
        <w:t xml:space="preserve"> = 10,0 mL de yaourt par une solution d’hydroxyde de sodium de concentration en quantité de matière </w:t>
      </w:r>
      <w:r>
        <w:rPr>
          <w:rFonts w:ascii="Arial" w:hAnsi="Arial" w:cs="Arial"/>
          <w:i/>
          <w:iCs/>
          <w:sz w:val="24"/>
          <w:szCs w:val="24"/>
        </w:rPr>
        <w:t>C</w:t>
      </w:r>
      <w:r>
        <w:rPr>
          <w:rFonts w:ascii="Arial" w:hAnsi="Arial" w:cs="Arial"/>
          <w:sz w:val="24"/>
          <w:szCs w:val="24"/>
          <w:vertAlign w:val="subscript"/>
        </w:rPr>
        <w:t>B</w:t>
      </w:r>
      <w:r>
        <w:rPr>
          <w:rFonts w:ascii="Arial" w:hAnsi="Arial" w:cs="Arial"/>
          <w:sz w:val="24"/>
          <w:szCs w:val="24"/>
        </w:rPr>
        <w:t xml:space="preserve"> = 0,150 mol·L</w:t>
      </w:r>
      <w:r>
        <w:rPr>
          <w:rFonts w:ascii="Arial" w:hAnsi="Arial" w:cs="Arial"/>
          <w:sz w:val="24"/>
          <w:szCs w:val="24"/>
          <w:vertAlign w:val="superscript"/>
        </w:rPr>
        <w:t>-1</w:t>
      </w:r>
      <w:r>
        <w:rPr>
          <w:rFonts w:ascii="Arial" w:hAnsi="Arial" w:cs="Arial"/>
          <w:sz w:val="24"/>
          <w:szCs w:val="24"/>
        </w:rPr>
        <w:t>.</w:t>
      </w:r>
    </w:p>
    <w:p w14:paraId="2EA6DF47" w14:textId="77777777" w:rsidR="00A62A7C" w:rsidRDefault="00A62A7C">
      <w:pPr>
        <w:spacing w:after="0" w:line="240" w:lineRule="auto"/>
        <w:jc w:val="both"/>
        <w:rPr>
          <w:rFonts w:ascii="Arial" w:hAnsi="Arial" w:cs="Arial"/>
          <w:sz w:val="24"/>
          <w:szCs w:val="24"/>
        </w:rPr>
      </w:pPr>
    </w:p>
    <w:p w14:paraId="52D07E4F" w14:textId="77777777" w:rsidR="00A62A7C" w:rsidRDefault="00595AEE">
      <w:pPr>
        <w:spacing w:after="0" w:line="240" w:lineRule="auto"/>
        <w:jc w:val="both"/>
        <w:rPr>
          <w:rFonts w:ascii="Arial" w:hAnsi="Arial" w:cs="Arial"/>
          <w:sz w:val="24"/>
          <w:szCs w:val="24"/>
        </w:rPr>
      </w:pPr>
      <w:r>
        <w:rPr>
          <w:rFonts w:ascii="Arial" w:hAnsi="Arial" w:cs="Arial"/>
          <w:sz w:val="24"/>
          <w:szCs w:val="24"/>
        </w:rPr>
        <w:t>Les résultats expérimentaux du titrage permettent d’obtenir la courbe du document 3.</w:t>
      </w:r>
    </w:p>
    <w:p w14:paraId="238A7C89" w14:textId="77777777" w:rsidR="00A62A7C" w:rsidRDefault="00A62A7C">
      <w:pPr>
        <w:spacing w:after="0" w:line="240" w:lineRule="auto"/>
        <w:jc w:val="both"/>
        <w:rPr>
          <w:rFonts w:ascii="Arial" w:hAnsi="Arial" w:cs="Arial"/>
          <w:sz w:val="24"/>
          <w:szCs w:val="24"/>
        </w:rPr>
      </w:pPr>
    </w:p>
    <w:p w14:paraId="12D85376" w14:textId="77777777" w:rsidR="00A62A7C" w:rsidRDefault="00595AEE">
      <w:pPr>
        <w:spacing w:after="0" w:line="240" w:lineRule="auto"/>
        <w:jc w:val="both"/>
        <w:rPr>
          <w:rFonts w:ascii="Arial" w:hAnsi="Arial" w:cs="Arial"/>
          <w:sz w:val="24"/>
          <w:szCs w:val="24"/>
        </w:rPr>
      </w:pPr>
      <w:r>
        <w:rPr>
          <w:rFonts w:ascii="Arial" w:hAnsi="Arial" w:cs="Arial"/>
          <w:sz w:val="24"/>
          <w:szCs w:val="24"/>
        </w:rPr>
        <w:t xml:space="preserve">La réaction support du titrage est : </w:t>
      </w:r>
      <w:proofErr w:type="gramStart"/>
      <w:r>
        <w:rPr>
          <w:rFonts w:ascii="Arial" w:hAnsi="Arial" w:cs="Arial"/>
          <w:sz w:val="24"/>
          <w:szCs w:val="24"/>
        </w:rPr>
        <w:t>HA(</w:t>
      </w:r>
      <w:proofErr w:type="spellStart"/>
      <w:proofErr w:type="gramEnd"/>
      <w:r>
        <w:rPr>
          <w:rFonts w:ascii="Arial" w:hAnsi="Arial" w:cs="Arial"/>
          <w:sz w:val="24"/>
          <w:szCs w:val="24"/>
        </w:rPr>
        <w:t>aq</w:t>
      </w:r>
      <w:proofErr w:type="spellEnd"/>
      <w:r>
        <w:rPr>
          <w:rFonts w:ascii="Arial" w:hAnsi="Arial" w:cs="Arial"/>
          <w:sz w:val="24"/>
          <w:szCs w:val="24"/>
        </w:rPr>
        <w:t>) + HO</w:t>
      </w:r>
      <w:r>
        <w:rPr>
          <w:rFonts w:ascii="Arial" w:hAnsi="Arial" w:cs="Arial"/>
          <w:sz w:val="24"/>
          <w:szCs w:val="24"/>
          <w:vertAlign w:val="superscript"/>
        </w:rPr>
        <w:t>–</w:t>
      </w:r>
      <w:r>
        <w:rPr>
          <w:rFonts w:ascii="Arial" w:hAnsi="Arial" w:cs="Arial"/>
          <w:sz w:val="24"/>
          <w:szCs w:val="24"/>
        </w:rPr>
        <w:t>(</w:t>
      </w:r>
      <w:proofErr w:type="spellStart"/>
      <w:r>
        <w:rPr>
          <w:rFonts w:ascii="Arial" w:hAnsi="Arial" w:cs="Arial"/>
          <w:sz w:val="24"/>
          <w:szCs w:val="24"/>
        </w:rPr>
        <w:t>aq</w:t>
      </w:r>
      <w:proofErr w:type="spellEnd"/>
      <w:r>
        <w:rPr>
          <w:rFonts w:ascii="Arial" w:hAnsi="Arial" w:cs="Arial"/>
          <w:sz w:val="24"/>
          <w:szCs w:val="24"/>
        </w:rPr>
        <w:t>) → A</w:t>
      </w:r>
      <w:r>
        <w:rPr>
          <w:rFonts w:ascii="Arial" w:hAnsi="Arial" w:cs="Arial"/>
          <w:sz w:val="24"/>
          <w:szCs w:val="24"/>
          <w:vertAlign w:val="superscript"/>
        </w:rPr>
        <w:t>–</w:t>
      </w:r>
      <w:r>
        <w:rPr>
          <w:rFonts w:ascii="Arial" w:hAnsi="Arial" w:cs="Arial"/>
          <w:sz w:val="24"/>
          <w:szCs w:val="24"/>
        </w:rPr>
        <w:t>(</w:t>
      </w:r>
      <w:proofErr w:type="spellStart"/>
      <w:r>
        <w:rPr>
          <w:rFonts w:ascii="Arial" w:hAnsi="Arial" w:cs="Arial"/>
          <w:sz w:val="24"/>
          <w:szCs w:val="24"/>
        </w:rPr>
        <w:t>aq</w:t>
      </w:r>
      <w:proofErr w:type="spellEnd"/>
      <w:r>
        <w:rPr>
          <w:rFonts w:ascii="Arial" w:hAnsi="Arial" w:cs="Arial"/>
          <w:sz w:val="24"/>
          <w:szCs w:val="24"/>
        </w:rPr>
        <w:t>) + H</w:t>
      </w:r>
      <w:r>
        <w:rPr>
          <w:rFonts w:ascii="Arial" w:hAnsi="Arial" w:cs="Arial"/>
          <w:sz w:val="24"/>
          <w:szCs w:val="24"/>
          <w:vertAlign w:val="subscript"/>
        </w:rPr>
        <w:t>2</w:t>
      </w:r>
      <w:r>
        <w:rPr>
          <w:rFonts w:ascii="Arial" w:hAnsi="Arial" w:cs="Arial"/>
          <w:sz w:val="24"/>
          <w:szCs w:val="24"/>
        </w:rPr>
        <w:t>O(ℓ).</w:t>
      </w:r>
    </w:p>
    <w:p w14:paraId="1006987B" w14:textId="77777777" w:rsidR="00A62A7C" w:rsidRDefault="00A62A7C">
      <w:pPr>
        <w:spacing w:after="0" w:line="240" w:lineRule="auto"/>
        <w:jc w:val="both"/>
        <w:rPr>
          <w:rFonts w:ascii="Arial" w:hAnsi="Arial" w:cs="Arial"/>
          <w:sz w:val="24"/>
          <w:szCs w:val="24"/>
        </w:rPr>
      </w:pPr>
    </w:p>
    <w:p w14:paraId="68146C84" w14:textId="77777777" w:rsidR="00A62A7C" w:rsidRDefault="00595AEE">
      <w:pPr>
        <w:spacing w:after="0" w:line="240" w:lineRule="auto"/>
        <w:jc w:val="center"/>
        <w:rPr>
          <w:rFonts w:ascii="Arial" w:hAnsi="Arial" w:cs="Arial"/>
          <w:sz w:val="24"/>
          <w:szCs w:val="24"/>
        </w:rPr>
      </w:pPr>
      <w:r>
        <w:rPr>
          <w:noProof/>
        </w:rPr>
        <w:drawing>
          <wp:inline distT="0" distB="0" distL="0" distR="0" wp14:anchorId="1CA15C20" wp14:editId="75580B78">
            <wp:extent cx="5812155" cy="417576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9"/>
                    <a:stretch>
                      <a:fillRect/>
                    </a:stretch>
                  </pic:blipFill>
                  <pic:spPr bwMode="auto">
                    <a:xfrm>
                      <a:off x="0" y="0"/>
                      <a:ext cx="5812155" cy="4175760"/>
                    </a:xfrm>
                    <a:prstGeom prst="rect">
                      <a:avLst/>
                    </a:prstGeom>
                    <a:noFill/>
                  </pic:spPr>
                </pic:pic>
              </a:graphicData>
            </a:graphic>
          </wp:inline>
        </w:drawing>
      </w:r>
    </w:p>
    <w:p w14:paraId="7293E8E1" w14:textId="77777777" w:rsidR="00A62A7C" w:rsidRDefault="00A62A7C">
      <w:pPr>
        <w:spacing w:after="0" w:line="240" w:lineRule="auto"/>
        <w:jc w:val="both"/>
        <w:rPr>
          <w:rFonts w:ascii="Arial" w:hAnsi="Arial" w:cs="Arial"/>
          <w:sz w:val="24"/>
          <w:szCs w:val="24"/>
        </w:rPr>
      </w:pPr>
    </w:p>
    <w:p w14:paraId="2F59F347" w14:textId="77777777" w:rsidR="00A62A7C" w:rsidRDefault="00595AEE">
      <w:pPr>
        <w:spacing w:after="0" w:line="240" w:lineRule="auto"/>
        <w:jc w:val="center"/>
        <w:rPr>
          <w:rFonts w:ascii="Arial" w:hAnsi="Arial" w:cs="Arial"/>
          <w:sz w:val="24"/>
          <w:szCs w:val="24"/>
        </w:rPr>
      </w:pPr>
      <w:r>
        <w:rPr>
          <w:rFonts w:ascii="Arial" w:hAnsi="Arial" w:cs="Arial"/>
          <w:sz w:val="24"/>
          <w:szCs w:val="24"/>
        </w:rPr>
        <w:t>Document 3. Évolution de la conductivité du yaourt en fonction du volume versé de solution d’hydroxyde de sodium</w:t>
      </w:r>
    </w:p>
    <w:p w14:paraId="28D6C83B" w14:textId="77777777" w:rsidR="00A62A7C" w:rsidRDefault="00A62A7C">
      <w:pPr>
        <w:pStyle w:val="Paragraphedeliste"/>
        <w:spacing w:after="0" w:line="240" w:lineRule="auto"/>
        <w:ind w:left="0"/>
        <w:contextualSpacing w:val="0"/>
        <w:jc w:val="both"/>
        <w:rPr>
          <w:rFonts w:ascii="Arial" w:hAnsi="Arial" w:cs="Arial"/>
          <w:sz w:val="24"/>
          <w:szCs w:val="24"/>
        </w:rPr>
      </w:pPr>
    </w:p>
    <w:p w14:paraId="52CC4651"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Q.5.</w:t>
      </w:r>
      <w:r>
        <w:rPr>
          <w:rFonts w:ascii="Arial" w:hAnsi="Arial" w:cs="Arial"/>
          <w:sz w:val="24"/>
          <w:szCs w:val="24"/>
        </w:rPr>
        <w:tab/>
        <w:t>Déterminer si le yaourt testé est ferme ou brassé.</w:t>
      </w:r>
    </w:p>
    <w:p w14:paraId="01B264D3" w14:textId="77777777" w:rsidR="00A62A7C" w:rsidRDefault="00A62A7C">
      <w:pPr>
        <w:spacing w:after="0" w:line="240" w:lineRule="auto"/>
        <w:jc w:val="both"/>
        <w:rPr>
          <w:rFonts w:ascii="Arial" w:hAnsi="Arial" w:cs="Arial"/>
          <w:sz w:val="24"/>
          <w:szCs w:val="24"/>
        </w:rPr>
      </w:pPr>
    </w:p>
    <w:p w14:paraId="33D2AC80" w14:textId="77777777" w:rsidR="00A62A7C" w:rsidRDefault="00595AEE">
      <w:pPr>
        <w:spacing w:after="0" w:line="240" w:lineRule="auto"/>
        <w:jc w:val="both"/>
        <w:rPr>
          <w:rFonts w:ascii="Arial" w:hAnsi="Arial" w:cs="Arial"/>
          <w:i/>
          <w:iCs/>
          <w:sz w:val="24"/>
          <w:szCs w:val="24"/>
        </w:rPr>
      </w:pPr>
      <w:r>
        <w:rPr>
          <w:rFonts w:ascii="Arial" w:hAnsi="Arial" w:cs="Arial"/>
          <w:i/>
          <w:iCs/>
          <w:sz w:val="24"/>
          <w:szCs w:val="24"/>
        </w:rPr>
        <w:t>Le candidat est invité à prendre des initiatives et à présenter la démarche suivie même si elle n’a pas abouti. La démarche suivie est évaluée et nécessite donc d’être correctement présentée.</w:t>
      </w:r>
    </w:p>
    <w:p w14:paraId="343066AC" w14:textId="77777777" w:rsidR="00A62A7C" w:rsidRDefault="00595AEE">
      <w:pPr>
        <w:rPr>
          <w:rFonts w:ascii="Arial" w:hAnsi="Arial" w:cs="Arial"/>
          <w:sz w:val="24"/>
          <w:szCs w:val="24"/>
        </w:rPr>
      </w:pPr>
      <w:r>
        <w:br w:type="page"/>
      </w:r>
    </w:p>
    <w:p w14:paraId="3FDF997E" w14:textId="77777777" w:rsidR="00A62A7C" w:rsidRDefault="00595AEE">
      <w:pPr>
        <w:spacing w:after="0" w:line="240" w:lineRule="auto"/>
        <w:jc w:val="both"/>
        <w:rPr>
          <w:rFonts w:ascii="Arial" w:hAnsi="Arial" w:cs="Arial"/>
          <w:b/>
          <w:bCs/>
          <w:sz w:val="24"/>
          <w:szCs w:val="24"/>
        </w:rPr>
      </w:pPr>
      <w:r>
        <w:rPr>
          <w:rFonts w:ascii="Arial" w:hAnsi="Arial" w:cs="Arial"/>
          <w:b/>
          <w:bCs/>
          <w:sz w:val="24"/>
          <w:szCs w:val="24"/>
        </w:rPr>
        <w:t>Partie B : Aromatiser le yaourt avec un arôme d’ananas</w:t>
      </w:r>
    </w:p>
    <w:p w14:paraId="00105BC8" w14:textId="77777777" w:rsidR="00A62A7C" w:rsidRDefault="00A62A7C">
      <w:pPr>
        <w:spacing w:after="0" w:line="240" w:lineRule="auto"/>
        <w:jc w:val="both"/>
        <w:rPr>
          <w:rFonts w:ascii="Arial" w:hAnsi="Arial" w:cs="Arial"/>
          <w:sz w:val="24"/>
          <w:szCs w:val="24"/>
        </w:rPr>
      </w:pPr>
    </w:p>
    <w:p w14:paraId="0E9DB571" w14:textId="77777777" w:rsidR="00A62A7C" w:rsidRDefault="00595AEE">
      <w:pPr>
        <w:spacing w:after="0" w:line="240" w:lineRule="auto"/>
        <w:jc w:val="both"/>
        <w:rPr>
          <w:rFonts w:ascii="Arial" w:hAnsi="Arial" w:cs="Arial"/>
          <w:sz w:val="24"/>
          <w:szCs w:val="24"/>
        </w:rPr>
      </w:pPr>
      <w:r>
        <w:rPr>
          <w:rFonts w:ascii="Arial" w:hAnsi="Arial" w:cs="Arial"/>
          <w:sz w:val="24"/>
          <w:szCs w:val="24"/>
        </w:rPr>
        <w:t>L’arôme d’ananas que l’on utilise pour aromatiser le yaourt est constitué principalement de butanoate d'éthyle synthétisé à partir d'acide butanoïque :</w:t>
      </w:r>
    </w:p>
    <w:p w14:paraId="534662DA" w14:textId="77777777" w:rsidR="00A62A7C" w:rsidRDefault="00A62A7C">
      <w:pPr>
        <w:spacing w:after="0" w:line="240" w:lineRule="auto"/>
        <w:jc w:val="both"/>
        <w:rPr>
          <w:rFonts w:ascii="Arial" w:hAnsi="Arial" w:cs="Arial"/>
          <w:sz w:val="24"/>
          <w:szCs w:val="24"/>
        </w:rPr>
      </w:pPr>
    </w:p>
    <w:p w14:paraId="4E4B3289" w14:textId="77777777" w:rsidR="00A62A7C" w:rsidRDefault="00595AEE">
      <w:pPr>
        <w:spacing w:after="0" w:line="240" w:lineRule="auto"/>
        <w:jc w:val="center"/>
        <w:rPr>
          <w:rFonts w:ascii="Arial" w:hAnsi="Arial" w:cs="Arial"/>
          <w:sz w:val="24"/>
          <w:szCs w:val="24"/>
        </w:rPr>
      </w:pPr>
      <w:r>
        <w:rPr>
          <w:noProof/>
        </w:rPr>
        <w:drawing>
          <wp:inline distT="0" distB="0" distL="0" distR="0" wp14:anchorId="4DBCDE3F" wp14:editId="61A70734">
            <wp:extent cx="1964690" cy="72009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0"/>
                    <a:stretch>
                      <a:fillRect/>
                    </a:stretch>
                  </pic:blipFill>
                  <pic:spPr bwMode="auto">
                    <a:xfrm>
                      <a:off x="0" y="0"/>
                      <a:ext cx="1964690" cy="720090"/>
                    </a:xfrm>
                    <a:prstGeom prst="rect">
                      <a:avLst/>
                    </a:prstGeom>
                    <a:noFill/>
                  </pic:spPr>
                </pic:pic>
              </a:graphicData>
            </a:graphic>
          </wp:inline>
        </w:drawing>
      </w:r>
      <w:r>
        <w:rPr>
          <w:rFonts w:ascii="Arial" w:hAnsi="Arial" w:cs="Arial"/>
          <w:sz w:val="24"/>
          <w:szCs w:val="24"/>
        </w:rPr>
        <w:tab/>
      </w:r>
      <w:r>
        <w:rPr>
          <w:rFonts w:ascii="Arial" w:hAnsi="Arial" w:cs="Arial"/>
          <w:sz w:val="24"/>
          <w:szCs w:val="24"/>
        </w:rPr>
        <w:tab/>
      </w:r>
      <w:r>
        <w:rPr>
          <w:noProof/>
        </w:rPr>
        <w:drawing>
          <wp:inline distT="0" distB="0" distL="0" distR="0" wp14:anchorId="5FCC3A71" wp14:editId="38EAF81D">
            <wp:extent cx="2676525" cy="72009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1"/>
                    <a:stretch>
                      <a:fillRect/>
                    </a:stretch>
                  </pic:blipFill>
                  <pic:spPr bwMode="auto">
                    <a:xfrm>
                      <a:off x="0" y="0"/>
                      <a:ext cx="2676525" cy="720090"/>
                    </a:xfrm>
                    <a:prstGeom prst="rect">
                      <a:avLst/>
                    </a:prstGeom>
                    <a:noFill/>
                  </pic:spPr>
                </pic:pic>
              </a:graphicData>
            </a:graphic>
          </wp:inline>
        </w:drawing>
      </w:r>
    </w:p>
    <w:p w14:paraId="35DE8444" w14:textId="77777777" w:rsidR="00A62A7C" w:rsidRDefault="00595AEE">
      <w:pPr>
        <w:tabs>
          <w:tab w:val="left" w:pos="6237"/>
        </w:tabs>
        <w:spacing w:before="120" w:after="0" w:line="240" w:lineRule="auto"/>
        <w:ind w:left="1134"/>
        <w:jc w:val="both"/>
        <w:rPr>
          <w:rFonts w:ascii="Arial" w:hAnsi="Arial" w:cs="Arial"/>
          <w:i/>
          <w:iCs/>
          <w:sz w:val="24"/>
          <w:szCs w:val="24"/>
        </w:rPr>
      </w:pPr>
      <w:r>
        <w:rPr>
          <w:rFonts w:ascii="Arial" w:hAnsi="Arial" w:cs="Arial"/>
          <w:i/>
          <w:iCs/>
          <w:sz w:val="24"/>
          <w:szCs w:val="24"/>
        </w:rPr>
        <w:t>Acide butanoïque</w:t>
      </w:r>
      <w:r>
        <w:rPr>
          <w:rFonts w:ascii="Arial" w:hAnsi="Arial" w:cs="Arial"/>
          <w:i/>
          <w:iCs/>
          <w:sz w:val="24"/>
          <w:szCs w:val="24"/>
        </w:rPr>
        <w:tab/>
        <w:t>Butanoate d'éthyle</w:t>
      </w:r>
    </w:p>
    <w:p w14:paraId="3484FE05" w14:textId="77777777" w:rsidR="00A62A7C" w:rsidRDefault="00A62A7C">
      <w:pPr>
        <w:spacing w:after="0" w:line="240" w:lineRule="auto"/>
        <w:jc w:val="both"/>
        <w:rPr>
          <w:rFonts w:ascii="Arial" w:hAnsi="Arial" w:cs="Arial"/>
          <w:sz w:val="24"/>
          <w:szCs w:val="24"/>
        </w:rPr>
      </w:pPr>
    </w:p>
    <w:p w14:paraId="6D11CD12" w14:textId="77777777" w:rsidR="00A62A7C" w:rsidRDefault="00595AEE">
      <w:pPr>
        <w:spacing w:after="0" w:line="240" w:lineRule="auto"/>
        <w:jc w:val="center"/>
        <w:rPr>
          <w:rFonts w:ascii="Arial" w:hAnsi="Arial" w:cs="Arial"/>
          <w:sz w:val="24"/>
          <w:szCs w:val="24"/>
        </w:rPr>
      </w:pPr>
      <w:r>
        <w:rPr>
          <w:rFonts w:ascii="Arial" w:hAnsi="Arial" w:cs="Arial"/>
          <w:sz w:val="24"/>
          <w:szCs w:val="24"/>
        </w:rPr>
        <w:t>Document 4. Formules semi-développées de molécules</w:t>
      </w:r>
    </w:p>
    <w:p w14:paraId="5EF521C6" w14:textId="77777777" w:rsidR="00A62A7C" w:rsidRDefault="00A62A7C">
      <w:pPr>
        <w:spacing w:after="0" w:line="240" w:lineRule="auto"/>
        <w:jc w:val="both"/>
        <w:rPr>
          <w:rFonts w:ascii="Arial" w:hAnsi="Arial" w:cs="Arial"/>
          <w:sz w:val="24"/>
          <w:szCs w:val="24"/>
        </w:rPr>
      </w:pPr>
    </w:p>
    <w:tbl>
      <w:tblPr>
        <w:tblStyle w:val="Grilledutableau"/>
        <w:tblW w:w="10188" w:type="dxa"/>
        <w:tblLayout w:type="fixed"/>
        <w:tblLook w:val="04A0" w:firstRow="1" w:lastRow="0" w:firstColumn="1" w:lastColumn="0" w:noHBand="0" w:noVBand="1"/>
      </w:tblPr>
      <w:tblGrid>
        <w:gridCol w:w="3396"/>
        <w:gridCol w:w="3396"/>
        <w:gridCol w:w="3396"/>
      </w:tblGrid>
      <w:tr w:rsidR="00A62A7C" w14:paraId="06E4F2F7" w14:textId="7777777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7D1D9B0B" w14:textId="77777777" w:rsidR="00A62A7C" w:rsidRDefault="00595AEE">
            <w:pPr>
              <w:spacing w:after="0" w:line="240" w:lineRule="auto"/>
              <w:jc w:val="center"/>
              <w:rPr>
                <w:rFonts w:ascii="Arial" w:hAnsi="Arial" w:cs="Arial"/>
                <w:b/>
                <w:bCs/>
                <w:sz w:val="24"/>
                <w:szCs w:val="24"/>
              </w:rPr>
            </w:pPr>
            <w:r>
              <w:rPr>
                <w:rFonts w:ascii="Arial" w:eastAsia="Calibri" w:hAnsi="Arial" w:cs="Arial"/>
                <w:b/>
                <w:bCs/>
                <w:sz w:val="24"/>
                <w:szCs w:val="24"/>
              </w:rPr>
              <w:t>Liaison</w:t>
            </w:r>
          </w:p>
        </w:tc>
        <w:tc>
          <w:tcPr>
            <w:tcW w:w="3396" w:type="dxa"/>
            <w:tcBorders>
              <w:top w:val="single" w:sz="6" w:space="0" w:color="000000"/>
              <w:left w:val="single" w:sz="6" w:space="0" w:color="000000"/>
              <w:bottom w:val="single" w:sz="6" w:space="0" w:color="000000"/>
              <w:right w:val="single" w:sz="6" w:space="0" w:color="000000"/>
            </w:tcBorders>
            <w:vAlign w:val="center"/>
          </w:tcPr>
          <w:p w14:paraId="73D1E755" w14:textId="77777777" w:rsidR="00A62A7C" w:rsidRDefault="00595AEE">
            <w:pPr>
              <w:spacing w:after="0" w:line="240" w:lineRule="auto"/>
              <w:jc w:val="center"/>
              <w:rPr>
                <w:rFonts w:ascii="Arial" w:hAnsi="Arial" w:cs="Arial"/>
                <w:b/>
                <w:bCs/>
                <w:sz w:val="24"/>
                <w:szCs w:val="24"/>
              </w:rPr>
            </w:pPr>
            <w:r>
              <w:rPr>
                <w:rFonts w:ascii="Arial" w:eastAsia="Calibri" w:hAnsi="Arial" w:cs="Arial"/>
                <w:b/>
                <w:bCs/>
                <w:sz w:val="24"/>
                <w:szCs w:val="24"/>
              </w:rPr>
              <w:t>Nombre d’onde (cm</w:t>
            </w:r>
            <w:r>
              <w:rPr>
                <w:rFonts w:ascii="Arial" w:eastAsia="Calibri" w:hAnsi="Arial" w:cs="Arial"/>
                <w:b/>
                <w:bCs/>
                <w:sz w:val="24"/>
                <w:szCs w:val="24"/>
                <w:vertAlign w:val="superscript"/>
              </w:rPr>
              <w:t>-1</w:t>
            </w:r>
            <w:r>
              <w:rPr>
                <w:rFonts w:ascii="Arial" w:eastAsia="Calibri" w:hAnsi="Arial" w:cs="Arial"/>
                <w:b/>
                <w:bCs/>
                <w:sz w:val="24"/>
                <w:szCs w:val="24"/>
              </w:rPr>
              <w:t>)</w:t>
            </w:r>
          </w:p>
        </w:tc>
        <w:tc>
          <w:tcPr>
            <w:tcW w:w="3396" w:type="dxa"/>
            <w:tcBorders>
              <w:top w:val="single" w:sz="6" w:space="0" w:color="000000"/>
              <w:left w:val="single" w:sz="6" w:space="0" w:color="000000"/>
              <w:bottom w:val="single" w:sz="6" w:space="0" w:color="000000"/>
              <w:right w:val="single" w:sz="6" w:space="0" w:color="000000"/>
            </w:tcBorders>
            <w:vAlign w:val="center"/>
          </w:tcPr>
          <w:p w14:paraId="56A4AF46" w14:textId="77777777" w:rsidR="00A62A7C" w:rsidRDefault="00595AEE">
            <w:pPr>
              <w:spacing w:after="0" w:line="240" w:lineRule="auto"/>
              <w:jc w:val="center"/>
              <w:rPr>
                <w:rFonts w:ascii="Arial" w:hAnsi="Arial" w:cs="Arial"/>
                <w:b/>
                <w:bCs/>
                <w:sz w:val="24"/>
                <w:szCs w:val="24"/>
              </w:rPr>
            </w:pPr>
            <w:r>
              <w:rPr>
                <w:rFonts w:ascii="Arial" w:eastAsia="Calibri" w:hAnsi="Arial" w:cs="Arial"/>
                <w:b/>
                <w:bCs/>
                <w:sz w:val="24"/>
                <w:szCs w:val="24"/>
              </w:rPr>
              <w:t>Intensité</w:t>
            </w:r>
          </w:p>
        </w:tc>
      </w:tr>
      <w:tr w:rsidR="00A62A7C" w14:paraId="3F7AEAD5"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18499BBD"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O-H alcool</w:t>
            </w:r>
          </w:p>
        </w:tc>
        <w:tc>
          <w:tcPr>
            <w:tcW w:w="3396" w:type="dxa"/>
            <w:tcBorders>
              <w:top w:val="single" w:sz="6" w:space="0" w:color="000000"/>
              <w:left w:val="single" w:sz="6" w:space="0" w:color="000000"/>
              <w:bottom w:val="single" w:sz="6" w:space="0" w:color="000000"/>
              <w:right w:val="single" w:sz="6" w:space="0" w:color="000000"/>
            </w:tcBorders>
            <w:vAlign w:val="center"/>
          </w:tcPr>
          <w:p w14:paraId="5AE8695D"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3200 - 3700</w:t>
            </w:r>
          </w:p>
        </w:tc>
        <w:tc>
          <w:tcPr>
            <w:tcW w:w="3396" w:type="dxa"/>
            <w:tcBorders>
              <w:top w:val="single" w:sz="6" w:space="0" w:color="000000"/>
              <w:left w:val="single" w:sz="6" w:space="0" w:color="000000"/>
              <w:bottom w:val="single" w:sz="6" w:space="0" w:color="000000"/>
              <w:right w:val="single" w:sz="6" w:space="0" w:color="000000"/>
            </w:tcBorders>
            <w:vAlign w:val="center"/>
          </w:tcPr>
          <w:p w14:paraId="211F0E79"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forte, large</w:t>
            </w:r>
          </w:p>
        </w:tc>
      </w:tr>
      <w:tr w:rsidR="00A62A7C" w14:paraId="40C1725E"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698FD407"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O-H acide carboxylique</w:t>
            </w:r>
          </w:p>
        </w:tc>
        <w:tc>
          <w:tcPr>
            <w:tcW w:w="3396" w:type="dxa"/>
            <w:tcBorders>
              <w:top w:val="single" w:sz="6" w:space="0" w:color="000000"/>
              <w:left w:val="single" w:sz="6" w:space="0" w:color="000000"/>
              <w:bottom w:val="single" w:sz="6" w:space="0" w:color="000000"/>
              <w:right w:val="single" w:sz="6" w:space="0" w:color="000000"/>
            </w:tcBorders>
            <w:vAlign w:val="center"/>
          </w:tcPr>
          <w:p w14:paraId="4DC60AE6"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2500 - 3200</w:t>
            </w:r>
          </w:p>
        </w:tc>
        <w:tc>
          <w:tcPr>
            <w:tcW w:w="3396" w:type="dxa"/>
            <w:tcBorders>
              <w:top w:val="single" w:sz="6" w:space="0" w:color="000000"/>
              <w:left w:val="single" w:sz="6" w:space="0" w:color="000000"/>
              <w:bottom w:val="single" w:sz="6" w:space="0" w:color="000000"/>
              <w:right w:val="single" w:sz="6" w:space="0" w:color="000000"/>
            </w:tcBorders>
            <w:vAlign w:val="center"/>
          </w:tcPr>
          <w:p w14:paraId="419D0B25"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forte à moyenne, large</w:t>
            </w:r>
          </w:p>
        </w:tc>
      </w:tr>
      <w:tr w:rsidR="00A62A7C" w14:paraId="18AE4EDA"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584D5783"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C = C</w:t>
            </w:r>
          </w:p>
        </w:tc>
        <w:tc>
          <w:tcPr>
            <w:tcW w:w="3396" w:type="dxa"/>
            <w:tcBorders>
              <w:top w:val="single" w:sz="6" w:space="0" w:color="000000"/>
              <w:left w:val="single" w:sz="6" w:space="0" w:color="000000"/>
              <w:bottom w:val="single" w:sz="6" w:space="0" w:color="000000"/>
              <w:right w:val="single" w:sz="6" w:space="0" w:color="000000"/>
            </w:tcBorders>
            <w:vAlign w:val="center"/>
          </w:tcPr>
          <w:p w14:paraId="2A2334DA"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1620 - 1690</w:t>
            </w:r>
          </w:p>
        </w:tc>
        <w:tc>
          <w:tcPr>
            <w:tcW w:w="3396" w:type="dxa"/>
            <w:tcBorders>
              <w:top w:val="single" w:sz="6" w:space="0" w:color="000000"/>
              <w:left w:val="single" w:sz="6" w:space="0" w:color="000000"/>
              <w:bottom w:val="single" w:sz="6" w:space="0" w:color="000000"/>
              <w:right w:val="single" w:sz="6" w:space="0" w:color="000000"/>
            </w:tcBorders>
            <w:vAlign w:val="center"/>
          </w:tcPr>
          <w:p w14:paraId="23AF5721"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fine, moyenne</w:t>
            </w:r>
          </w:p>
        </w:tc>
      </w:tr>
      <w:tr w:rsidR="00A62A7C" w14:paraId="4D8B37A4"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7213CE12"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C = O ester</w:t>
            </w:r>
          </w:p>
        </w:tc>
        <w:tc>
          <w:tcPr>
            <w:tcW w:w="3396" w:type="dxa"/>
            <w:tcBorders>
              <w:top w:val="single" w:sz="6" w:space="0" w:color="000000"/>
              <w:left w:val="single" w:sz="6" w:space="0" w:color="000000"/>
              <w:bottom w:val="single" w:sz="6" w:space="0" w:color="000000"/>
              <w:right w:val="single" w:sz="6" w:space="0" w:color="000000"/>
            </w:tcBorders>
            <w:vAlign w:val="center"/>
          </w:tcPr>
          <w:p w14:paraId="7CD57050"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1700 -1740</w:t>
            </w:r>
          </w:p>
        </w:tc>
        <w:tc>
          <w:tcPr>
            <w:tcW w:w="3396" w:type="dxa"/>
            <w:tcBorders>
              <w:top w:val="single" w:sz="6" w:space="0" w:color="000000"/>
              <w:left w:val="single" w:sz="6" w:space="0" w:color="000000"/>
              <w:bottom w:val="single" w:sz="6" w:space="0" w:color="000000"/>
              <w:right w:val="single" w:sz="6" w:space="0" w:color="000000"/>
            </w:tcBorders>
            <w:vAlign w:val="center"/>
          </w:tcPr>
          <w:p w14:paraId="23429CEF"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forte</w:t>
            </w:r>
          </w:p>
        </w:tc>
      </w:tr>
      <w:tr w:rsidR="00A62A7C" w14:paraId="611B0A97"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70E27EF8"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C = O aldéhyde et cétone</w:t>
            </w:r>
          </w:p>
        </w:tc>
        <w:tc>
          <w:tcPr>
            <w:tcW w:w="3396" w:type="dxa"/>
            <w:tcBorders>
              <w:top w:val="single" w:sz="6" w:space="0" w:color="000000"/>
              <w:left w:val="single" w:sz="6" w:space="0" w:color="000000"/>
              <w:bottom w:val="single" w:sz="6" w:space="0" w:color="000000"/>
              <w:right w:val="single" w:sz="6" w:space="0" w:color="000000"/>
            </w:tcBorders>
            <w:vAlign w:val="center"/>
          </w:tcPr>
          <w:p w14:paraId="3C2DDB9E"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1650 - 1730</w:t>
            </w:r>
          </w:p>
        </w:tc>
        <w:tc>
          <w:tcPr>
            <w:tcW w:w="3396" w:type="dxa"/>
            <w:tcBorders>
              <w:top w:val="single" w:sz="6" w:space="0" w:color="000000"/>
              <w:left w:val="single" w:sz="6" w:space="0" w:color="000000"/>
              <w:bottom w:val="single" w:sz="6" w:space="0" w:color="000000"/>
              <w:right w:val="single" w:sz="6" w:space="0" w:color="000000"/>
            </w:tcBorders>
            <w:vAlign w:val="center"/>
          </w:tcPr>
          <w:p w14:paraId="464F090D"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forte</w:t>
            </w:r>
          </w:p>
        </w:tc>
      </w:tr>
      <w:tr w:rsidR="00A62A7C" w14:paraId="5D105804"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65723F02"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C = O acide</w:t>
            </w:r>
          </w:p>
        </w:tc>
        <w:tc>
          <w:tcPr>
            <w:tcW w:w="3396" w:type="dxa"/>
            <w:tcBorders>
              <w:top w:val="single" w:sz="6" w:space="0" w:color="000000"/>
              <w:left w:val="single" w:sz="6" w:space="0" w:color="000000"/>
              <w:bottom w:val="single" w:sz="6" w:space="0" w:color="000000"/>
              <w:right w:val="single" w:sz="6" w:space="0" w:color="000000"/>
            </w:tcBorders>
            <w:vAlign w:val="center"/>
          </w:tcPr>
          <w:p w14:paraId="6AE82F1A"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1680 - 1710</w:t>
            </w:r>
          </w:p>
        </w:tc>
        <w:tc>
          <w:tcPr>
            <w:tcW w:w="3396" w:type="dxa"/>
            <w:tcBorders>
              <w:top w:val="single" w:sz="6" w:space="0" w:color="000000"/>
              <w:left w:val="single" w:sz="6" w:space="0" w:color="000000"/>
              <w:bottom w:val="single" w:sz="6" w:space="0" w:color="000000"/>
              <w:right w:val="single" w:sz="6" w:space="0" w:color="000000"/>
            </w:tcBorders>
            <w:vAlign w:val="center"/>
          </w:tcPr>
          <w:p w14:paraId="6863F08E"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forte</w:t>
            </w:r>
          </w:p>
        </w:tc>
      </w:tr>
      <w:tr w:rsidR="00A62A7C" w14:paraId="0ED3AC29" w14:textId="77777777" w:rsidTr="00F17BC7">
        <w:trPr>
          <w:trHeight w:val="369"/>
        </w:trPr>
        <w:tc>
          <w:tcPr>
            <w:tcW w:w="3396" w:type="dxa"/>
            <w:tcBorders>
              <w:top w:val="single" w:sz="6" w:space="0" w:color="000000"/>
              <w:left w:val="single" w:sz="6" w:space="0" w:color="000000"/>
              <w:bottom w:val="single" w:sz="6" w:space="0" w:color="000000"/>
              <w:right w:val="single" w:sz="6" w:space="0" w:color="000000"/>
            </w:tcBorders>
            <w:vAlign w:val="center"/>
          </w:tcPr>
          <w:p w14:paraId="570D88E3" w14:textId="77777777" w:rsidR="00A62A7C" w:rsidRDefault="00595AEE" w:rsidP="00F17BC7">
            <w:pPr>
              <w:spacing w:after="0" w:line="240" w:lineRule="auto"/>
              <w:rPr>
                <w:rFonts w:ascii="Arial" w:hAnsi="Arial" w:cs="Arial"/>
                <w:sz w:val="24"/>
                <w:szCs w:val="24"/>
              </w:rPr>
            </w:pPr>
            <w:r>
              <w:rPr>
                <w:rFonts w:ascii="Arial" w:eastAsia="Calibri" w:hAnsi="Arial" w:cs="Arial"/>
                <w:sz w:val="24"/>
                <w:szCs w:val="24"/>
              </w:rPr>
              <w:t>C – H aldéhyde</w:t>
            </w:r>
          </w:p>
        </w:tc>
        <w:tc>
          <w:tcPr>
            <w:tcW w:w="3396" w:type="dxa"/>
            <w:tcBorders>
              <w:top w:val="single" w:sz="6" w:space="0" w:color="000000"/>
              <w:left w:val="single" w:sz="6" w:space="0" w:color="000000"/>
              <w:bottom w:val="single" w:sz="6" w:space="0" w:color="000000"/>
              <w:right w:val="single" w:sz="6" w:space="0" w:color="000000"/>
            </w:tcBorders>
            <w:vAlign w:val="center"/>
          </w:tcPr>
          <w:p w14:paraId="3D495AD6"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2700 - 3100</w:t>
            </w:r>
          </w:p>
        </w:tc>
        <w:tc>
          <w:tcPr>
            <w:tcW w:w="3396" w:type="dxa"/>
            <w:tcBorders>
              <w:top w:val="single" w:sz="6" w:space="0" w:color="000000"/>
              <w:left w:val="single" w:sz="6" w:space="0" w:color="000000"/>
              <w:bottom w:val="single" w:sz="6" w:space="0" w:color="000000"/>
              <w:right w:val="single" w:sz="6" w:space="0" w:color="000000"/>
            </w:tcBorders>
            <w:vAlign w:val="center"/>
          </w:tcPr>
          <w:p w14:paraId="422E8C93"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moyenne</w:t>
            </w:r>
          </w:p>
        </w:tc>
      </w:tr>
    </w:tbl>
    <w:p w14:paraId="698062AE" w14:textId="77777777" w:rsidR="00A62A7C" w:rsidRDefault="00595AEE">
      <w:pPr>
        <w:spacing w:before="120" w:after="0" w:line="240" w:lineRule="auto"/>
        <w:jc w:val="center"/>
        <w:rPr>
          <w:rFonts w:ascii="Arial" w:hAnsi="Arial" w:cs="Arial"/>
          <w:sz w:val="24"/>
          <w:szCs w:val="24"/>
        </w:rPr>
      </w:pPr>
      <w:r>
        <w:rPr>
          <w:rFonts w:ascii="Arial" w:hAnsi="Arial" w:cs="Arial"/>
          <w:sz w:val="24"/>
          <w:szCs w:val="24"/>
        </w:rPr>
        <w:t>Document 5. Table de données des spectres infrarouge (IR)</w:t>
      </w:r>
    </w:p>
    <w:p w14:paraId="7D56997B" w14:textId="77777777" w:rsidR="00A62A7C" w:rsidRDefault="00A62A7C">
      <w:pPr>
        <w:spacing w:after="0" w:line="240" w:lineRule="auto"/>
        <w:jc w:val="both"/>
        <w:rPr>
          <w:rFonts w:ascii="Arial" w:hAnsi="Arial" w:cs="Arial"/>
          <w:sz w:val="24"/>
          <w:szCs w:val="24"/>
        </w:rPr>
      </w:pPr>
    </w:p>
    <w:p w14:paraId="7E4AEF94" w14:textId="77777777" w:rsidR="00A62A7C" w:rsidRDefault="00A62A7C">
      <w:pPr>
        <w:spacing w:after="0" w:line="240" w:lineRule="auto"/>
        <w:jc w:val="both"/>
        <w:rPr>
          <w:rFonts w:ascii="Arial" w:hAnsi="Arial" w:cs="Arial"/>
          <w:sz w:val="24"/>
          <w:szCs w:val="24"/>
        </w:rPr>
      </w:pPr>
    </w:p>
    <w:p w14:paraId="1BD5F030" w14:textId="77777777" w:rsidR="00A62A7C" w:rsidRDefault="00595AEE">
      <w:pPr>
        <w:spacing w:after="0" w:line="240" w:lineRule="auto"/>
        <w:jc w:val="both"/>
        <w:rPr>
          <w:rFonts w:ascii="Arial" w:hAnsi="Arial" w:cs="Arial"/>
          <w:b/>
          <w:bCs/>
          <w:sz w:val="24"/>
          <w:szCs w:val="24"/>
        </w:rPr>
      </w:pPr>
      <w:r>
        <w:rPr>
          <w:rFonts w:ascii="Arial" w:hAnsi="Arial" w:cs="Arial"/>
          <w:b/>
          <w:bCs/>
          <w:sz w:val="24"/>
          <w:szCs w:val="24"/>
        </w:rPr>
        <w:t>1. Étude des espèces chimiques de la synthèse</w:t>
      </w:r>
    </w:p>
    <w:p w14:paraId="796C18CE" w14:textId="77777777" w:rsidR="00A62A7C" w:rsidRDefault="00A62A7C">
      <w:pPr>
        <w:spacing w:after="0" w:line="240" w:lineRule="auto"/>
        <w:jc w:val="both"/>
        <w:rPr>
          <w:rFonts w:ascii="Arial" w:hAnsi="Arial" w:cs="Arial"/>
          <w:sz w:val="24"/>
          <w:szCs w:val="24"/>
        </w:rPr>
      </w:pPr>
    </w:p>
    <w:p w14:paraId="43009FF4"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Q.6.</w:t>
      </w:r>
      <w:r>
        <w:rPr>
          <w:rFonts w:ascii="Arial" w:hAnsi="Arial" w:cs="Arial"/>
          <w:sz w:val="24"/>
          <w:szCs w:val="24"/>
        </w:rPr>
        <w:tab/>
        <w:t>Représenter la formule topologique du butanoate d'éthyle.</w:t>
      </w:r>
    </w:p>
    <w:p w14:paraId="0A053D11" w14:textId="77777777" w:rsidR="00A62A7C" w:rsidRDefault="00A62A7C">
      <w:pPr>
        <w:spacing w:after="0" w:line="240" w:lineRule="auto"/>
        <w:jc w:val="both"/>
        <w:rPr>
          <w:rFonts w:ascii="Arial" w:hAnsi="Arial" w:cs="Arial"/>
          <w:sz w:val="24"/>
          <w:szCs w:val="24"/>
        </w:rPr>
      </w:pPr>
    </w:p>
    <w:p w14:paraId="06047E76"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Q.7.</w:t>
      </w:r>
      <w:r>
        <w:rPr>
          <w:rFonts w:ascii="Arial" w:hAnsi="Arial" w:cs="Arial"/>
          <w:sz w:val="24"/>
          <w:szCs w:val="24"/>
        </w:rPr>
        <w:tab/>
      </w:r>
      <w:r>
        <w:rPr>
          <w:rFonts w:ascii="Arial" w:hAnsi="Arial" w:cs="Arial"/>
          <w:sz w:val="24"/>
          <w:szCs w:val="24"/>
        </w:rPr>
        <w:t>Sur la formule topologique, entourer le groupe caractéristique de cette molécule et nommer la famille fonctionnelle correspondante.</w:t>
      </w:r>
    </w:p>
    <w:p w14:paraId="75741AB4" w14:textId="77777777" w:rsidR="00A62A7C" w:rsidRDefault="00A62A7C">
      <w:pPr>
        <w:spacing w:after="0" w:line="240" w:lineRule="auto"/>
        <w:jc w:val="both"/>
        <w:rPr>
          <w:rFonts w:ascii="Arial" w:hAnsi="Arial" w:cs="Arial"/>
          <w:sz w:val="24"/>
          <w:szCs w:val="24"/>
        </w:rPr>
      </w:pPr>
    </w:p>
    <w:p w14:paraId="0231612F"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Q.8.</w:t>
      </w:r>
      <w:r>
        <w:rPr>
          <w:rFonts w:ascii="Arial" w:hAnsi="Arial" w:cs="Arial"/>
          <w:sz w:val="24"/>
          <w:szCs w:val="24"/>
        </w:rPr>
        <w:tab/>
        <w:t>Déterminer la molécule qui, parmi celles présentées dans le document 4, correspond au spectre infrarouge ci-dessous. Justifier.</w:t>
      </w:r>
    </w:p>
    <w:p w14:paraId="3B69E9DE" w14:textId="77777777" w:rsidR="00A62A7C" w:rsidRDefault="00595AEE">
      <w:pPr>
        <w:spacing w:before="120" w:after="0" w:line="240" w:lineRule="auto"/>
        <w:jc w:val="center"/>
        <w:rPr>
          <w:rFonts w:ascii="Arial" w:hAnsi="Arial" w:cs="Arial"/>
          <w:sz w:val="24"/>
          <w:szCs w:val="24"/>
        </w:rPr>
      </w:pPr>
      <w:r>
        <w:rPr>
          <w:noProof/>
        </w:rPr>
        <w:drawing>
          <wp:inline distT="0" distB="0" distL="0" distR="0" wp14:anchorId="293D3C11" wp14:editId="2D360F40">
            <wp:extent cx="5215890" cy="2644140"/>
            <wp:effectExtent l="0" t="0" r="0" b="0"/>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2"/>
                    <a:stretch>
                      <a:fillRect/>
                    </a:stretch>
                  </pic:blipFill>
                  <pic:spPr bwMode="auto">
                    <a:xfrm>
                      <a:off x="0" y="0"/>
                      <a:ext cx="5215890" cy="2644140"/>
                    </a:xfrm>
                    <a:prstGeom prst="rect">
                      <a:avLst/>
                    </a:prstGeom>
                    <a:noFill/>
                  </pic:spPr>
                </pic:pic>
              </a:graphicData>
            </a:graphic>
          </wp:inline>
        </w:drawing>
      </w:r>
    </w:p>
    <w:p w14:paraId="693DC06A" w14:textId="77777777" w:rsidR="00A62A7C" w:rsidRDefault="00595AEE">
      <w:pPr>
        <w:spacing w:before="120" w:after="0" w:line="240" w:lineRule="auto"/>
        <w:jc w:val="center"/>
        <w:rPr>
          <w:rFonts w:ascii="Arial" w:hAnsi="Arial" w:cs="Arial"/>
          <w:sz w:val="24"/>
          <w:szCs w:val="24"/>
        </w:rPr>
      </w:pPr>
      <w:r>
        <w:rPr>
          <w:rFonts w:ascii="Arial" w:hAnsi="Arial" w:cs="Arial"/>
          <w:sz w:val="24"/>
          <w:szCs w:val="24"/>
        </w:rPr>
        <w:t xml:space="preserve">Document 6. Spectre infrarouge (Source : d’après </w:t>
      </w:r>
      <w:r>
        <w:rPr>
          <w:rFonts w:ascii="Arial" w:hAnsi="Arial" w:cs="Arial"/>
          <w:i/>
          <w:iCs/>
          <w:sz w:val="24"/>
          <w:szCs w:val="24"/>
        </w:rPr>
        <w:t>mediachimie.org</w:t>
      </w:r>
      <w:r>
        <w:rPr>
          <w:rFonts w:ascii="Arial" w:hAnsi="Arial" w:cs="Arial"/>
          <w:sz w:val="24"/>
          <w:szCs w:val="24"/>
        </w:rPr>
        <w:t>)</w:t>
      </w:r>
      <w:r>
        <w:br w:type="page"/>
      </w:r>
    </w:p>
    <w:p w14:paraId="010BA064" w14:textId="77777777" w:rsidR="00A62A7C" w:rsidRDefault="00595AEE">
      <w:pPr>
        <w:spacing w:after="0" w:line="240" w:lineRule="auto"/>
        <w:jc w:val="both"/>
        <w:rPr>
          <w:rFonts w:ascii="Arial" w:hAnsi="Arial" w:cs="Arial"/>
          <w:b/>
          <w:bCs/>
          <w:sz w:val="24"/>
          <w:szCs w:val="24"/>
        </w:rPr>
      </w:pPr>
      <w:r>
        <w:rPr>
          <w:rFonts w:ascii="Arial" w:hAnsi="Arial" w:cs="Arial"/>
          <w:b/>
          <w:bCs/>
          <w:sz w:val="24"/>
          <w:szCs w:val="24"/>
        </w:rPr>
        <w:t>2. Synthèse de l’arôme d’ananas</w:t>
      </w:r>
    </w:p>
    <w:p w14:paraId="3614D5CD" w14:textId="77777777" w:rsidR="00A62A7C" w:rsidRDefault="00A62A7C">
      <w:pPr>
        <w:spacing w:after="0" w:line="240" w:lineRule="auto"/>
        <w:jc w:val="both"/>
        <w:rPr>
          <w:rFonts w:ascii="Arial" w:hAnsi="Arial" w:cs="Arial"/>
          <w:sz w:val="24"/>
          <w:szCs w:val="24"/>
        </w:rPr>
      </w:pPr>
    </w:p>
    <w:p w14:paraId="585AD929" w14:textId="77777777" w:rsidR="00A62A7C" w:rsidRDefault="00595AEE">
      <w:pPr>
        <w:spacing w:after="0" w:line="240" w:lineRule="auto"/>
        <w:jc w:val="both"/>
        <w:rPr>
          <w:rFonts w:ascii="Arial" w:hAnsi="Arial" w:cs="Arial"/>
          <w:sz w:val="24"/>
          <w:szCs w:val="24"/>
        </w:rPr>
      </w:pPr>
      <w:r>
        <w:rPr>
          <w:rFonts w:ascii="Arial" w:hAnsi="Arial" w:cs="Arial"/>
          <w:sz w:val="24"/>
          <w:szCs w:val="24"/>
        </w:rPr>
        <w:t>La synthèse de l'arôme d'ananas correspond à la transformation modélisée par la réaction dont l'équation est :</w:t>
      </w:r>
    </w:p>
    <w:p w14:paraId="3049EE56" w14:textId="77777777" w:rsidR="00A62A7C" w:rsidRDefault="00595AEE">
      <w:pPr>
        <w:spacing w:after="0" w:line="240" w:lineRule="auto"/>
        <w:jc w:val="center"/>
        <w:rPr>
          <w:rFonts w:ascii="Arial" w:hAnsi="Arial" w:cs="Arial"/>
          <w:sz w:val="24"/>
          <w:szCs w:val="24"/>
        </w:rPr>
      </w:pPr>
      <w:r>
        <w:rPr>
          <w:rFonts w:ascii="Arial" w:hAnsi="Arial" w:cs="Arial"/>
          <w:sz w:val="24"/>
          <w:szCs w:val="24"/>
        </w:rPr>
        <w:t>C</w:t>
      </w:r>
      <w:r>
        <w:rPr>
          <w:rFonts w:ascii="Arial" w:hAnsi="Arial" w:cs="Arial"/>
          <w:sz w:val="24"/>
          <w:szCs w:val="24"/>
          <w:vertAlign w:val="subscript"/>
        </w:rPr>
        <w:t>4</w:t>
      </w:r>
      <w:r>
        <w:rPr>
          <w:rFonts w:ascii="Arial" w:hAnsi="Arial" w:cs="Arial"/>
          <w:sz w:val="24"/>
          <w:szCs w:val="24"/>
        </w:rPr>
        <w:t>H</w:t>
      </w:r>
      <w:r>
        <w:rPr>
          <w:rFonts w:ascii="Arial" w:hAnsi="Arial" w:cs="Arial"/>
          <w:sz w:val="24"/>
          <w:szCs w:val="24"/>
          <w:vertAlign w:val="subscript"/>
        </w:rPr>
        <w:t>8</w:t>
      </w:r>
      <w:r>
        <w:rPr>
          <w:rFonts w:ascii="Arial" w:hAnsi="Arial" w:cs="Arial"/>
          <w:sz w:val="24"/>
          <w:szCs w:val="24"/>
        </w:rPr>
        <w:t>O</w:t>
      </w:r>
      <w:r>
        <w:rPr>
          <w:rFonts w:ascii="Arial" w:hAnsi="Arial" w:cs="Arial"/>
          <w:sz w:val="24"/>
          <w:szCs w:val="24"/>
          <w:vertAlign w:val="subscript"/>
        </w:rPr>
        <w:t>2</w:t>
      </w:r>
      <w:r>
        <w:rPr>
          <w:rFonts w:ascii="Arial" w:hAnsi="Arial" w:cs="Arial"/>
          <w:sz w:val="24"/>
          <w:szCs w:val="24"/>
        </w:rPr>
        <w:t xml:space="preserve"> (</w:t>
      </w:r>
      <w:proofErr w:type="gramStart"/>
      <w:r>
        <w:rPr>
          <w:rFonts w:ascii="Arial" w:hAnsi="Arial" w:cs="Arial"/>
          <w:sz w:val="24"/>
          <w:szCs w:val="24"/>
        </w:rPr>
        <w:t xml:space="preserve">ℓ)   </w:t>
      </w:r>
      <w:proofErr w:type="gramEnd"/>
      <w:r>
        <w:rPr>
          <w:rFonts w:ascii="Arial" w:hAnsi="Arial" w:cs="Arial"/>
          <w:sz w:val="24"/>
          <w:szCs w:val="24"/>
        </w:rPr>
        <w:t xml:space="preserve">       +          C</w:t>
      </w:r>
      <w:r>
        <w:rPr>
          <w:rFonts w:ascii="Arial" w:hAnsi="Arial" w:cs="Arial"/>
          <w:sz w:val="24"/>
          <w:szCs w:val="24"/>
          <w:vertAlign w:val="subscript"/>
        </w:rPr>
        <w:t>2</w:t>
      </w:r>
      <w:r>
        <w:rPr>
          <w:rFonts w:ascii="Arial" w:hAnsi="Arial" w:cs="Arial"/>
          <w:sz w:val="24"/>
          <w:szCs w:val="24"/>
        </w:rPr>
        <w:t>H</w:t>
      </w:r>
      <w:r>
        <w:rPr>
          <w:rFonts w:ascii="Arial" w:hAnsi="Arial" w:cs="Arial"/>
          <w:sz w:val="24"/>
          <w:szCs w:val="24"/>
          <w:vertAlign w:val="subscript"/>
        </w:rPr>
        <w:t>6</w:t>
      </w:r>
      <w:r>
        <w:rPr>
          <w:rFonts w:ascii="Arial" w:hAnsi="Arial" w:cs="Arial"/>
          <w:sz w:val="24"/>
          <w:szCs w:val="24"/>
        </w:rPr>
        <w:t>O(</w:t>
      </w:r>
      <w:proofErr w:type="gramStart"/>
      <w:r>
        <w:rPr>
          <w:rFonts w:ascii="Arial" w:hAnsi="Arial" w:cs="Arial"/>
          <w:sz w:val="24"/>
          <w:szCs w:val="24"/>
        </w:rPr>
        <w:t xml:space="preserve">ℓ)   </w:t>
      </w:r>
      <w:proofErr w:type="gramEnd"/>
      <w:r>
        <w:rPr>
          <w:rFonts w:ascii="Arial" w:hAnsi="Arial" w:cs="Arial"/>
          <w:sz w:val="24"/>
          <w:szCs w:val="24"/>
        </w:rPr>
        <w:t xml:space="preserve">       </w:t>
      </w:r>
      <w:r>
        <w:rPr>
          <w:noProof/>
        </w:rPr>
        <w:drawing>
          <wp:inline distT="0" distB="0" distL="0" distR="0" wp14:anchorId="0DF3D123" wp14:editId="5DAAD8BF">
            <wp:extent cx="344170" cy="144145"/>
            <wp:effectExtent l="0" t="0" r="0" b="0"/>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3"/>
                    <a:stretch>
                      <a:fillRect/>
                    </a:stretch>
                  </pic:blipFill>
                  <pic:spPr bwMode="auto">
                    <a:xfrm>
                      <a:off x="0" y="0"/>
                      <a:ext cx="344170" cy="144145"/>
                    </a:xfrm>
                    <a:prstGeom prst="rect">
                      <a:avLst/>
                    </a:prstGeom>
                    <a:noFill/>
                  </pic:spPr>
                </pic:pic>
              </a:graphicData>
            </a:graphic>
          </wp:inline>
        </w:drawing>
      </w:r>
      <w:r>
        <w:rPr>
          <w:rFonts w:ascii="Arial" w:hAnsi="Arial" w:cs="Arial"/>
          <w:sz w:val="24"/>
          <w:szCs w:val="24"/>
        </w:rPr>
        <w:t xml:space="preserve">          C</w:t>
      </w:r>
      <w:r>
        <w:rPr>
          <w:rFonts w:ascii="Arial" w:hAnsi="Arial" w:cs="Arial"/>
          <w:sz w:val="24"/>
          <w:szCs w:val="24"/>
          <w:vertAlign w:val="subscript"/>
        </w:rPr>
        <w:t>6</w:t>
      </w:r>
      <w:r>
        <w:rPr>
          <w:rFonts w:ascii="Arial" w:hAnsi="Arial" w:cs="Arial"/>
          <w:sz w:val="24"/>
          <w:szCs w:val="24"/>
        </w:rPr>
        <w:t>H</w:t>
      </w:r>
      <w:r>
        <w:rPr>
          <w:rFonts w:ascii="Arial" w:hAnsi="Arial" w:cs="Arial"/>
          <w:sz w:val="24"/>
          <w:szCs w:val="24"/>
          <w:vertAlign w:val="subscript"/>
        </w:rPr>
        <w:t>12</w:t>
      </w:r>
      <w:r>
        <w:rPr>
          <w:rFonts w:ascii="Arial" w:hAnsi="Arial" w:cs="Arial"/>
          <w:sz w:val="24"/>
          <w:szCs w:val="24"/>
        </w:rPr>
        <w:t>O</w:t>
      </w:r>
      <w:r>
        <w:rPr>
          <w:rFonts w:ascii="Arial" w:hAnsi="Arial" w:cs="Arial"/>
          <w:sz w:val="24"/>
          <w:szCs w:val="24"/>
          <w:vertAlign w:val="subscript"/>
        </w:rPr>
        <w:t>2</w:t>
      </w:r>
      <w:r>
        <w:rPr>
          <w:rFonts w:ascii="Arial" w:hAnsi="Arial" w:cs="Arial"/>
          <w:sz w:val="24"/>
          <w:szCs w:val="24"/>
        </w:rPr>
        <w:t>(</w:t>
      </w:r>
      <w:proofErr w:type="gramStart"/>
      <w:r>
        <w:rPr>
          <w:rFonts w:ascii="Arial" w:hAnsi="Arial" w:cs="Arial"/>
          <w:sz w:val="24"/>
          <w:szCs w:val="24"/>
        </w:rPr>
        <w:t xml:space="preserve">ℓ)   </w:t>
      </w:r>
      <w:proofErr w:type="gramEnd"/>
      <w:r>
        <w:rPr>
          <w:rFonts w:ascii="Arial" w:hAnsi="Arial" w:cs="Arial"/>
          <w:sz w:val="24"/>
          <w:szCs w:val="24"/>
        </w:rPr>
        <w:t xml:space="preserve">       +          H</w:t>
      </w:r>
      <w:r>
        <w:rPr>
          <w:rFonts w:ascii="Arial" w:hAnsi="Arial" w:cs="Arial"/>
          <w:sz w:val="24"/>
          <w:szCs w:val="24"/>
          <w:vertAlign w:val="subscript"/>
        </w:rPr>
        <w:t>2</w:t>
      </w:r>
      <w:r>
        <w:rPr>
          <w:rFonts w:ascii="Arial" w:hAnsi="Arial" w:cs="Arial"/>
          <w:sz w:val="24"/>
          <w:szCs w:val="24"/>
        </w:rPr>
        <w:t>O(ℓ)</w:t>
      </w:r>
    </w:p>
    <w:p w14:paraId="1F49170F" w14:textId="77777777" w:rsidR="00A62A7C" w:rsidRDefault="00595AEE">
      <w:pPr>
        <w:tabs>
          <w:tab w:val="left" w:pos="3402"/>
          <w:tab w:val="left" w:pos="5670"/>
        </w:tabs>
        <w:spacing w:before="120" w:after="0" w:line="240" w:lineRule="auto"/>
        <w:ind w:left="426"/>
        <w:jc w:val="both"/>
        <w:rPr>
          <w:rFonts w:ascii="Arial" w:hAnsi="Arial" w:cs="Arial"/>
          <w:sz w:val="24"/>
          <w:szCs w:val="24"/>
        </w:rPr>
      </w:pPr>
      <w:r>
        <w:rPr>
          <w:rFonts w:ascii="Arial" w:hAnsi="Arial" w:cs="Arial"/>
          <w:sz w:val="24"/>
          <w:szCs w:val="24"/>
        </w:rPr>
        <w:t>acide butanoïque</w:t>
      </w:r>
      <w:r>
        <w:rPr>
          <w:rFonts w:ascii="Arial" w:hAnsi="Arial" w:cs="Arial"/>
          <w:sz w:val="24"/>
          <w:szCs w:val="24"/>
        </w:rPr>
        <w:tab/>
        <w:t>éthanol</w:t>
      </w:r>
      <w:r>
        <w:rPr>
          <w:rFonts w:ascii="Arial" w:hAnsi="Arial" w:cs="Arial"/>
          <w:sz w:val="24"/>
          <w:szCs w:val="24"/>
        </w:rPr>
        <w:tab/>
        <w:t>butanoate d’éthyle</w:t>
      </w:r>
    </w:p>
    <w:p w14:paraId="52066EAB" w14:textId="77777777" w:rsidR="00A62A7C" w:rsidRDefault="00A62A7C">
      <w:pPr>
        <w:spacing w:after="0" w:line="240" w:lineRule="auto"/>
        <w:jc w:val="both"/>
        <w:rPr>
          <w:rFonts w:ascii="Arial" w:hAnsi="Arial" w:cs="Arial"/>
          <w:sz w:val="24"/>
          <w:szCs w:val="24"/>
        </w:rPr>
      </w:pPr>
    </w:p>
    <w:p w14:paraId="5BD07641" w14:textId="77777777" w:rsidR="00A62A7C" w:rsidRDefault="00A62A7C">
      <w:pPr>
        <w:spacing w:after="0" w:line="240" w:lineRule="auto"/>
        <w:jc w:val="both"/>
        <w:rPr>
          <w:rFonts w:ascii="Arial" w:hAnsi="Arial" w:cs="Arial"/>
          <w:sz w:val="24"/>
          <w:szCs w:val="24"/>
        </w:rPr>
      </w:pPr>
    </w:p>
    <w:p w14:paraId="6755772C" w14:textId="77777777" w:rsidR="00A62A7C" w:rsidRDefault="00595AEE">
      <w:pPr>
        <w:spacing w:after="0" w:line="240" w:lineRule="auto"/>
        <w:jc w:val="both"/>
        <w:rPr>
          <w:rFonts w:ascii="Arial" w:hAnsi="Arial" w:cs="Arial"/>
          <w:sz w:val="24"/>
          <w:szCs w:val="24"/>
        </w:rPr>
      </w:pPr>
      <w:r>
        <w:rPr>
          <w:rFonts w:ascii="Arial" w:hAnsi="Arial" w:cs="Arial"/>
          <w:sz w:val="24"/>
          <w:szCs w:val="24"/>
        </w:rPr>
        <w:t>Son protocole est le suivant :</w:t>
      </w:r>
    </w:p>
    <w:p w14:paraId="54C9D1D6"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1 :</w:t>
      </w:r>
      <w:r>
        <w:rPr>
          <w:rFonts w:ascii="Arial" w:hAnsi="Arial" w:cs="Arial"/>
          <w:sz w:val="24"/>
          <w:szCs w:val="24"/>
        </w:rPr>
        <w:t xml:space="preserve"> Introduire dans un ballon 40,0 mL d’éthanol (réactif en excès), 40,0 mL d’acide butanoïque et 1,0 mL d’acide sulfurique concentré.</w:t>
      </w:r>
    </w:p>
    <w:p w14:paraId="5D83EC70"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2 :</w:t>
      </w:r>
      <w:r>
        <w:rPr>
          <w:rFonts w:ascii="Arial" w:hAnsi="Arial" w:cs="Arial"/>
          <w:sz w:val="24"/>
          <w:szCs w:val="24"/>
        </w:rPr>
        <w:t xml:space="preserve"> Chauffer à reflux pendant 30 min.</w:t>
      </w:r>
    </w:p>
    <w:p w14:paraId="29125B88"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3 :</w:t>
      </w:r>
      <w:r>
        <w:rPr>
          <w:rFonts w:ascii="Arial" w:hAnsi="Arial" w:cs="Arial"/>
          <w:sz w:val="24"/>
          <w:szCs w:val="24"/>
        </w:rPr>
        <w:t xml:space="preserve"> Refroidir jusqu’à température ambiante puis verser le contenu dans une ampoule à décanter.</w:t>
      </w:r>
    </w:p>
    <w:p w14:paraId="404E37E3"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4</w:t>
      </w:r>
      <w:r>
        <w:rPr>
          <w:rFonts w:ascii="Arial" w:hAnsi="Arial" w:cs="Arial"/>
          <w:sz w:val="24"/>
          <w:szCs w:val="24"/>
        </w:rPr>
        <w:t> : Ajouter 100 mL d’eau salée puis 30 mL de cyclohexane.</w:t>
      </w:r>
    </w:p>
    <w:p w14:paraId="13C2E43F"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5 :</w:t>
      </w:r>
      <w:r>
        <w:rPr>
          <w:rFonts w:ascii="Arial" w:hAnsi="Arial" w:cs="Arial"/>
          <w:sz w:val="24"/>
          <w:szCs w:val="24"/>
        </w:rPr>
        <w:t xml:space="preserve"> Isoler la phase organique.</w:t>
      </w:r>
    </w:p>
    <w:p w14:paraId="36BB0421" w14:textId="77777777" w:rsidR="00A62A7C" w:rsidRDefault="00595AEE">
      <w:pPr>
        <w:spacing w:before="120" w:after="0" w:line="240" w:lineRule="auto"/>
        <w:jc w:val="both"/>
        <w:rPr>
          <w:rFonts w:ascii="Arial" w:hAnsi="Arial" w:cs="Arial"/>
          <w:sz w:val="24"/>
          <w:szCs w:val="24"/>
        </w:rPr>
      </w:pPr>
      <w:r>
        <w:rPr>
          <w:rFonts w:ascii="Arial" w:hAnsi="Arial" w:cs="Arial"/>
          <w:b/>
          <w:bCs/>
          <w:sz w:val="24"/>
          <w:szCs w:val="24"/>
        </w:rPr>
        <w:t>Étape 6 :</w:t>
      </w:r>
      <w:r>
        <w:rPr>
          <w:rFonts w:ascii="Arial" w:hAnsi="Arial" w:cs="Arial"/>
          <w:sz w:val="24"/>
          <w:szCs w:val="24"/>
        </w:rPr>
        <w:t xml:space="preserve"> Éliminer le solvant par distillation. On obtient ainsi 33,7 g d’ester.</w:t>
      </w:r>
    </w:p>
    <w:p w14:paraId="3F9A2527" w14:textId="77777777" w:rsidR="00A62A7C" w:rsidRDefault="00A62A7C">
      <w:pPr>
        <w:spacing w:after="0" w:line="240" w:lineRule="auto"/>
        <w:jc w:val="both"/>
        <w:rPr>
          <w:rFonts w:ascii="Arial" w:hAnsi="Arial" w:cs="Arial"/>
          <w:sz w:val="24"/>
          <w:szCs w:val="24"/>
        </w:rPr>
      </w:pPr>
    </w:p>
    <w:p w14:paraId="179027BB" w14:textId="77777777" w:rsidR="00A62A7C" w:rsidRDefault="00A62A7C">
      <w:pPr>
        <w:spacing w:after="0" w:line="240" w:lineRule="auto"/>
        <w:jc w:val="both"/>
        <w:rPr>
          <w:rFonts w:ascii="Arial" w:hAnsi="Arial" w:cs="Arial"/>
          <w:sz w:val="24"/>
          <w:szCs w:val="24"/>
        </w:rPr>
      </w:pPr>
    </w:p>
    <w:tbl>
      <w:tblPr>
        <w:tblStyle w:val="Grilledutableau"/>
        <w:tblW w:w="10188" w:type="dxa"/>
        <w:tblLayout w:type="fixed"/>
        <w:tblLook w:val="04A0" w:firstRow="1" w:lastRow="0" w:firstColumn="1" w:lastColumn="0" w:noHBand="0" w:noVBand="1"/>
      </w:tblPr>
      <w:tblGrid>
        <w:gridCol w:w="3961"/>
        <w:gridCol w:w="1309"/>
        <w:gridCol w:w="1639"/>
        <w:gridCol w:w="1638"/>
        <w:gridCol w:w="1641"/>
      </w:tblGrid>
      <w:tr w:rsidR="00A62A7C" w14:paraId="277D5D2C" w14:textId="77777777">
        <w:trPr>
          <w:trHeight w:val="397"/>
        </w:trPr>
        <w:tc>
          <w:tcPr>
            <w:tcW w:w="3961" w:type="dxa"/>
            <w:tcBorders>
              <w:top w:val="single" w:sz="6" w:space="0" w:color="000000"/>
              <w:left w:val="single" w:sz="6" w:space="0" w:color="000000"/>
              <w:bottom w:val="single" w:sz="6" w:space="0" w:color="000000"/>
              <w:right w:val="single" w:sz="6" w:space="0" w:color="000000"/>
            </w:tcBorders>
            <w:vAlign w:val="center"/>
          </w:tcPr>
          <w:p w14:paraId="1050ED41"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Solvant</w:t>
            </w:r>
          </w:p>
        </w:tc>
        <w:tc>
          <w:tcPr>
            <w:tcW w:w="1309" w:type="dxa"/>
            <w:tcBorders>
              <w:top w:val="single" w:sz="6" w:space="0" w:color="000000"/>
              <w:left w:val="single" w:sz="6" w:space="0" w:color="000000"/>
              <w:bottom w:val="single" w:sz="6" w:space="0" w:color="000000"/>
              <w:right w:val="single" w:sz="6" w:space="0" w:color="000000"/>
            </w:tcBorders>
            <w:vAlign w:val="center"/>
          </w:tcPr>
          <w:p w14:paraId="0BAA928F"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Eau</w:t>
            </w:r>
          </w:p>
        </w:tc>
        <w:tc>
          <w:tcPr>
            <w:tcW w:w="1639" w:type="dxa"/>
            <w:tcBorders>
              <w:top w:val="single" w:sz="6" w:space="0" w:color="000000"/>
              <w:left w:val="single" w:sz="6" w:space="0" w:color="000000"/>
              <w:bottom w:val="single" w:sz="6" w:space="0" w:color="000000"/>
              <w:right w:val="single" w:sz="6" w:space="0" w:color="000000"/>
            </w:tcBorders>
            <w:vAlign w:val="center"/>
          </w:tcPr>
          <w:p w14:paraId="29C5376A"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Eau salée</w:t>
            </w:r>
          </w:p>
        </w:tc>
        <w:tc>
          <w:tcPr>
            <w:tcW w:w="1638" w:type="dxa"/>
            <w:tcBorders>
              <w:top w:val="single" w:sz="6" w:space="0" w:color="000000"/>
              <w:left w:val="single" w:sz="6" w:space="0" w:color="000000"/>
              <w:bottom w:val="single" w:sz="6" w:space="0" w:color="000000"/>
              <w:right w:val="single" w:sz="6" w:space="0" w:color="000000"/>
            </w:tcBorders>
            <w:vAlign w:val="center"/>
          </w:tcPr>
          <w:p w14:paraId="0DEBB195"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Éthanol</w:t>
            </w:r>
          </w:p>
        </w:tc>
        <w:tc>
          <w:tcPr>
            <w:tcW w:w="1641" w:type="dxa"/>
            <w:tcBorders>
              <w:top w:val="single" w:sz="6" w:space="0" w:color="000000"/>
              <w:left w:val="single" w:sz="6" w:space="0" w:color="000000"/>
              <w:bottom w:val="single" w:sz="6" w:space="0" w:color="000000"/>
              <w:right w:val="single" w:sz="6" w:space="0" w:color="000000"/>
            </w:tcBorders>
            <w:vAlign w:val="center"/>
          </w:tcPr>
          <w:p w14:paraId="26084CF7"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Cyclohexane</w:t>
            </w:r>
          </w:p>
        </w:tc>
      </w:tr>
      <w:tr w:rsidR="00A62A7C" w14:paraId="42FC0CF7" w14:textId="77777777">
        <w:trPr>
          <w:trHeight w:val="397"/>
        </w:trPr>
        <w:tc>
          <w:tcPr>
            <w:tcW w:w="3961" w:type="dxa"/>
            <w:tcBorders>
              <w:top w:val="single" w:sz="6" w:space="0" w:color="000000"/>
              <w:left w:val="single" w:sz="6" w:space="0" w:color="000000"/>
              <w:bottom w:val="single" w:sz="6" w:space="0" w:color="000000"/>
              <w:right w:val="single" w:sz="6" w:space="0" w:color="000000"/>
            </w:tcBorders>
            <w:vAlign w:val="center"/>
          </w:tcPr>
          <w:p w14:paraId="0F6C38BB"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Solubilité du butanoate d’éthyle</w:t>
            </w:r>
          </w:p>
        </w:tc>
        <w:tc>
          <w:tcPr>
            <w:tcW w:w="1309" w:type="dxa"/>
            <w:tcBorders>
              <w:top w:val="single" w:sz="6" w:space="0" w:color="000000"/>
              <w:left w:val="single" w:sz="6" w:space="0" w:color="000000"/>
              <w:bottom w:val="single" w:sz="6" w:space="0" w:color="000000"/>
              <w:right w:val="single" w:sz="6" w:space="0" w:color="000000"/>
            </w:tcBorders>
            <w:vAlign w:val="center"/>
          </w:tcPr>
          <w:p w14:paraId="45C905F2"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Faible</w:t>
            </w:r>
          </w:p>
        </w:tc>
        <w:tc>
          <w:tcPr>
            <w:tcW w:w="1639" w:type="dxa"/>
            <w:tcBorders>
              <w:top w:val="single" w:sz="6" w:space="0" w:color="000000"/>
              <w:left w:val="single" w:sz="6" w:space="0" w:color="000000"/>
              <w:bottom w:val="single" w:sz="6" w:space="0" w:color="000000"/>
              <w:right w:val="single" w:sz="6" w:space="0" w:color="000000"/>
            </w:tcBorders>
            <w:vAlign w:val="center"/>
          </w:tcPr>
          <w:p w14:paraId="4BF5EE9A"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Très faible</w:t>
            </w:r>
          </w:p>
        </w:tc>
        <w:tc>
          <w:tcPr>
            <w:tcW w:w="1638" w:type="dxa"/>
            <w:tcBorders>
              <w:top w:val="single" w:sz="6" w:space="0" w:color="000000"/>
              <w:left w:val="single" w:sz="6" w:space="0" w:color="000000"/>
              <w:bottom w:val="single" w:sz="6" w:space="0" w:color="000000"/>
              <w:right w:val="single" w:sz="6" w:space="0" w:color="000000"/>
            </w:tcBorders>
            <w:vAlign w:val="center"/>
          </w:tcPr>
          <w:p w14:paraId="34CF740B"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Bonne</w:t>
            </w:r>
          </w:p>
        </w:tc>
        <w:tc>
          <w:tcPr>
            <w:tcW w:w="1641" w:type="dxa"/>
            <w:tcBorders>
              <w:top w:val="single" w:sz="6" w:space="0" w:color="000000"/>
              <w:left w:val="single" w:sz="6" w:space="0" w:color="000000"/>
              <w:bottom w:val="single" w:sz="6" w:space="0" w:color="000000"/>
              <w:right w:val="single" w:sz="6" w:space="0" w:color="000000"/>
            </w:tcBorders>
            <w:vAlign w:val="center"/>
          </w:tcPr>
          <w:p w14:paraId="15A3ABA1"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Moyenne</w:t>
            </w:r>
          </w:p>
        </w:tc>
      </w:tr>
      <w:tr w:rsidR="00A62A7C" w14:paraId="52BC6042" w14:textId="77777777">
        <w:trPr>
          <w:trHeight w:val="397"/>
        </w:trPr>
        <w:tc>
          <w:tcPr>
            <w:tcW w:w="3961" w:type="dxa"/>
            <w:tcBorders>
              <w:top w:val="single" w:sz="6" w:space="0" w:color="000000"/>
              <w:left w:val="single" w:sz="6" w:space="0" w:color="000000"/>
              <w:bottom w:val="single" w:sz="6" w:space="0" w:color="000000"/>
              <w:right w:val="single" w:sz="6" w:space="0" w:color="000000"/>
            </w:tcBorders>
            <w:vAlign w:val="center"/>
          </w:tcPr>
          <w:p w14:paraId="5A8A3286"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Masse volumique (g·mL</w:t>
            </w:r>
            <w:r>
              <w:rPr>
                <w:rFonts w:ascii="Arial" w:eastAsia="Calibri" w:hAnsi="Arial" w:cs="Arial"/>
                <w:b/>
                <w:bCs/>
                <w:sz w:val="24"/>
                <w:szCs w:val="24"/>
                <w:vertAlign w:val="superscript"/>
              </w:rPr>
              <w:t>-1</w:t>
            </w:r>
            <w:r>
              <w:rPr>
                <w:rFonts w:ascii="Arial" w:eastAsia="Calibri" w:hAnsi="Arial" w:cs="Arial"/>
                <w:b/>
                <w:bCs/>
                <w:sz w:val="24"/>
                <w:szCs w:val="24"/>
              </w:rPr>
              <w:t>)</w:t>
            </w:r>
          </w:p>
        </w:tc>
        <w:tc>
          <w:tcPr>
            <w:tcW w:w="1309" w:type="dxa"/>
            <w:tcBorders>
              <w:top w:val="single" w:sz="6" w:space="0" w:color="000000"/>
              <w:left w:val="single" w:sz="6" w:space="0" w:color="000000"/>
              <w:bottom w:val="single" w:sz="6" w:space="0" w:color="000000"/>
              <w:right w:val="single" w:sz="6" w:space="0" w:color="000000"/>
            </w:tcBorders>
            <w:vAlign w:val="center"/>
          </w:tcPr>
          <w:p w14:paraId="02C133DF"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1,00</w:t>
            </w:r>
          </w:p>
        </w:tc>
        <w:tc>
          <w:tcPr>
            <w:tcW w:w="1639" w:type="dxa"/>
            <w:tcBorders>
              <w:top w:val="single" w:sz="6" w:space="0" w:color="000000"/>
              <w:left w:val="single" w:sz="6" w:space="0" w:color="000000"/>
              <w:bottom w:val="single" w:sz="6" w:space="0" w:color="000000"/>
              <w:right w:val="single" w:sz="6" w:space="0" w:color="000000"/>
            </w:tcBorders>
            <w:vAlign w:val="center"/>
          </w:tcPr>
          <w:p w14:paraId="48EFA8C9"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&gt; 1,00</w:t>
            </w:r>
          </w:p>
        </w:tc>
        <w:tc>
          <w:tcPr>
            <w:tcW w:w="1638" w:type="dxa"/>
            <w:tcBorders>
              <w:top w:val="single" w:sz="6" w:space="0" w:color="000000"/>
              <w:left w:val="single" w:sz="6" w:space="0" w:color="000000"/>
              <w:bottom w:val="single" w:sz="6" w:space="0" w:color="000000"/>
              <w:right w:val="single" w:sz="6" w:space="0" w:color="000000"/>
            </w:tcBorders>
            <w:vAlign w:val="center"/>
          </w:tcPr>
          <w:p w14:paraId="2D2AF865"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0,79</w:t>
            </w:r>
          </w:p>
        </w:tc>
        <w:tc>
          <w:tcPr>
            <w:tcW w:w="1641" w:type="dxa"/>
            <w:tcBorders>
              <w:top w:val="single" w:sz="6" w:space="0" w:color="000000"/>
              <w:left w:val="single" w:sz="6" w:space="0" w:color="000000"/>
              <w:bottom w:val="single" w:sz="6" w:space="0" w:color="000000"/>
              <w:right w:val="single" w:sz="6" w:space="0" w:color="000000"/>
            </w:tcBorders>
            <w:vAlign w:val="center"/>
          </w:tcPr>
          <w:p w14:paraId="64880F35"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0,79</w:t>
            </w:r>
          </w:p>
        </w:tc>
      </w:tr>
      <w:tr w:rsidR="00A62A7C" w14:paraId="5216DF05" w14:textId="77777777">
        <w:trPr>
          <w:trHeight w:val="397"/>
        </w:trPr>
        <w:tc>
          <w:tcPr>
            <w:tcW w:w="3961" w:type="dxa"/>
            <w:tcBorders>
              <w:top w:val="single" w:sz="6" w:space="0" w:color="000000"/>
              <w:left w:val="single" w:sz="6" w:space="0" w:color="000000"/>
              <w:bottom w:val="single" w:sz="6" w:space="0" w:color="000000"/>
              <w:right w:val="single" w:sz="6" w:space="0" w:color="000000"/>
            </w:tcBorders>
            <w:vAlign w:val="center"/>
          </w:tcPr>
          <w:p w14:paraId="1FC5B56C"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Miscibilité avec l’eau</w:t>
            </w:r>
          </w:p>
        </w:tc>
        <w:tc>
          <w:tcPr>
            <w:tcW w:w="130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ECDA3DB" w14:textId="77777777" w:rsidR="00A62A7C" w:rsidRDefault="00A62A7C">
            <w:pPr>
              <w:spacing w:after="0" w:line="240" w:lineRule="auto"/>
              <w:jc w:val="center"/>
              <w:rPr>
                <w:rFonts w:ascii="Arial" w:hAnsi="Arial" w:cs="Arial"/>
                <w:sz w:val="24"/>
                <w:szCs w:val="24"/>
              </w:rPr>
            </w:pPr>
          </w:p>
        </w:tc>
        <w:tc>
          <w:tcPr>
            <w:tcW w:w="1639" w:type="dxa"/>
            <w:tcBorders>
              <w:top w:val="single" w:sz="6" w:space="0" w:color="000000"/>
              <w:left w:val="single" w:sz="6" w:space="0" w:color="000000"/>
              <w:bottom w:val="single" w:sz="6" w:space="0" w:color="000000"/>
              <w:right w:val="single" w:sz="6" w:space="0" w:color="000000"/>
            </w:tcBorders>
            <w:vAlign w:val="center"/>
          </w:tcPr>
          <w:p w14:paraId="32140E88"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Miscible</w:t>
            </w:r>
          </w:p>
        </w:tc>
        <w:tc>
          <w:tcPr>
            <w:tcW w:w="1638" w:type="dxa"/>
            <w:tcBorders>
              <w:top w:val="single" w:sz="6" w:space="0" w:color="000000"/>
              <w:left w:val="single" w:sz="6" w:space="0" w:color="000000"/>
              <w:bottom w:val="single" w:sz="6" w:space="0" w:color="000000"/>
              <w:right w:val="single" w:sz="6" w:space="0" w:color="000000"/>
            </w:tcBorders>
            <w:vAlign w:val="center"/>
          </w:tcPr>
          <w:p w14:paraId="467E488E"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Miscible</w:t>
            </w:r>
          </w:p>
        </w:tc>
        <w:tc>
          <w:tcPr>
            <w:tcW w:w="1641" w:type="dxa"/>
            <w:tcBorders>
              <w:top w:val="single" w:sz="6" w:space="0" w:color="000000"/>
              <w:left w:val="single" w:sz="6" w:space="0" w:color="000000"/>
              <w:bottom w:val="single" w:sz="6" w:space="0" w:color="000000"/>
              <w:right w:val="single" w:sz="6" w:space="0" w:color="000000"/>
            </w:tcBorders>
            <w:vAlign w:val="center"/>
          </w:tcPr>
          <w:p w14:paraId="75B23E8F"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Non miscible</w:t>
            </w:r>
          </w:p>
        </w:tc>
      </w:tr>
    </w:tbl>
    <w:p w14:paraId="5276B262" w14:textId="77777777" w:rsidR="00A62A7C" w:rsidRDefault="00A62A7C">
      <w:pPr>
        <w:spacing w:after="0" w:line="240" w:lineRule="auto"/>
        <w:jc w:val="both"/>
        <w:rPr>
          <w:rFonts w:ascii="Arial" w:hAnsi="Arial" w:cs="Arial"/>
          <w:sz w:val="24"/>
          <w:szCs w:val="24"/>
        </w:rPr>
      </w:pPr>
    </w:p>
    <w:p w14:paraId="2EA64533" w14:textId="77777777" w:rsidR="00A62A7C" w:rsidRDefault="00595AEE">
      <w:pPr>
        <w:spacing w:after="0" w:line="240" w:lineRule="auto"/>
        <w:jc w:val="center"/>
        <w:rPr>
          <w:rFonts w:ascii="Arial" w:hAnsi="Arial" w:cs="Arial"/>
          <w:sz w:val="24"/>
          <w:szCs w:val="24"/>
        </w:rPr>
      </w:pPr>
      <w:r>
        <w:rPr>
          <w:rFonts w:ascii="Arial" w:hAnsi="Arial" w:cs="Arial"/>
          <w:sz w:val="24"/>
          <w:szCs w:val="24"/>
        </w:rPr>
        <w:t>Document 7. Propriétés physico-chimiques de quelques solvants extracteurs</w:t>
      </w:r>
    </w:p>
    <w:p w14:paraId="3BB98913" w14:textId="77777777" w:rsidR="00A62A7C" w:rsidRDefault="00A62A7C">
      <w:pPr>
        <w:spacing w:after="0" w:line="240" w:lineRule="auto"/>
        <w:jc w:val="both"/>
        <w:rPr>
          <w:rFonts w:ascii="Arial" w:hAnsi="Arial" w:cs="Arial"/>
          <w:sz w:val="24"/>
          <w:szCs w:val="24"/>
        </w:rPr>
      </w:pPr>
    </w:p>
    <w:p w14:paraId="57CC65AF" w14:textId="77777777" w:rsidR="00A62A7C" w:rsidRDefault="00A62A7C">
      <w:pPr>
        <w:spacing w:after="0" w:line="240" w:lineRule="auto"/>
        <w:jc w:val="both"/>
        <w:rPr>
          <w:rFonts w:ascii="Arial" w:hAnsi="Arial" w:cs="Arial"/>
          <w:sz w:val="24"/>
          <w:szCs w:val="24"/>
        </w:rPr>
      </w:pPr>
    </w:p>
    <w:tbl>
      <w:tblPr>
        <w:tblStyle w:val="Grilledutableau"/>
        <w:tblW w:w="8647" w:type="dxa"/>
        <w:tblInd w:w="701" w:type="dxa"/>
        <w:tblLayout w:type="fixed"/>
        <w:tblLook w:val="04A0" w:firstRow="1" w:lastRow="0" w:firstColumn="1" w:lastColumn="0" w:noHBand="0" w:noVBand="1"/>
      </w:tblPr>
      <w:tblGrid>
        <w:gridCol w:w="3119"/>
        <w:gridCol w:w="1273"/>
        <w:gridCol w:w="1846"/>
        <w:gridCol w:w="2409"/>
      </w:tblGrid>
      <w:tr w:rsidR="00A62A7C" w14:paraId="46783B52" w14:textId="77777777">
        <w:trPr>
          <w:trHeight w:val="397"/>
        </w:trPr>
        <w:tc>
          <w:tcPr>
            <w:tcW w:w="3118" w:type="dxa"/>
            <w:tcBorders>
              <w:top w:val="single" w:sz="6" w:space="0" w:color="000000"/>
              <w:left w:val="single" w:sz="6" w:space="0" w:color="000000"/>
              <w:bottom w:val="single" w:sz="6" w:space="0" w:color="000000"/>
              <w:right w:val="single" w:sz="6" w:space="0" w:color="000000"/>
            </w:tcBorders>
            <w:vAlign w:val="center"/>
          </w:tcPr>
          <w:p w14:paraId="5765C4DD"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Espèces chimiques</w:t>
            </w:r>
          </w:p>
        </w:tc>
        <w:tc>
          <w:tcPr>
            <w:tcW w:w="1273" w:type="dxa"/>
            <w:tcBorders>
              <w:top w:val="single" w:sz="6" w:space="0" w:color="000000"/>
              <w:left w:val="single" w:sz="6" w:space="0" w:color="000000"/>
              <w:bottom w:val="single" w:sz="6" w:space="0" w:color="000000"/>
              <w:right w:val="single" w:sz="6" w:space="0" w:color="000000"/>
            </w:tcBorders>
            <w:vAlign w:val="center"/>
          </w:tcPr>
          <w:p w14:paraId="763E2767"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Eau</w:t>
            </w:r>
          </w:p>
        </w:tc>
        <w:tc>
          <w:tcPr>
            <w:tcW w:w="1846" w:type="dxa"/>
            <w:tcBorders>
              <w:top w:val="single" w:sz="6" w:space="0" w:color="000000"/>
              <w:left w:val="single" w:sz="6" w:space="0" w:color="000000"/>
              <w:bottom w:val="single" w:sz="6" w:space="0" w:color="000000"/>
              <w:right w:val="single" w:sz="6" w:space="0" w:color="000000"/>
            </w:tcBorders>
            <w:vAlign w:val="center"/>
          </w:tcPr>
          <w:p w14:paraId="497A8172"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Éthanol</w:t>
            </w:r>
          </w:p>
        </w:tc>
        <w:tc>
          <w:tcPr>
            <w:tcW w:w="2409" w:type="dxa"/>
            <w:tcBorders>
              <w:top w:val="single" w:sz="6" w:space="0" w:color="000000"/>
              <w:left w:val="single" w:sz="6" w:space="0" w:color="000000"/>
              <w:bottom w:val="single" w:sz="6" w:space="0" w:color="000000"/>
              <w:right w:val="single" w:sz="6" w:space="0" w:color="000000"/>
            </w:tcBorders>
            <w:vAlign w:val="center"/>
          </w:tcPr>
          <w:p w14:paraId="7BC4C2F5"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Butanoate d'éthyle</w:t>
            </w:r>
          </w:p>
        </w:tc>
      </w:tr>
      <w:tr w:rsidR="00A62A7C" w14:paraId="00F9662F" w14:textId="77777777">
        <w:trPr>
          <w:trHeight w:val="397"/>
        </w:trPr>
        <w:tc>
          <w:tcPr>
            <w:tcW w:w="3118" w:type="dxa"/>
            <w:tcBorders>
              <w:top w:val="single" w:sz="6" w:space="0" w:color="000000"/>
              <w:left w:val="single" w:sz="6" w:space="0" w:color="000000"/>
              <w:bottom w:val="single" w:sz="6" w:space="0" w:color="000000"/>
              <w:right w:val="single" w:sz="6" w:space="0" w:color="000000"/>
            </w:tcBorders>
            <w:vAlign w:val="center"/>
          </w:tcPr>
          <w:p w14:paraId="0D889E9F" w14:textId="77777777" w:rsidR="00A62A7C" w:rsidRDefault="00595AEE">
            <w:pPr>
              <w:spacing w:after="0" w:line="240" w:lineRule="auto"/>
              <w:rPr>
                <w:rFonts w:ascii="Arial" w:hAnsi="Arial" w:cs="Arial"/>
                <w:b/>
                <w:bCs/>
                <w:sz w:val="24"/>
                <w:szCs w:val="24"/>
              </w:rPr>
            </w:pPr>
            <w:r>
              <w:rPr>
                <w:rFonts w:ascii="Arial" w:eastAsia="Calibri" w:hAnsi="Arial" w:cs="Arial"/>
                <w:b/>
                <w:bCs/>
                <w:sz w:val="24"/>
                <w:szCs w:val="24"/>
              </w:rPr>
              <w:t>Masse molaire (g·mol</w:t>
            </w:r>
            <w:r>
              <w:rPr>
                <w:rFonts w:ascii="Arial" w:eastAsia="Calibri" w:hAnsi="Arial" w:cs="Arial"/>
                <w:b/>
                <w:bCs/>
                <w:sz w:val="24"/>
                <w:szCs w:val="24"/>
                <w:vertAlign w:val="superscript"/>
              </w:rPr>
              <w:t>-1</w:t>
            </w:r>
            <w:r>
              <w:rPr>
                <w:rFonts w:ascii="Arial" w:eastAsia="Calibri" w:hAnsi="Arial" w:cs="Arial"/>
                <w:b/>
                <w:bCs/>
                <w:sz w:val="24"/>
                <w:szCs w:val="24"/>
              </w:rPr>
              <w:t>)</w:t>
            </w:r>
          </w:p>
        </w:tc>
        <w:tc>
          <w:tcPr>
            <w:tcW w:w="1273" w:type="dxa"/>
            <w:tcBorders>
              <w:top w:val="single" w:sz="6" w:space="0" w:color="000000"/>
              <w:left w:val="single" w:sz="6" w:space="0" w:color="000000"/>
              <w:bottom w:val="single" w:sz="6" w:space="0" w:color="000000"/>
              <w:right w:val="single" w:sz="6" w:space="0" w:color="000000"/>
            </w:tcBorders>
            <w:vAlign w:val="center"/>
          </w:tcPr>
          <w:p w14:paraId="4D39E778"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18,0</w:t>
            </w:r>
          </w:p>
        </w:tc>
        <w:tc>
          <w:tcPr>
            <w:tcW w:w="1846" w:type="dxa"/>
            <w:tcBorders>
              <w:top w:val="single" w:sz="6" w:space="0" w:color="000000"/>
              <w:left w:val="single" w:sz="6" w:space="0" w:color="000000"/>
              <w:bottom w:val="single" w:sz="6" w:space="0" w:color="000000"/>
              <w:right w:val="single" w:sz="6" w:space="0" w:color="000000"/>
            </w:tcBorders>
            <w:vAlign w:val="center"/>
          </w:tcPr>
          <w:p w14:paraId="4171B8CA"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46,0</w:t>
            </w:r>
          </w:p>
        </w:tc>
        <w:tc>
          <w:tcPr>
            <w:tcW w:w="2409" w:type="dxa"/>
            <w:tcBorders>
              <w:top w:val="single" w:sz="6" w:space="0" w:color="000000"/>
              <w:left w:val="single" w:sz="6" w:space="0" w:color="000000"/>
              <w:bottom w:val="single" w:sz="6" w:space="0" w:color="000000"/>
              <w:right w:val="single" w:sz="6" w:space="0" w:color="000000"/>
            </w:tcBorders>
            <w:vAlign w:val="center"/>
          </w:tcPr>
          <w:p w14:paraId="42CB0130" w14:textId="77777777" w:rsidR="00A62A7C" w:rsidRDefault="00595AEE">
            <w:pPr>
              <w:spacing w:after="0" w:line="240" w:lineRule="auto"/>
              <w:jc w:val="center"/>
              <w:rPr>
                <w:rFonts w:ascii="Arial" w:hAnsi="Arial" w:cs="Arial"/>
                <w:sz w:val="24"/>
                <w:szCs w:val="24"/>
              </w:rPr>
            </w:pPr>
            <w:r>
              <w:rPr>
                <w:rFonts w:ascii="Arial" w:eastAsia="Calibri" w:hAnsi="Arial" w:cs="Arial"/>
                <w:sz w:val="24"/>
                <w:szCs w:val="24"/>
              </w:rPr>
              <w:t>116,0</w:t>
            </w:r>
          </w:p>
        </w:tc>
      </w:tr>
    </w:tbl>
    <w:p w14:paraId="7AD1C115" w14:textId="77777777" w:rsidR="00A62A7C" w:rsidRDefault="00595AEE">
      <w:pPr>
        <w:spacing w:before="120" w:after="0" w:line="240" w:lineRule="auto"/>
        <w:jc w:val="center"/>
        <w:rPr>
          <w:rFonts w:ascii="Arial" w:hAnsi="Arial" w:cs="Arial"/>
          <w:sz w:val="24"/>
          <w:szCs w:val="24"/>
        </w:rPr>
      </w:pPr>
      <w:r>
        <w:rPr>
          <w:rFonts w:ascii="Arial" w:hAnsi="Arial" w:cs="Arial"/>
          <w:sz w:val="24"/>
          <w:szCs w:val="24"/>
        </w:rPr>
        <w:t>Document 8. Masse molaire de quelques molécules</w:t>
      </w:r>
    </w:p>
    <w:p w14:paraId="5BE942AE" w14:textId="77777777" w:rsidR="00A62A7C" w:rsidRDefault="00A62A7C">
      <w:pPr>
        <w:spacing w:after="0" w:line="240" w:lineRule="auto"/>
        <w:jc w:val="both"/>
        <w:rPr>
          <w:rFonts w:ascii="Arial" w:hAnsi="Arial" w:cs="Arial"/>
          <w:sz w:val="24"/>
          <w:szCs w:val="24"/>
        </w:rPr>
      </w:pPr>
    </w:p>
    <w:p w14:paraId="1EB002ED" w14:textId="77777777" w:rsidR="00A62A7C" w:rsidRDefault="00A62A7C">
      <w:pPr>
        <w:spacing w:after="0" w:line="240" w:lineRule="auto"/>
        <w:jc w:val="both"/>
        <w:rPr>
          <w:rFonts w:ascii="Arial" w:hAnsi="Arial" w:cs="Arial"/>
          <w:sz w:val="24"/>
          <w:szCs w:val="24"/>
        </w:rPr>
      </w:pPr>
    </w:p>
    <w:p w14:paraId="616CFF49" w14:textId="77777777" w:rsidR="00A62A7C" w:rsidRDefault="00595AEE">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Q.9.</w:t>
      </w:r>
      <w:r>
        <w:rPr>
          <w:rFonts w:ascii="Arial" w:hAnsi="Arial" w:cs="Arial"/>
          <w:sz w:val="24"/>
          <w:szCs w:val="24"/>
        </w:rPr>
        <w:tab/>
        <w:t>Identifier dans le protocole les opérations permettant d’optimiser la vitesse de formation de l’arôme d’ananas.</w:t>
      </w:r>
    </w:p>
    <w:p w14:paraId="2D8A6E69" w14:textId="77777777" w:rsidR="00A62A7C" w:rsidRDefault="00A62A7C">
      <w:pPr>
        <w:spacing w:after="0" w:line="240" w:lineRule="auto"/>
        <w:jc w:val="both"/>
        <w:rPr>
          <w:rFonts w:ascii="Arial" w:hAnsi="Arial" w:cs="Arial"/>
          <w:sz w:val="24"/>
          <w:szCs w:val="24"/>
        </w:rPr>
      </w:pPr>
    </w:p>
    <w:p w14:paraId="32BA7249" w14:textId="77777777"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Q.10.</w:t>
      </w:r>
      <w:r>
        <w:rPr>
          <w:rFonts w:ascii="Arial" w:hAnsi="Arial" w:cs="Arial"/>
          <w:sz w:val="24"/>
          <w:szCs w:val="24"/>
        </w:rPr>
        <w:tab/>
        <w:t>Justifier l’utilisation du cyclohexane dans l'étape 4 pour isoler le butanoate d’éthyle.</w:t>
      </w:r>
    </w:p>
    <w:p w14:paraId="35BF2094" w14:textId="77777777" w:rsidR="00A62A7C" w:rsidRDefault="00A62A7C">
      <w:pPr>
        <w:spacing w:after="0" w:line="240" w:lineRule="auto"/>
        <w:jc w:val="both"/>
        <w:rPr>
          <w:rFonts w:ascii="Arial" w:hAnsi="Arial" w:cs="Arial"/>
          <w:sz w:val="24"/>
          <w:szCs w:val="24"/>
        </w:rPr>
      </w:pPr>
    </w:p>
    <w:p w14:paraId="0051A13D" w14:textId="77777777"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Q.11.</w:t>
      </w:r>
      <w:r>
        <w:rPr>
          <w:rFonts w:ascii="Arial" w:hAnsi="Arial" w:cs="Arial"/>
          <w:sz w:val="24"/>
          <w:szCs w:val="24"/>
        </w:rPr>
        <w:tab/>
        <w:t>Schématiser l’ampoule à décanter, la légender avec les termes : phase aqueuse et phase organique. Justifier la position de la phase contenant le butanoate d’éthyle.</w:t>
      </w:r>
    </w:p>
    <w:p w14:paraId="56A361F9" w14:textId="77777777" w:rsidR="00A62A7C" w:rsidRDefault="00A62A7C">
      <w:pPr>
        <w:spacing w:after="0" w:line="240" w:lineRule="auto"/>
        <w:jc w:val="both"/>
        <w:rPr>
          <w:rFonts w:ascii="Arial" w:hAnsi="Arial" w:cs="Arial"/>
          <w:sz w:val="24"/>
          <w:szCs w:val="24"/>
        </w:rPr>
      </w:pPr>
    </w:p>
    <w:p w14:paraId="54F26BDE" w14:textId="5736C363"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Q.12.</w:t>
      </w:r>
      <w:r>
        <w:rPr>
          <w:rFonts w:ascii="Arial" w:hAnsi="Arial" w:cs="Arial"/>
          <w:sz w:val="24"/>
          <w:szCs w:val="24"/>
        </w:rPr>
        <w:tab/>
      </w:r>
      <w:r>
        <w:rPr>
          <w:rFonts w:ascii="Arial" w:hAnsi="Arial" w:cs="Arial"/>
          <w:sz w:val="24"/>
          <w:szCs w:val="24"/>
        </w:rPr>
        <w:t xml:space="preserve">Montrer que l'éthanol est bien le réactif en excès, sachant que la quantité de matière initiale de l'acide butanoïque est </w:t>
      </w:r>
      <w:proofErr w:type="spellStart"/>
      <w:r>
        <w:rPr>
          <w:rFonts w:ascii="Arial" w:hAnsi="Arial" w:cs="Arial"/>
          <w:i/>
          <w:iCs/>
          <w:sz w:val="24"/>
          <w:szCs w:val="24"/>
        </w:rPr>
        <w:t>n</w:t>
      </w:r>
      <w:r>
        <w:rPr>
          <w:rFonts w:ascii="Arial" w:hAnsi="Arial" w:cs="Arial"/>
          <w:sz w:val="24"/>
          <w:szCs w:val="24"/>
          <w:vertAlign w:val="subscript"/>
        </w:rPr>
        <w:t>acide</w:t>
      </w:r>
      <w:proofErr w:type="spellEnd"/>
      <w:r>
        <w:rPr>
          <w:rFonts w:ascii="Arial" w:hAnsi="Arial" w:cs="Arial"/>
          <w:sz w:val="24"/>
          <w:szCs w:val="24"/>
        </w:rPr>
        <w:t xml:space="preserve"> = 4,4×10</w:t>
      </w:r>
      <w:r w:rsidR="003D1AAA">
        <w:rPr>
          <w:rFonts w:ascii="Arial" w:hAnsi="Arial" w:cs="Arial"/>
          <w:sz w:val="24"/>
          <w:szCs w:val="24"/>
          <w:vertAlign w:val="superscript"/>
        </w:rPr>
        <w:t>–</w:t>
      </w:r>
      <w:r>
        <w:rPr>
          <w:rFonts w:ascii="Arial" w:hAnsi="Arial" w:cs="Arial"/>
          <w:sz w:val="24"/>
          <w:szCs w:val="24"/>
          <w:vertAlign w:val="superscript"/>
        </w:rPr>
        <w:t>1</w:t>
      </w:r>
      <w:r>
        <w:rPr>
          <w:rFonts w:ascii="Arial" w:hAnsi="Arial" w:cs="Arial"/>
          <w:sz w:val="24"/>
          <w:szCs w:val="24"/>
        </w:rPr>
        <w:t xml:space="preserve"> mol.</w:t>
      </w:r>
    </w:p>
    <w:p w14:paraId="732106C7" w14:textId="77777777" w:rsidR="00A62A7C" w:rsidRDefault="00A62A7C">
      <w:pPr>
        <w:spacing w:after="0" w:line="240" w:lineRule="auto"/>
        <w:jc w:val="both"/>
        <w:rPr>
          <w:rFonts w:ascii="Arial" w:hAnsi="Arial" w:cs="Arial"/>
          <w:sz w:val="24"/>
          <w:szCs w:val="24"/>
        </w:rPr>
      </w:pPr>
    </w:p>
    <w:p w14:paraId="550DE60B" w14:textId="77777777"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Q.13.</w:t>
      </w:r>
      <w:r>
        <w:rPr>
          <w:rFonts w:ascii="Arial" w:hAnsi="Arial" w:cs="Arial"/>
          <w:sz w:val="24"/>
          <w:szCs w:val="24"/>
        </w:rPr>
        <w:tab/>
        <w:t>Calculer alors la valeur du rendement de la réaction. Commenter.</w:t>
      </w:r>
    </w:p>
    <w:p w14:paraId="113F279D" w14:textId="77777777" w:rsidR="00A62A7C" w:rsidRDefault="00A62A7C">
      <w:pPr>
        <w:spacing w:after="0" w:line="240" w:lineRule="auto"/>
        <w:jc w:val="both"/>
        <w:rPr>
          <w:rFonts w:ascii="Arial" w:hAnsi="Arial" w:cs="Arial"/>
          <w:sz w:val="24"/>
          <w:szCs w:val="24"/>
        </w:rPr>
      </w:pPr>
    </w:p>
    <w:p w14:paraId="3EDF6FED" w14:textId="77777777" w:rsidR="00A62A7C" w:rsidRDefault="00595AEE">
      <w:pPr>
        <w:rPr>
          <w:rFonts w:ascii="Arial" w:hAnsi="Arial" w:cs="Arial"/>
          <w:sz w:val="24"/>
          <w:szCs w:val="24"/>
        </w:rPr>
      </w:pPr>
      <w:r>
        <w:br w:type="page"/>
      </w:r>
    </w:p>
    <w:p w14:paraId="1CD5B24A" w14:textId="77777777" w:rsidR="00A62A7C" w:rsidRDefault="00595AEE">
      <w:pPr>
        <w:spacing w:after="0" w:line="240" w:lineRule="auto"/>
        <w:jc w:val="both"/>
        <w:rPr>
          <w:rFonts w:ascii="Arial" w:hAnsi="Arial" w:cs="Arial"/>
          <w:sz w:val="24"/>
          <w:szCs w:val="24"/>
        </w:rPr>
      </w:pPr>
      <w:r>
        <w:rPr>
          <w:rFonts w:ascii="Arial" w:hAnsi="Arial" w:cs="Arial"/>
          <w:sz w:val="24"/>
          <w:szCs w:val="24"/>
        </w:rPr>
        <w:t>On s'intéresse à une partie du mécanisme réactionnel de la réaction dont les 2 premières étapes sont données ci-dessous :</w:t>
      </w:r>
    </w:p>
    <w:p w14:paraId="24BB46BD" w14:textId="6AF29856" w:rsidR="00F17BC7" w:rsidRDefault="00F17BC7">
      <w:pPr>
        <w:spacing w:after="0" w:line="240" w:lineRule="auto"/>
        <w:jc w:val="both"/>
        <w:rPr>
          <w:rFonts w:ascii="Arial" w:hAnsi="Arial" w:cs="Arial"/>
          <w:sz w:val="24"/>
          <w:szCs w:val="24"/>
        </w:rPr>
      </w:pPr>
    </w:p>
    <w:p w14:paraId="5DDA90B5" w14:textId="7F63B5AD" w:rsidR="00F17BC7" w:rsidRDefault="003D1AAA" w:rsidP="003D1AAA">
      <w:pPr>
        <w:spacing w:after="0" w:line="240" w:lineRule="auto"/>
        <w:jc w:val="center"/>
        <w:rPr>
          <w:rFonts w:ascii="Arial" w:hAnsi="Arial" w:cs="Arial"/>
          <w:sz w:val="24"/>
          <w:szCs w:val="24"/>
        </w:rPr>
      </w:pPr>
      <w:r w:rsidRPr="003D1AAA">
        <w:rPr>
          <w:rFonts w:ascii="Arial" w:hAnsi="Arial" w:cs="Arial"/>
          <w:sz w:val="24"/>
          <w:szCs w:val="24"/>
        </w:rPr>
        <w:drawing>
          <wp:inline distT="0" distB="0" distL="0" distR="0" wp14:anchorId="2F3DAB94" wp14:editId="6BEC1ECF">
            <wp:extent cx="5997460" cy="2385267"/>
            <wp:effectExtent l="0" t="0" r="3810" b="0"/>
            <wp:docPr id="934724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2442" name=""/>
                    <pic:cNvPicPr/>
                  </pic:nvPicPr>
                  <pic:blipFill>
                    <a:blip r:embed="rId14"/>
                    <a:stretch>
                      <a:fillRect/>
                    </a:stretch>
                  </pic:blipFill>
                  <pic:spPr>
                    <a:xfrm>
                      <a:off x="0" y="0"/>
                      <a:ext cx="5997460" cy="2385267"/>
                    </a:xfrm>
                    <a:prstGeom prst="rect">
                      <a:avLst/>
                    </a:prstGeom>
                  </pic:spPr>
                </pic:pic>
              </a:graphicData>
            </a:graphic>
          </wp:inline>
        </w:drawing>
      </w:r>
    </w:p>
    <w:p w14:paraId="6861DBE9" w14:textId="77777777"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Q.14.</w:t>
      </w:r>
      <w:r>
        <w:rPr>
          <w:rFonts w:ascii="Arial" w:hAnsi="Arial" w:cs="Arial"/>
          <w:sz w:val="24"/>
          <w:szCs w:val="24"/>
        </w:rPr>
        <w:tab/>
        <w:t>Identifier un intermédiaire réactionnel dans les étapes du mécanisme réactionnel ci-dessus, en justifiant.</w:t>
      </w:r>
    </w:p>
    <w:p w14:paraId="0D3E5CEE" w14:textId="77777777" w:rsidR="00A62A7C" w:rsidRDefault="00A62A7C">
      <w:pPr>
        <w:spacing w:after="0" w:line="240" w:lineRule="auto"/>
        <w:jc w:val="both"/>
        <w:rPr>
          <w:rFonts w:ascii="Arial" w:hAnsi="Arial" w:cs="Arial"/>
          <w:sz w:val="24"/>
          <w:szCs w:val="24"/>
        </w:rPr>
      </w:pPr>
    </w:p>
    <w:p w14:paraId="2C7FBD6D" w14:textId="77777777" w:rsidR="00A62A7C" w:rsidRDefault="00595AEE">
      <w:pPr>
        <w:tabs>
          <w:tab w:val="left" w:pos="709"/>
        </w:tabs>
        <w:spacing w:after="0" w:line="240" w:lineRule="auto"/>
        <w:ind w:left="709" w:hanging="709"/>
        <w:jc w:val="both"/>
        <w:rPr>
          <w:rFonts w:ascii="Arial" w:hAnsi="Arial" w:cs="Arial"/>
          <w:sz w:val="24"/>
          <w:szCs w:val="24"/>
        </w:rPr>
      </w:pPr>
      <w:r>
        <w:rPr>
          <w:rFonts w:ascii="Arial" w:hAnsi="Arial" w:cs="Arial"/>
          <w:b/>
          <w:bCs/>
          <w:sz w:val="24"/>
          <w:szCs w:val="24"/>
        </w:rPr>
        <w:t>Q.15.</w:t>
      </w:r>
      <w:r>
        <w:rPr>
          <w:rFonts w:ascii="Arial" w:hAnsi="Arial" w:cs="Arial"/>
          <w:sz w:val="24"/>
          <w:szCs w:val="24"/>
        </w:rPr>
        <w:tab/>
        <w:t xml:space="preserve">Recopier l’étape </w:t>
      </w:r>
      <w:r>
        <w:rPr>
          <w:rFonts w:ascii="Arial" w:hAnsi="Arial" w:cs="Arial"/>
          <w:b/>
          <w:bCs/>
          <w:sz w:val="24"/>
          <w:szCs w:val="24"/>
        </w:rPr>
        <w:t>(1)</w:t>
      </w:r>
      <w:r>
        <w:rPr>
          <w:rFonts w:ascii="Arial" w:hAnsi="Arial" w:cs="Arial"/>
          <w:sz w:val="24"/>
          <w:szCs w:val="24"/>
        </w:rPr>
        <w:t xml:space="preserve"> et représenter par une flèche courbe le déplacement d’électrons. Justifier son sens.</w:t>
      </w:r>
    </w:p>
    <w:p w14:paraId="3B92C375" w14:textId="77777777" w:rsidR="00A62A7C" w:rsidRDefault="00A62A7C">
      <w:pPr>
        <w:spacing w:after="0" w:line="240" w:lineRule="auto"/>
        <w:jc w:val="both"/>
        <w:rPr>
          <w:rFonts w:ascii="Arial" w:hAnsi="Arial" w:cs="Arial"/>
          <w:sz w:val="24"/>
          <w:szCs w:val="24"/>
        </w:rPr>
      </w:pPr>
    </w:p>
    <w:sectPr w:rsidR="00A62A7C">
      <w:pgSz w:w="11906" w:h="16838"/>
      <w:pgMar w:top="851" w:right="851" w:bottom="851"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5973"/>
    <w:multiLevelType w:val="multilevel"/>
    <w:tmpl w:val="9CBE9F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404BD6"/>
    <w:multiLevelType w:val="multilevel"/>
    <w:tmpl w:val="2C9A877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72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BC6303D"/>
    <w:multiLevelType w:val="multilevel"/>
    <w:tmpl w:val="A53EE10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56060749">
    <w:abstractNumId w:val="0"/>
  </w:num>
  <w:num w:numId="2" w16cid:durableId="733742724">
    <w:abstractNumId w:val="1"/>
  </w:num>
  <w:num w:numId="3" w16cid:durableId="1974410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7C"/>
    <w:rsid w:val="00045F03"/>
    <w:rsid w:val="003D1AAA"/>
    <w:rsid w:val="00595AEE"/>
    <w:rsid w:val="00A62A7C"/>
    <w:rsid w:val="00AA3EED"/>
    <w:rsid w:val="00F17BC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978A"/>
  <w15:docId w15:val="{4BFE9E1F-C384-4481-ADF8-2A9075C1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7045"/>
    <w:rPr>
      <w:color w:val="0563C1" w:themeColor="hyperlink"/>
      <w:u w:val="single"/>
    </w:rPr>
  </w:style>
  <w:style w:type="character" w:styleId="Mentionnonrsolue">
    <w:name w:val="Unresolved Mention"/>
    <w:basedOn w:val="Policepardfaut"/>
    <w:uiPriority w:val="99"/>
    <w:semiHidden/>
    <w:unhideWhenUsed/>
    <w:qFormat/>
    <w:rsid w:val="001E7045"/>
    <w:rPr>
      <w:color w:val="605E5C"/>
      <w:shd w:val="clear" w:color="auto" w:fill="E1DFDD"/>
    </w:rPr>
  </w:style>
  <w:style w:type="character" w:styleId="Textedelespacerserv">
    <w:name w:val="Placeholder Text"/>
    <w:basedOn w:val="Policepardfaut"/>
    <w:uiPriority w:val="99"/>
    <w:semiHidden/>
    <w:qFormat/>
    <w:rsid w:val="000D6EDC"/>
    <w:rPr>
      <w:color w:val="808080"/>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Paragraphedeliste">
    <w:name w:val="List Paragraph"/>
    <w:basedOn w:val="Normal"/>
    <w:uiPriority w:val="34"/>
    <w:qFormat/>
    <w:rsid w:val="00EB63DF"/>
    <w:pPr>
      <w:ind w:left="720"/>
      <w:contextualSpacing/>
    </w:p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39"/>
    <w:rsid w:val="0023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abolycee.org"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1E7B3-5A33-4199-A8FD-3F71FD1D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1079</Words>
  <Characters>5939</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michelnoe.descout</dc:creator>
  <dc:description/>
  <cp:lastModifiedBy>jocelyn CLEMENT</cp:lastModifiedBy>
  <cp:revision>3</cp:revision>
  <dcterms:created xsi:type="dcterms:W3CDTF">2025-09-12T15:02:00Z</dcterms:created>
  <dcterms:modified xsi:type="dcterms:W3CDTF">2026-07-06T16:52:00Z</dcterms:modified>
  <dc:language>fr-FR</dc:language>
</cp:coreProperties>
</file>